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71.0" w:type="dxa"/>
        <w:jc w:val="left"/>
        <w:tblInd w:w="0.0" w:type="dxa"/>
        <w:tblBorders>
          <w:top w:color="000000" w:space="0" w:sz="8" w:val="single"/>
          <w:bottom w:color="000000" w:space="0" w:sz="8" w:val="single"/>
        </w:tblBorders>
        <w:tblLayout w:type="fixed"/>
        <w:tblLook w:val="0400"/>
      </w:tblPr>
      <w:tblGrid>
        <w:gridCol w:w="2615"/>
        <w:gridCol w:w="5148"/>
        <w:gridCol w:w="1508"/>
        <w:tblGridChange w:id="0">
          <w:tblGrid>
            <w:gridCol w:w="2615"/>
            <w:gridCol w:w="5148"/>
            <w:gridCol w:w="1508"/>
          </w:tblGrid>
        </w:tblGridChange>
      </w:tblGrid>
      <w:tr>
        <w:trPr>
          <w:cantSplit w:val="0"/>
          <w:trHeight w:val="1407"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2">
            <w:pPr>
              <w:pageBreakBefore w:val="0"/>
              <w:spacing w:after="0" w:lineRule="auto"/>
              <w:jc w:val="center"/>
              <w:rPr>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1378745" cy="693385"/>
                  <wp:effectExtent b="0" l="0" r="0" t="0"/>
                  <wp:docPr descr="C:\Users\esprit\Desktop\Logo_ESPRIT.jpg" id="2" name="image1.jpg"/>
                  <a:graphic>
                    <a:graphicData uri="http://schemas.openxmlformats.org/drawingml/2006/picture">
                      <pic:pic>
                        <pic:nvPicPr>
                          <pic:cNvPr descr="C:\Users\esprit\Desktop\Logo_ESPRIT.jpg" id="0" name="image1.jpg"/>
                          <pic:cNvPicPr preferRelativeResize="0"/>
                        </pic:nvPicPr>
                        <pic:blipFill>
                          <a:blip r:embed="rId7"/>
                          <a:srcRect b="0" l="0" r="0" t="0"/>
                          <a:stretch>
                            <a:fillRect/>
                          </a:stretch>
                        </pic:blipFill>
                        <pic:spPr>
                          <a:xfrm>
                            <a:off x="0" y="0"/>
                            <a:ext cx="1378745" cy="693385"/>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3">
            <w:pPr>
              <w:pageBreakBefore w:val="0"/>
              <w:spacing w:after="0" w:lineRule="auto"/>
              <w:ind w:left="-216" w:firstLine="0"/>
              <w:jc w:val="center"/>
              <w:rPr>
                <w:b w:val="1"/>
                <w:color w:val="000000"/>
                <w:sz w:val="32"/>
                <w:szCs w:val="32"/>
              </w:rPr>
            </w:pPr>
            <w:r w:rsidDel="00000000" w:rsidR="00000000" w:rsidRPr="00000000">
              <w:rPr>
                <w:b w:val="1"/>
                <w:color w:val="000000"/>
                <w:sz w:val="32"/>
                <w:szCs w:val="32"/>
                <w:rtl w:val="0"/>
              </w:rPr>
              <w:t xml:space="preserve">Prosit 2: Programmation orientée objet(JAVA)</w:t>
            </w:r>
          </w:p>
        </w:tc>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04">
            <w:pPr>
              <w:pageBreakBefore w:val="0"/>
              <w:spacing w:after="0" w:lineRule="auto"/>
              <w:ind w:left="-216" w:firstLine="0"/>
              <w:jc w:val="center"/>
              <w:rPr>
                <w:b w:val="1"/>
                <w:color w:val="000000"/>
                <w:sz w:val="32"/>
                <w:szCs w:val="32"/>
              </w:rPr>
            </w:pPr>
            <w:r w:rsidDel="00000000" w:rsidR="00000000" w:rsidRPr="00000000">
              <w:rPr>
                <w:rtl w:val="0"/>
              </w:rPr>
            </w:r>
          </w:p>
        </w:tc>
      </w:tr>
    </w:tbl>
    <w:p w:rsidR="00000000" w:rsidDel="00000000" w:rsidP="00000000" w:rsidRDefault="00000000" w:rsidRPr="00000000" w14:paraId="00000005">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b w:val="1"/>
          <w:sz w:val="28"/>
          <w:szCs w:val="28"/>
          <w:u w:val="single"/>
        </w:rPr>
      </w:pPr>
      <w:r w:rsidDel="00000000" w:rsidR="00000000" w:rsidRPr="00000000">
        <w:rPr>
          <w:b w:val="1"/>
          <w:sz w:val="32"/>
          <w:szCs w:val="32"/>
          <w:u w:val="single"/>
          <w:rtl w:val="0"/>
        </w:rPr>
        <w:t xml:space="preserve">« TuniProd » Gestion de magasins</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line="360" w:lineRule="auto"/>
        <w:ind w:firstLine="357"/>
        <w:jc w:val="both"/>
        <w:rPr>
          <w:sz w:val="24"/>
          <w:szCs w:val="24"/>
        </w:rPr>
      </w:pPr>
      <w:r w:rsidDel="00000000" w:rsidR="00000000" w:rsidRPr="00000000">
        <w:rPr>
          <w:sz w:val="24"/>
          <w:szCs w:val="24"/>
          <w:rtl w:val="0"/>
        </w:rPr>
        <w:t xml:space="preserve">Dans le cadre de l’amélioration du programme sur lequel vous êtes affectés</w:t>
      </w:r>
      <w:r w:rsidDel="00000000" w:rsidR="00000000" w:rsidRPr="00000000">
        <w:rPr>
          <w:color w:val="ff0000"/>
          <w:sz w:val="24"/>
          <w:szCs w:val="24"/>
          <w:rtl w:val="0"/>
        </w:rPr>
        <w:t xml:space="preserve"> </w:t>
      </w:r>
      <w:r w:rsidDel="00000000" w:rsidR="00000000" w:rsidRPr="00000000">
        <w:rPr>
          <w:sz w:val="24"/>
          <w:szCs w:val="24"/>
          <w:rtl w:val="0"/>
        </w:rPr>
        <w:t xml:space="preserve">dans l’entreprise « TuniProd » et dans un souci constant d’adaptation aux besoins du client, vous êtes demandés de créer un autre module afin de gérer les besoins des propriétaires des magasins. </w:t>
      </w:r>
    </w:p>
    <w:p w:rsidR="00000000" w:rsidDel="00000000" w:rsidP="00000000" w:rsidRDefault="00000000" w:rsidRPr="00000000" w14:paraId="00000009">
      <w:pPr>
        <w:pageBreakBefore w:val="0"/>
        <w:spacing w:line="360" w:lineRule="auto"/>
        <w:ind w:firstLine="357"/>
        <w:jc w:val="both"/>
        <w:rPr>
          <w:sz w:val="24"/>
          <w:szCs w:val="24"/>
        </w:rPr>
      </w:pPr>
      <w:r w:rsidDel="00000000" w:rsidR="00000000" w:rsidRPr="00000000">
        <w:rPr>
          <w:sz w:val="24"/>
          <w:szCs w:val="24"/>
          <w:rtl w:val="0"/>
        </w:rPr>
        <w:t xml:space="preserve">Les différentes caractéristiques d’un magasin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identifiant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adresse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Capacité du magasin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7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ensemble de produits</w:t>
      </w:r>
      <w:r w:rsidDel="00000000" w:rsidR="00000000" w:rsidRPr="00000000">
        <w:rPr>
          <w:rtl w:val="0"/>
        </w:rPr>
      </w:r>
    </w:p>
    <w:p w:rsidR="00000000" w:rsidDel="00000000" w:rsidP="00000000" w:rsidRDefault="00000000" w:rsidRPr="00000000" w14:paraId="0000000E">
      <w:pPr>
        <w:pageBreakBefore w:val="0"/>
        <w:rPr>
          <w:b w:val="1"/>
          <w:sz w:val="28"/>
          <w:szCs w:val="28"/>
          <w:u w:val="single"/>
        </w:rPr>
      </w:pPr>
      <w:r w:rsidDel="00000000" w:rsidR="00000000" w:rsidRPr="00000000">
        <w:rPr>
          <w:rtl w:val="0"/>
        </w:rPr>
      </w:r>
    </w:p>
    <w:p w:rsidR="00000000" w:rsidDel="00000000" w:rsidP="00000000" w:rsidRDefault="00000000" w:rsidRPr="00000000" w14:paraId="0000000F">
      <w:pPr>
        <w:pageBreakBefore w:val="0"/>
        <w:spacing w:line="360" w:lineRule="auto"/>
        <w:jc w:val="both"/>
        <w:rPr>
          <w:sz w:val="24"/>
          <w:szCs w:val="24"/>
        </w:rPr>
      </w:pPr>
      <w:r w:rsidDel="00000000" w:rsidR="00000000" w:rsidRPr="00000000">
        <w:rPr>
          <w:sz w:val="24"/>
          <w:szCs w:val="24"/>
          <w:rtl w:val="0"/>
        </w:rPr>
        <w:t xml:space="preserve">Le module doit permettre aux propriétaires des magasins en premier lieu d’ajouter un nouveau produit au magasin, tout en prenant en considération qu’un magasin peut contenir au maximum 50 produits.</w:t>
      </w:r>
    </w:p>
    <w:p w:rsidR="00000000" w:rsidDel="00000000" w:rsidP="00000000" w:rsidRDefault="00000000" w:rsidRPr="00000000" w14:paraId="00000010">
      <w:pPr>
        <w:pageBreakBefore w:val="0"/>
        <w:spacing w:line="360" w:lineRule="auto"/>
        <w:jc w:val="both"/>
        <w:rPr>
          <w:sz w:val="24"/>
          <w:szCs w:val="24"/>
        </w:rPr>
      </w:pPr>
      <w:r w:rsidDel="00000000" w:rsidR="00000000" w:rsidRPr="00000000">
        <w:rPr>
          <w:sz w:val="24"/>
          <w:szCs w:val="24"/>
          <w:rtl w:val="0"/>
        </w:rPr>
        <w:t xml:space="preserve">Vous êtes aussi demandés d’afficher les caractéristiques du magasin, et le nom et le prix de l’ensemble ses produits.</w:t>
      </w:r>
      <w:r w:rsidDel="00000000" w:rsidR="00000000" w:rsidRPr="00000000">
        <w:rPr>
          <w:strike w:val="1"/>
          <w:sz w:val="24"/>
          <w:szCs w:val="24"/>
          <w:rtl w:val="0"/>
        </w:rPr>
        <w:t xml:space="preserve"> </w:t>
      </w:r>
      <w:r w:rsidDel="00000000" w:rsidR="00000000" w:rsidRPr="00000000">
        <w:rPr>
          <w:rtl w:val="0"/>
        </w:rPr>
      </w:r>
    </w:p>
    <w:p w:rsidR="00000000" w:rsidDel="00000000" w:rsidP="00000000" w:rsidRDefault="00000000" w:rsidRPr="00000000" w14:paraId="00000011">
      <w:pPr>
        <w:pageBreakBefore w:val="0"/>
        <w:spacing w:line="360" w:lineRule="auto"/>
        <w:ind w:firstLine="357"/>
        <w:jc w:val="both"/>
        <w:rPr>
          <w:sz w:val="24"/>
          <w:szCs w:val="24"/>
        </w:rPr>
      </w:pPr>
      <w:r w:rsidDel="00000000" w:rsidR="00000000" w:rsidRPr="00000000">
        <w:rPr>
          <w:sz w:val="24"/>
          <w:szCs w:val="24"/>
          <w:rtl w:val="0"/>
        </w:rPr>
        <w:t xml:space="preserve">Afin de protéger les différentes caractéristiques des objets crées votre supérieur vous demande de restreindre l’accès aux attributs de la classe Produit en prenant en considération que le prix de ce dernier ne doit pas être négatif.</w:t>
      </w:r>
    </w:p>
    <w:p w:rsidR="00000000" w:rsidDel="00000000" w:rsidP="00000000" w:rsidRDefault="00000000" w:rsidRPr="00000000" w14:paraId="00000012">
      <w:pPr>
        <w:pageBreakBefore w:val="0"/>
        <w:spacing w:line="360" w:lineRule="auto"/>
        <w:ind w:firstLine="357"/>
        <w:jc w:val="both"/>
        <w:rPr>
          <w:sz w:val="24"/>
          <w:szCs w:val="24"/>
        </w:rPr>
      </w:pPr>
      <w:r w:rsidDel="00000000" w:rsidR="00000000" w:rsidRPr="00000000">
        <w:rPr>
          <w:sz w:val="24"/>
          <w:szCs w:val="24"/>
          <w:rtl w:val="0"/>
        </w:rPr>
        <w:t xml:space="preserve">Ensuite il vous suggère d’organiser le code en des différents packages avec le nom commençant par « tn.tuniprob.gestionmagasin».</w:t>
      </w:r>
    </w:p>
    <w:p w:rsidR="00000000" w:rsidDel="00000000" w:rsidP="00000000" w:rsidRDefault="00000000" w:rsidRPr="00000000" w14:paraId="00000013">
      <w:pPr>
        <w:pageBreakBefore w:val="0"/>
        <w:spacing w:line="360" w:lineRule="auto"/>
        <w:ind w:firstLine="357"/>
        <w:jc w:val="both"/>
        <w:rPr>
          <w:sz w:val="24"/>
          <w:szCs w:val="24"/>
        </w:rPr>
      </w:pPr>
      <w:r w:rsidDel="00000000" w:rsidR="00000000" w:rsidRPr="00000000">
        <w:rPr>
          <w:sz w:val="24"/>
          <w:szCs w:val="24"/>
          <w:rtl w:val="0"/>
        </w:rPr>
        <w:t xml:space="preserve">Finalement le programme doit permettre à son propriétaire de savoir le nombre total de tous les produits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DH67weXNINmc9EQWiRizkf8gsw==">AMUW2mUne5bxxL85LmZRynL9AZ0jbvJJUF3fVkXsCAZuCBssgudfu90ideDc0BeuLEUhgsR/XbjvT6Lez7bViKx8f/+IYU+zJzqfKlSG4rhaV7YX8pJStEFOUNHVaW9UQRuvpKIRO9s4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