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DOUBRE Maxime ⇒ Chef de projet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BERTRAND Julien ⇒ Attributeur, Contributeur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DELOSIERES Guillaume ⇒ Contributeur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GARCIA Juan Pablo ⇒ Contributeur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PMP TORPEDO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des matières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Contexte et objectifs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Répartition des rôles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Avancement du projet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Liste des tâches techniques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Contraintes du client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Réunions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Réunions périodiques avec le client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Livrables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Qualité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Contexte et 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Répartition des rôles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DOUBRE Maxime ⇒ Chef de projet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BERTRAND Julien ⇒ Attributeur, Contributeur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DELOSIERES Guillaume ⇒ Contributeur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GARCIA Juan Pablo ⇒ Contributeur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Livrables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Châssis robot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Suivi ligne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Intersection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couleurs et largage caisse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mémoire grille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Dijkstra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