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5E2" w:rsidRDefault="002D45E2" w:rsidP="00FF3129">
      <w:pPr>
        <w:pStyle w:val="Standard"/>
      </w:pPr>
    </w:p>
    <w:p w:rsidR="002D45E2" w:rsidRDefault="002D45E2" w:rsidP="00FF3129">
      <w:pPr>
        <w:pStyle w:val="Standard"/>
        <w:rPr>
          <w:u w:val="single"/>
        </w:rPr>
      </w:pPr>
      <w:r w:rsidRPr="002D45E2">
        <w:rPr>
          <w:u w:val="single"/>
        </w:rPr>
        <w:t>PART 1:</w:t>
      </w:r>
    </w:p>
    <w:p w:rsidR="00FF3129" w:rsidRDefault="00FF3129" w:rsidP="00FF3129">
      <w:pPr>
        <w:pStyle w:val="Standard"/>
        <w:rPr>
          <w:u w:val="single"/>
        </w:rPr>
      </w:pPr>
    </w:p>
    <w:p w:rsidR="002D45E2" w:rsidRDefault="002D45E2" w:rsidP="00FF3129">
      <w:pPr>
        <w:pStyle w:val="Standard"/>
        <w:ind w:firstLine="706"/>
      </w:pPr>
      <w:r>
        <w:t>The following table is the result of regressing the log of real GDP per capita on the share of gross capital formation (</w:t>
      </w:r>
      <w:proofErr w:type="spellStart"/>
      <w:r>
        <w:t>logsk</w:t>
      </w:r>
      <w:proofErr w:type="spellEnd"/>
      <w:r>
        <w:t>) and x</w:t>
      </w:r>
      <w:r w:rsidR="00373816">
        <w:t>,</w:t>
      </w:r>
      <w:r w:rsidR="00F4677E">
        <w:t xml:space="preserve"> where x=</w:t>
      </w:r>
      <w:proofErr w:type="spellStart"/>
      <w:r w:rsidR="0029343D">
        <w:t>ln</w:t>
      </w:r>
      <w:proofErr w:type="spellEnd"/>
      <w:r>
        <w:t>(</w:t>
      </w:r>
      <w:proofErr w:type="spellStart"/>
      <w:r>
        <w:t>popg</w:t>
      </w:r>
      <w:proofErr w:type="spellEnd"/>
      <w:r>
        <w:t xml:space="preserve"> + 0.05). </w:t>
      </w:r>
    </w:p>
    <w:p w:rsidR="00FF3129" w:rsidRDefault="00FF3129" w:rsidP="00FF3129">
      <w:pPr>
        <w:pStyle w:val="Standard"/>
        <w:ind w:firstLine="706"/>
      </w:pPr>
    </w:p>
    <w:tbl>
      <w:tblPr>
        <w:tblStyle w:val="TableGrid"/>
        <w:tblW w:w="0" w:type="auto"/>
        <w:tblLook w:val="04A0" w:firstRow="1" w:lastRow="0" w:firstColumn="1" w:lastColumn="0" w:noHBand="0" w:noVBand="1"/>
      </w:tblPr>
      <w:tblGrid>
        <w:gridCol w:w="2037"/>
        <w:gridCol w:w="2037"/>
        <w:gridCol w:w="2038"/>
        <w:gridCol w:w="2038"/>
        <w:gridCol w:w="2038"/>
      </w:tblGrid>
      <w:tr w:rsidR="00136255" w:rsidTr="00DC6514">
        <w:tc>
          <w:tcPr>
            <w:tcW w:w="10188" w:type="dxa"/>
            <w:gridSpan w:val="5"/>
          </w:tcPr>
          <w:p w:rsidR="00136255" w:rsidRDefault="00136255" w:rsidP="00FF3129">
            <w:pPr>
              <w:pStyle w:val="Standard"/>
              <w:jc w:val="center"/>
              <w:rPr>
                <w:b/>
                <w:u w:val="single"/>
              </w:rPr>
            </w:pPr>
            <w:r>
              <w:rPr>
                <w:b/>
                <w:u w:val="single"/>
              </w:rPr>
              <w:t>Table 1</w:t>
            </w:r>
          </w:p>
          <w:p w:rsidR="00136255" w:rsidRPr="00136255" w:rsidRDefault="00136255" w:rsidP="00FF3129">
            <w:pPr>
              <w:pStyle w:val="Standard"/>
              <w:jc w:val="center"/>
              <w:rPr>
                <w:u w:val="single"/>
              </w:rPr>
            </w:pPr>
            <w:r w:rsidRPr="00136255">
              <w:rPr>
                <w:u w:val="single"/>
              </w:rPr>
              <w:t xml:space="preserve">Dependent variable: log GDP per worker </w:t>
            </w:r>
            <w:r w:rsidR="00EF2E62">
              <w:rPr>
                <w:u w:val="single"/>
              </w:rPr>
              <w:t>(2014)</w:t>
            </w:r>
          </w:p>
        </w:tc>
      </w:tr>
      <w:tr w:rsidR="002D45E2" w:rsidTr="002D45E2">
        <w:tc>
          <w:tcPr>
            <w:tcW w:w="2037" w:type="dxa"/>
          </w:tcPr>
          <w:p w:rsidR="002D45E2" w:rsidRPr="00B355B6" w:rsidRDefault="00B355B6" w:rsidP="00FF3129">
            <w:pPr>
              <w:pStyle w:val="Standard"/>
              <w:jc w:val="center"/>
              <w:rPr>
                <w:b/>
              </w:rPr>
            </w:pPr>
            <w:r>
              <w:rPr>
                <w:b/>
              </w:rPr>
              <w:t>Sample Observations</w:t>
            </w:r>
          </w:p>
        </w:tc>
        <w:tc>
          <w:tcPr>
            <w:tcW w:w="2037" w:type="dxa"/>
          </w:tcPr>
          <w:p w:rsidR="002D45E2" w:rsidRPr="00B355B6" w:rsidRDefault="00B355B6" w:rsidP="00FF3129">
            <w:pPr>
              <w:pStyle w:val="Standard"/>
              <w:jc w:val="center"/>
              <w:rPr>
                <w:b/>
              </w:rPr>
            </w:pPr>
            <w:r>
              <w:rPr>
                <w:b/>
              </w:rPr>
              <w:t>Non-oil</w:t>
            </w:r>
          </w:p>
        </w:tc>
        <w:tc>
          <w:tcPr>
            <w:tcW w:w="2038" w:type="dxa"/>
          </w:tcPr>
          <w:p w:rsidR="002D45E2" w:rsidRPr="00B355B6" w:rsidRDefault="00B355B6" w:rsidP="00FF3129">
            <w:pPr>
              <w:pStyle w:val="Standard"/>
              <w:jc w:val="center"/>
              <w:rPr>
                <w:b/>
              </w:rPr>
            </w:pPr>
            <w:r>
              <w:rPr>
                <w:b/>
              </w:rPr>
              <w:t>Intermediate</w:t>
            </w:r>
          </w:p>
        </w:tc>
        <w:tc>
          <w:tcPr>
            <w:tcW w:w="2038" w:type="dxa"/>
          </w:tcPr>
          <w:p w:rsidR="002D45E2" w:rsidRPr="00B355B6" w:rsidRDefault="00B355B6" w:rsidP="00FF3129">
            <w:pPr>
              <w:pStyle w:val="Standard"/>
              <w:jc w:val="center"/>
            </w:pPr>
            <w:r>
              <w:rPr>
                <w:b/>
              </w:rPr>
              <w:t>OECD</w:t>
            </w:r>
          </w:p>
        </w:tc>
        <w:tc>
          <w:tcPr>
            <w:tcW w:w="2038" w:type="dxa"/>
          </w:tcPr>
          <w:p w:rsidR="002D45E2" w:rsidRDefault="00B355B6" w:rsidP="00FF3129">
            <w:pPr>
              <w:pStyle w:val="Standard"/>
              <w:jc w:val="center"/>
              <w:rPr>
                <w:b/>
              </w:rPr>
            </w:pPr>
            <w:r>
              <w:rPr>
                <w:b/>
              </w:rPr>
              <w:t>Total Sample</w:t>
            </w:r>
          </w:p>
          <w:p w:rsidR="00B355B6" w:rsidRPr="00B355B6" w:rsidRDefault="00B355B6" w:rsidP="00FF3129">
            <w:pPr>
              <w:pStyle w:val="Standard"/>
              <w:jc w:val="center"/>
              <w:rPr>
                <w:b/>
              </w:rPr>
            </w:pPr>
            <w:r>
              <w:rPr>
                <w:b/>
              </w:rPr>
              <w:t>(Our regression)</w:t>
            </w:r>
          </w:p>
        </w:tc>
      </w:tr>
      <w:tr w:rsidR="00B355B6" w:rsidTr="002D45E2">
        <w:tc>
          <w:tcPr>
            <w:tcW w:w="2037" w:type="dxa"/>
          </w:tcPr>
          <w:p w:rsidR="00B355B6" w:rsidRPr="00B355B6" w:rsidRDefault="00B355B6" w:rsidP="00FF3129">
            <w:pPr>
              <w:pStyle w:val="Standard"/>
              <w:jc w:val="center"/>
              <w:rPr>
                <w:b/>
              </w:rPr>
            </w:pPr>
          </w:p>
        </w:tc>
        <w:tc>
          <w:tcPr>
            <w:tcW w:w="2037" w:type="dxa"/>
          </w:tcPr>
          <w:p w:rsidR="00B355B6" w:rsidRPr="00B355B6" w:rsidRDefault="00B355B6" w:rsidP="00FF3129">
            <w:pPr>
              <w:pStyle w:val="Standard"/>
              <w:jc w:val="center"/>
            </w:pPr>
            <w:r w:rsidRPr="00B355B6">
              <w:t>98</w:t>
            </w:r>
          </w:p>
        </w:tc>
        <w:tc>
          <w:tcPr>
            <w:tcW w:w="2038" w:type="dxa"/>
          </w:tcPr>
          <w:p w:rsidR="00B355B6" w:rsidRPr="00B355B6" w:rsidRDefault="00B355B6" w:rsidP="00FF3129">
            <w:pPr>
              <w:pStyle w:val="Standard"/>
              <w:jc w:val="center"/>
            </w:pPr>
            <w:r w:rsidRPr="00B355B6">
              <w:t>75</w:t>
            </w:r>
          </w:p>
        </w:tc>
        <w:tc>
          <w:tcPr>
            <w:tcW w:w="2038" w:type="dxa"/>
          </w:tcPr>
          <w:p w:rsidR="00B355B6" w:rsidRPr="00B355B6" w:rsidRDefault="00B355B6" w:rsidP="00FF3129">
            <w:pPr>
              <w:pStyle w:val="Standard"/>
              <w:jc w:val="center"/>
            </w:pPr>
            <w:r>
              <w:t>22</w:t>
            </w:r>
          </w:p>
        </w:tc>
        <w:tc>
          <w:tcPr>
            <w:tcW w:w="2038" w:type="dxa"/>
          </w:tcPr>
          <w:p w:rsidR="00B355B6" w:rsidRDefault="00B355B6" w:rsidP="00FF3129">
            <w:pPr>
              <w:pStyle w:val="Standard"/>
              <w:jc w:val="center"/>
            </w:pPr>
            <w:r>
              <w:t>182</w:t>
            </w:r>
          </w:p>
        </w:tc>
      </w:tr>
      <w:tr w:rsidR="00B355B6" w:rsidTr="008A75E7">
        <w:tc>
          <w:tcPr>
            <w:tcW w:w="2037" w:type="dxa"/>
          </w:tcPr>
          <w:p w:rsidR="00B355B6" w:rsidRPr="00B355B6" w:rsidRDefault="00B355B6" w:rsidP="00FF3129">
            <w:pPr>
              <w:pStyle w:val="Standard"/>
              <w:jc w:val="center"/>
              <w:rPr>
                <w:b/>
              </w:rPr>
            </w:pPr>
            <w:r>
              <w:rPr>
                <w:b/>
              </w:rPr>
              <w:t>Variables</w:t>
            </w:r>
          </w:p>
        </w:tc>
        <w:tc>
          <w:tcPr>
            <w:tcW w:w="8151" w:type="dxa"/>
            <w:gridSpan w:val="4"/>
          </w:tcPr>
          <w:p w:rsidR="00B355B6" w:rsidRPr="00B355B6" w:rsidRDefault="00B355B6" w:rsidP="00FF3129">
            <w:pPr>
              <w:pStyle w:val="Standard"/>
              <w:jc w:val="center"/>
              <w:rPr>
                <w:b/>
              </w:rPr>
            </w:pPr>
            <w:r>
              <w:rPr>
                <w:b/>
              </w:rPr>
              <w:t>Coefficients and Standard Errors</w:t>
            </w:r>
          </w:p>
        </w:tc>
      </w:tr>
      <w:tr w:rsidR="00136255" w:rsidTr="002D45E2">
        <w:tc>
          <w:tcPr>
            <w:tcW w:w="2037" w:type="dxa"/>
          </w:tcPr>
          <w:p w:rsidR="00136255" w:rsidRDefault="00136255" w:rsidP="00FF3129">
            <w:pPr>
              <w:pStyle w:val="Standard"/>
              <w:jc w:val="center"/>
            </w:pPr>
            <w:r>
              <w:t>CONSTANT</w:t>
            </w:r>
          </w:p>
        </w:tc>
        <w:tc>
          <w:tcPr>
            <w:tcW w:w="2037" w:type="dxa"/>
          </w:tcPr>
          <w:p w:rsidR="00136255" w:rsidRDefault="00136255" w:rsidP="00FF3129">
            <w:pPr>
              <w:pStyle w:val="Standard"/>
              <w:jc w:val="center"/>
            </w:pPr>
            <w:r>
              <w:t>5.48</w:t>
            </w:r>
          </w:p>
          <w:p w:rsidR="00136255" w:rsidRDefault="00136255" w:rsidP="00FF3129">
            <w:pPr>
              <w:pStyle w:val="Standard"/>
              <w:jc w:val="center"/>
            </w:pPr>
            <w:r>
              <w:t>(1.59)</w:t>
            </w:r>
          </w:p>
        </w:tc>
        <w:tc>
          <w:tcPr>
            <w:tcW w:w="2038" w:type="dxa"/>
          </w:tcPr>
          <w:p w:rsidR="00136255" w:rsidRDefault="00136255" w:rsidP="00FF3129">
            <w:pPr>
              <w:pStyle w:val="Standard"/>
              <w:jc w:val="center"/>
            </w:pPr>
            <w:r>
              <w:t>5.36</w:t>
            </w:r>
          </w:p>
          <w:p w:rsidR="00136255" w:rsidRDefault="00136255" w:rsidP="00FF3129">
            <w:pPr>
              <w:pStyle w:val="Standard"/>
              <w:jc w:val="center"/>
            </w:pPr>
            <w:r>
              <w:t>(1.55)</w:t>
            </w:r>
          </w:p>
        </w:tc>
        <w:tc>
          <w:tcPr>
            <w:tcW w:w="2038" w:type="dxa"/>
          </w:tcPr>
          <w:p w:rsidR="00136255" w:rsidRDefault="00136255" w:rsidP="00FF3129">
            <w:pPr>
              <w:pStyle w:val="Standard"/>
              <w:jc w:val="center"/>
            </w:pPr>
            <w:r>
              <w:t>7.97</w:t>
            </w:r>
          </w:p>
          <w:p w:rsidR="00136255" w:rsidRDefault="00136255" w:rsidP="00FF3129">
            <w:pPr>
              <w:pStyle w:val="Standard"/>
              <w:jc w:val="center"/>
            </w:pPr>
            <w:r>
              <w:t>(2.48)</w:t>
            </w:r>
          </w:p>
        </w:tc>
        <w:tc>
          <w:tcPr>
            <w:tcW w:w="2038" w:type="dxa"/>
          </w:tcPr>
          <w:p w:rsidR="00136255" w:rsidRDefault="00136255" w:rsidP="00FF3129">
            <w:pPr>
              <w:pStyle w:val="Standard"/>
              <w:jc w:val="center"/>
            </w:pPr>
            <w:r>
              <w:t>7.7958</w:t>
            </w:r>
          </w:p>
          <w:p w:rsidR="00136255" w:rsidRDefault="00136255" w:rsidP="00FF3129">
            <w:pPr>
              <w:pStyle w:val="Standard"/>
              <w:jc w:val="center"/>
            </w:pPr>
            <w:r>
              <w:t>(0.9420)</w:t>
            </w:r>
          </w:p>
        </w:tc>
      </w:tr>
      <w:tr w:rsidR="002D45E2" w:rsidTr="002D45E2">
        <w:tc>
          <w:tcPr>
            <w:tcW w:w="2037" w:type="dxa"/>
          </w:tcPr>
          <w:p w:rsidR="002D45E2" w:rsidRDefault="00B355B6" w:rsidP="00FF3129">
            <w:pPr>
              <w:pStyle w:val="Standard"/>
              <w:jc w:val="center"/>
            </w:pPr>
            <w:proofErr w:type="spellStart"/>
            <w:r>
              <w:t>logsk</w:t>
            </w:r>
            <w:proofErr w:type="spellEnd"/>
          </w:p>
        </w:tc>
        <w:tc>
          <w:tcPr>
            <w:tcW w:w="2037" w:type="dxa"/>
          </w:tcPr>
          <w:p w:rsidR="002D45E2" w:rsidRDefault="00B355B6" w:rsidP="00FF3129">
            <w:pPr>
              <w:pStyle w:val="Standard"/>
              <w:jc w:val="center"/>
            </w:pPr>
            <w:r>
              <w:t>1.42</w:t>
            </w:r>
          </w:p>
          <w:p w:rsidR="00B355B6" w:rsidRDefault="00B355B6" w:rsidP="00FF3129">
            <w:pPr>
              <w:pStyle w:val="Standard"/>
              <w:jc w:val="center"/>
            </w:pPr>
            <w:r>
              <w:t>(0.14)</w:t>
            </w:r>
          </w:p>
        </w:tc>
        <w:tc>
          <w:tcPr>
            <w:tcW w:w="2038" w:type="dxa"/>
          </w:tcPr>
          <w:p w:rsidR="002D45E2" w:rsidRDefault="00B355B6" w:rsidP="00FF3129">
            <w:pPr>
              <w:pStyle w:val="Standard"/>
              <w:jc w:val="center"/>
            </w:pPr>
            <w:r>
              <w:t>1.31</w:t>
            </w:r>
          </w:p>
          <w:p w:rsidR="00B355B6" w:rsidRDefault="00B355B6" w:rsidP="00FF3129">
            <w:pPr>
              <w:pStyle w:val="Standard"/>
              <w:jc w:val="center"/>
            </w:pPr>
            <w:r>
              <w:t>(0.17)</w:t>
            </w:r>
          </w:p>
        </w:tc>
        <w:tc>
          <w:tcPr>
            <w:tcW w:w="2038" w:type="dxa"/>
          </w:tcPr>
          <w:p w:rsidR="002D45E2" w:rsidRDefault="00B355B6" w:rsidP="00FF3129">
            <w:pPr>
              <w:pStyle w:val="Standard"/>
              <w:jc w:val="center"/>
            </w:pPr>
            <w:r>
              <w:t>0.50</w:t>
            </w:r>
          </w:p>
          <w:p w:rsidR="00B355B6" w:rsidRDefault="00B355B6" w:rsidP="00FF3129">
            <w:pPr>
              <w:pStyle w:val="Standard"/>
              <w:jc w:val="center"/>
            </w:pPr>
            <w:r>
              <w:t>(0.43)</w:t>
            </w:r>
          </w:p>
        </w:tc>
        <w:tc>
          <w:tcPr>
            <w:tcW w:w="2038" w:type="dxa"/>
          </w:tcPr>
          <w:p w:rsidR="002D45E2" w:rsidRDefault="00B355B6" w:rsidP="00FF3129">
            <w:pPr>
              <w:pStyle w:val="Standard"/>
              <w:jc w:val="center"/>
            </w:pPr>
            <w:r>
              <w:t>1.4595</w:t>
            </w:r>
          </w:p>
          <w:p w:rsidR="00B355B6" w:rsidRDefault="00B355B6" w:rsidP="00FF3129">
            <w:pPr>
              <w:pStyle w:val="Standard"/>
              <w:jc w:val="center"/>
            </w:pPr>
            <w:r>
              <w:t>(0.1471)</w:t>
            </w:r>
          </w:p>
        </w:tc>
      </w:tr>
      <w:tr w:rsidR="002D45E2" w:rsidTr="002D45E2">
        <w:tc>
          <w:tcPr>
            <w:tcW w:w="2037" w:type="dxa"/>
          </w:tcPr>
          <w:p w:rsidR="002D45E2" w:rsidRDefault="00B355B6" w:rsidP="00FF3129">
            <w:pPr>
              <w:pStyle w:val="Standard"/>
              <w:jc w:val="center"/>
            </w:pPr>
            <w:r>
              <w:t>x</w:t>
            </w:r>
          </w:p>
        </w:tc>
        <w:tc>
          <w:tcPr>
            <w:tcW w:w="2037" w:type="dxa"/>
          </w:tcPr>
          <w:p w:rsidR="002D45E2" w:rsidRDefault="00B355B6" w:rsidP="00FF3129">
            <w:pPr>
              <w:pStyle w:val="Standard"/>
              <w:jc w:val="center"/>
            </w:pPr>
            <w:r>
              <w:t>-1.97</w:t>
            </w:r>
          </w:p>
          <w:p w:rsidR="00B355B6" w:rsidRDefault="00B355B6" w:rsidP="00FF3129">
            <w:pPr>
              <w:pStyle w:val="Standard"/>
              <w:jc w:val="center"/>
            </w:pPr>
            <w:r>
              <w:t>(0.56)</w:t>
            </w:r>
          </w:p>
        </w:tc>
        <w:tc>
          <w:tcPr>
            <w:tcW w:w="2038" w:type="dxa"/>
          </w:tcPr>
          <w:p w:rsidR="002D45E2" w:rsidRDefault="00136255" w:rsidP="00FF3129">
            <w:pPr>
              <w:pStyle w:val="Standard"/>
              <w:jc w:val="center"/>
            </w:pPr>
            <w:r>
              <w:t>-2.01</w:t>
            </w:r>
          </w:p>
          <w:p w:rsidR="00136255" w:rsidRDefault="00136255" w:rsidP="00FF3129">
            <w:pPr>
              <w:pStyle w:val="Standard"/>
              <w:jc w:val="center"/>
            </w:pPr>
            <w:r>
              <w:t>(0.53)</w:t>
            </w:r>
          </w:p>
        </w:tc>
        <w:tc>
          <w:tcPr>
            <w:tcW w:w="2038" w:type="dxa"/>
          </w:tcPr>
          <w:p w:rsidR="002D45E2" w:rsidRDefault="00136255" w:rsidP="00FF3129">
            <w:pPr>
              <w:pStyle w:val="Standard"/>
              <w:jc w:val="center"/>
            </w:pPr>
            <w:r>
              <w:t>-0.76</w:t>
            </w:r>
          </w:p>
          <w:p w:rsidR="00136255" w:rsidRDefault="00136255" w:rsidP="00FF3129">
            <w:pPr>
              <w:pStyle w:val="Standard"/>
              <w:jc w:val="center"/>
            </w:pPr>
            <w:r>
              <w:t>(0.84)</w:t>
            </w:r>
          </w:p>
        </w:tc>
        <w:tc>
          <w:tcPr>
            <w:tcW w:w="2038" w:type="dxa"/>
          </w:tcPr>
          <w:p w:rsidR="002D45E2" w:rsidRDefault="00B355B6" w:rsidP="00FF3129">
            <w:pPr>
              <w:pStyle w:val="Standard"/>
              <w:jc w:val="center"/>
            </w:pPr>
            <w:r>
              <w:t>-1.4296</w:t>
            </w:r>
          </w:p>
          <w:p w:rsidR="00B355B6" w:rsidRDefault="00B355B6" w:rsidP="00FF3129">
            <w:pPr>
              <w:pStyle w:val="Standard"/>
              <w:jc w:val="center"/>
            </w:pPr>
            <w:r>
              <w:t>(0.3283)</w:t>
            </w:r>
          </w:p>
        </w:tc>
      </w:tr>
      <w:tr w:rsidR="002D45E2" w:rsidTr="002D45E2">
        <w:tc>
          <w:tcPr>
            <w:tcW w:w="2037" w:type="dxa"/>
          </w:tcPr>
          <w:p w:rsidR="00136255" w:rsidRPr="00136255" w:rsidRDefault="00136255" w:rsidP="00FF3129">
            <w:pPr>
              <w:pStyle w:val="Standard"/>
              <w:jc w:val="center"/>
              <w:rPr>
                <w:vertAlign w:val="superscript"/>
              </w:rPr>
            </w:pPr>
            <w:r>
              <w:t xml:space="preserve">Adjusted </w:t>
            </w:r>
            <w:r w:rsidR="00B355B6">
              <w:t>R</w:t>
            </w:r>
            <w:r w:rsidR="00B355B6" w:rsidRPr="00136255">
              <w:rPr>
                <w:vertAlign w:val="superscript"/>
              </w:rPr>
              <w:t>2</w:t>
            </w:r>
          </w:p>
        </w:tc>
        <w:tc>
          <w:tcPr>
            <w:tcW w:w="2037" w:type="dxa"/>
          </w:tcPr>
          <w:p w:rsidR="002D45E2" w:rsidRDefault="00136255" w:rsidP="00FF3129">
            <w:pPr>
              <w:pStyle w:val="Standard"/>
              <w:jc w:val="center"/>
            </w:pPr>
            <w:r>
              <w:t>0.59</w:t>
            </w:r>
          </w:p>
        </w:tc>
        <w:tc>
          <w:tcPr>
            <w:tcW w:w="2038" w:type="dxa"/>
          </w:tcPr>
          <w:p w:rsidR="002D45E2" w:rsidRDefault="00136255" w:rsidP="00FF3129">
            <w:pPr>
              <w:pStyle w:val="Standard"/>
              <w:jc w:val="center"/>
            </w:pPr>
            <w:r>
              <w:t>0.59</w:t>
            </w:r>
          </w:p>
        </w:tc>
        <w:tc>
          <w:tcPr>
            <w:tcW w:w="2038" w:type="dxa"/>
          </w:tcPr>
          <w:p w:rsidR="002D45E2" w:rsidRDefault="00136255" w:rsidP="00FF3129">
            <w:pPr>
              <w:pStyle w:val="Standard"/>
              <w:jc w:val="center"/>
            </w:pPr>
            <w:r>
              <w:t>0.06</w:t>
            </w:r>
          </w:p>
        </w:tc>
        <w:tc>
          <w:tcPr>
            <w:tcW w:w="2038" w:type="dxa"/>
          </w:tcPr>
          <w:p w:rsidR="002D45E2" w:rsidRDefault="00136255" w:rsidP="00FF3129">
            <w:pPr>
              <w:pStyle w:val="Standard"/>
              <w:jc w:val="center"/>
            </w:pPr>
            <w:r>
              <w:t>0.4037</w:t>
            </w:r>
          </w:p>
        </w:tc>
      </w:tr>
    </w:tbl>
    <w:p w:rsidR="002D45E2" w:rsidRDefault="002D45E2" w:rsidP="00FF3129">
      <w:pPr>
        <w:pStyle w:val="Standard"/>
        <w:jc w:val="center"/>
      </w:pPr>
    </w:p>
    <w:p w:rsidR="002D45E2" w:rsidRDefault="00136255" w:rsidP="00FF3129">
      <w:pPr>
        <w:pStyle w:val="Standard"/>
        <w:ind w:firstLine="706"/>
        <w:rPr>
          <w:rFonts w:cs="Times New Roman"/>
        </w:rPr>
      </w:pPr>
      <w:r>
        <w:t>The results obtained in the above table would further support the evidence found in the paper for a number of reasons. First, one can see that</w:t>
      </w:r>
      <w:r w:rsidR="00FF3129">
        <w:t xml:space="preserve"> expected signs of the coefficients correspond with the theory and that</w:t>
      </w:r>
      <w:r>
        <w:t xml:space="preserve"> the sum of </w:t>
      </w:r>
      <w:proofErr w:type="spellStart"/>
      <w:r>
        <w:t>logsk</w:t>
      </w:r>
      <w:proofErr w:type="spellEnd"/>
      <w:r>
        <w:t xml:space="preserve"> and x from our regression </w:t>
      </w:r>
      <w:r w:rsidR="0029343D">
        <w:t>is approximately equal to zero</w:t>
      </w:r>
      <w:r>
        <w:t xml:space="preserve"> </w:t>
      </w:r>
      <w:r w:rsidR="0029343D">
        <w:t>which the theory supports since</w:t>
      </w:r>
      <w:r>
        <w:t xml:space="preserve"> the coefficient of </w:t>
      </w:r>
      <w:proofErr w:type="spellStart"/>
      <w:r>
        <w:t>logsk</w:t>
      </w:r>
      <w:proofErr w:type="spellEnd"/>
      <w:r>
        <w:t xml:space="preserve"> from the theory is </w:t>
      </w:r>
      <w:r>
        <w:rPr>
          <w:rFonts w:cs="Times New Roman"/>
        </w:rPr>
        <w:t>α</w:t>
      </w:r>
      <w:r>
        <w:t>/(1-</w:t>
      </w:r>
      <w:r w:rsidRPr="00136255">
        <w:rPr>
          <w:rFonts w:cs="Times New Roman"/>
        </w:rPr>
        <w:t xml:space="preserve"> </w:t>
      </w:r>
      <w:r>
        <w:rPr>
          <w:rFonts w:cs="Times New Roman"/>
        </w:rPr>
        <w:t>α</w:t>
      </w:r>
      <w:r>
        <w:rPr>
          <w:rFonts w:cs="Times New Roman"/>
        </w:rPr>
        <w:t xml:space="preserve">) and the coefficient of x is - </w:t>
      </w:r>
      <w:r>
        <w:rPr>
          <w:rFonts w:cs="Times New Roman"/>
        </w:rPr>
        <w:t>α</w:t>
      </w:r>
      <w:r>
        <w:t>/(1-</w:t>
      </w:r>
      <w:r w:rsidRPr="00136255">
        <w:rPr>
          <w:rFonts w:cs="Times New Roman"/>
        </w:rPr>
        <w:t xml:space="preserve"> </w:t>
      </w:r>
      <w:r>
        <w:rPr>
          <w:rFonts w:cs="Times New Roman"/>
        </w:rPr>
        <w:t>α)</w:t>
      </w:r>
      <w:r>
        <w:rPr>
          <w:rFonts w:cs="Times New Roman"/>
        </w:rPr>
        <w:t>.</w:t>
      </w:r>
      <w:r w:rsidR="0029343D">
        <w:rPr>
          <w:rFonts w:cs="Times New Roman"/>
        </w:rPr>
        <w:t xml:space="preserve"> W</w:t>
      </w:r>
      <w:r w:rsidR="00FF3129">
        <w:rPr>
          <w:rFonts w:cs="Times New Roman"/>
        </w:rPr>
        <w:t>hen comparing our coefficients to the ones obtained from the paper we see that they roughly resemble those found from the non-oil and intermediate country samples. Some possible reasons to why they deviate from the OECD sample could be that the OECD’s sample size is quite small and thus subject to further variation and upon inspecting the adjusted R</w:t>
      </w:r>
      <w:r w:rsidR="00FF3129" w:rsidRPr="00FF3129">
        <w:rPr>
          <w:rFonts w:cs="Times New Roman"/>
          <w:vertAlign w:val="superscript"/>
        </w:rPr>
        <w:t>2</w:t>
      </w:r>
      <w:r w:rsidR="00FF3129">
        <w:rPr>
          <w:rFonts w:cs="Times New Roman"/>
          <w:vertAlign w:val="superscript"/>
        </w:rPr>
        <w:t xml:space="preserve"> </w:t>
      </w:r>
      <w:r w:rsidR="006A033E">
        <w:rPr>
          <w:rFonts w:cs="Times New Roman"/>
          <w:vertAlign w:val="superscript"/>
        </w:rPr>
        <w:t xml:space="preserve"> </w:t>
      </w:r>
      <w:r w:rsidR="00FF3129">
        <w:rPr>
          <w:rFonts w:cs="Times New Roman"/>
        </w:rPr>
        <w:t xml:space="preserve">for the OECD countries one can see that only 6% of the variation in log of GDP per worker is explained by the model. Secondly, the standard errors </w:t>
      </w:r>
      <w:r w:rsidR="0029343D">
        <w:rPr>
          <w:rFonts w:cs="Times New Roman"/>
        </w:rPr>
        <w:t>are low for all variables in the</w:t>
      </w:r>
      <w:r w:rsidR="00FF3129">
        <w:rPr>
          <w:rFonts w:cs="Times New Roman"/>
        </w:rPr>
        <w:t xml:space="preserve"> regression with p-values of 0 indicating that they are all significant </w:t>
      </w:r>
      <w:proofErr w:type="spellStart"/>
      <w:r w:rsidR="00FF3129">
        <w:rPr>
          <w:rFonts w:cs="Times New Roman"/>
        </w:rPr>
        <w:t>regressors</w:t>
      </w:r>
      <w:proofErr w:type="spellEnd"/>
      <w:r w:rsidR="00FF3129">
        <w:rPr>
          <w:rFonts w:cs="Times New Roman"/>
        </w:rPr>
        <w:t xml:space="preserve"> </w:t>
      </w:r>
      <w:r w:rsidR="0029343D">
        <w:rPr>
          <w:rFonts w:cs="Times New Roman"/>
        </w:rPr>
        <w:t>in the model</w:t>
      </w:r>
      <w:r w:rsidR="00FF3129">
        <w:rPr>
          <w:rFonts w:cs="Times New Roman"/>
        </w:rPr>
        <w:t xml:space="preserve">. This evidence would indicate that the estimates are indeed statistically significant in the model. </w:t>
      </w:r>
      <w:r w:rsidR="0031656D">
        <w:rPr>
          <w:rFonts w:cs="Times New Roman"/>
        </w:rPr>
        <w:t>Finally, when inspecting the adjusted R</w:t>
      </w:r>
      <w:r w:rsidR="0031656D" w:rsidRPr="0031656D">
        <w:rPr>
          <w:rFonts w:cs="Times New Roman"/>
          <w:vertAlign w:val="superscript"/>
        </w:rPr>
        <w:t>2</w:t>
      </w:r>
      <w:r w:rsidR="0031656D">
        <w:rPr>
          <w:rFonts w:cs="Times New Roman"/>
          <w:vertAlign w:val="superscript"/>
        </w:rPr>
        <w:t xml:space="preserve"> </w:t>
      </w:r>
      <w:r w:rsidR="0029343D">
        <w:rPr>
          <w:rFonts w:cs="Times New Roman"/>
        </w:rPr>
        <w:t>of</w:t>
      </w:r>
      <w:r w:rsidR="0031656D">
        <w:rPr>
          <w:rFonts w:cs="Times New Roman"/>
        </w:rPr>
        <w:t xml:space="preserve"> our regression and the regressions from the paper we can see that our </w:t>
      </w:r>
      <w:proofErr w:type="gramStart"/>
      <w:r w:rsidR="0031656D">
        <w:rPr>
          <w:rFonts w:cs="Times New Roman"/>
        </w:rPr>
        <w:t>R</w:t>
      </w:r>
      <w:r w:rsidR="0031656D" w:rsidRPr="0031656D">
        <w:rPr>
          <w:rFonts w:cs="Times New Roman"/>
          <w:vertAlign w:val="superscript"/>
        </w:rPr>
        <w:t>2</w:t>
      </w:r>
      <w:r w:rsidR="0031656D">
        <w:rPr>
          <w:rFonts w:cs="Times New Roman"/>
          <w:vertAlign w:val="superscript"/>
        </w:rPr>
        <w:t xml:space="preserve">  </w:t>
      </w:r>
      <w:r w:rsidR="0031656D">
        <w:rPr>
          <w:rFonts w:cs="Times New Roman"/>
        </w:rPr>
        <w:t>is</w:t>
      </w:r>
      <w:proofErr w:type="gramEnd"/>
      <w:r w:rsidR="0031656D">
        <w:rPr>
          <w:rFonts w:cs="Times New Roman"/>
        </w:rPr>
        <w:t xml:space="preserve"> slightly lower than that of the paper</w:t>
      </w:r>
      <w:r w:rsidR="00E95906">
        <w:rPr>
          <w:rFonts w:cs="Times New Roman"/>
        </w:rPr>
        <w:t>,</w:t>
      </w:r>
      <w:r w:rsidR="0031656D">
        <w:rPr>
          <w:rFonts w:cs="Times New Roman"/>
        </w:rPr>
        <w:t xml:space="preserve"> but with an adjusted </w:t>
      </w:r>
      <w:r w:rsidR="0031656D">
        <w:rPr>
          <w:rFonts w:cs="Times New Roman"/>
        </w:rPr>
        <w:t>R</w:t>
      </w:r>
      <w:r w:rsidR="0031656D" w:rsidRPr="0031656D">
        <w:rPr>
          <w:rFonts w:cs="Times New Roman"/>
          <w:vertAlign w:val="superscript"/>
        </w:rPr>
        <w:t>2</w:t>
      </w:r>
      <w:r w:rsidR="0031656D">
        <w:rPr>
          <w:rFonts w:cs="Times New Roman"/>
          <w:vertAlign w:val="superscript"/>
        </w:rPr>
        <w:t xml:space="preserve">  </w:t>
      </w:r>
      <w:r w:rsidR="0031656D">
        <w:rPr>
          <w:rFonts w:cs="Times New Roman"/>
        </w:rPr>
        <w:t>value of 0.4037 it is still relatively high and indicates that our model can explain 40.37% of the variation in</w:t>
      </w:r>
      <w:r w:rsidR="00E95906">
        <w:rPr>
          <w:rFonts w:cs="Times New Roman"/>
        </w:rPr>
        <w:t xml:space="preserve"> the</w:t>
      </w:r>
      <w:r w:rsidR="0031656D">
        <w:rPr>
          <w:rFonts w:cs="Times New Roman"/>
        </w:rPr>
        <w:t xml:space="preserve"> log of GDP per worker. </w:t>
      </w:r>
    </w:p>
    <w:p w:rsidR="0031656D" w:rsidRDefault="0031656D" w:rsidP="00FF3129">
      <w:pPr>
        <w:pStyle w:val="Standard"/>
        <w:ind w:firstLine="706"/>
        <w:rPr>
          <w:rFonts w:cs="Times New Roman"/>
        </w:rPr>
      </w:pPr>
    </w:p>
    <w:p w:rsidR="0031656D" w:rsidRDefault="0029343D" w:rsidP="00FF3129">
      <w:pPr>
        <w:pStyle w:val="Standard"/>
        <w:ind w:firstLine="706"/>
      </w:pPr>
      <w:r>
        <w:rPr>
          <w:rFonts w:cs="Times New Roman"/>
        </w:rPr>
        <w:t xml:space="preserve">Table 2 </w:t>
      </w:r>
      <w:r w:rsidR="00E95906">
        <w:rPr>
          <w:rFonts w:cs="Times New Roman"/>
        </w:rPr>
        <w:t xml:space="preserve">is the result of </w:t>
      </w:r>
      <w:proofErr w:type="gramStart"/>
      <w:r w:rsidR="00E95906">
        <w:rPr>
          <w:rFonts w:cs="Times New Roman"/>
        </w:rPr>
        <w:t>regressing</w:t>
      </w:r>
      <w:proofErr w:type="gramEnd"/>
      <w:r w:rsidR="00E95906">
        <w:rPr>
          <w:rFonts w:cs="Times New Roman"/>
        </w:rPr>
        <w:t xml:space="preserve"> the log of real GDP per capita</w:t>
      </w:r>
      <w:r>
        <w:rPr>
          <w:rFonts w:cs="Times New Roman"/>
        </w:rPr>
        <w:t xml:space="preserve"> on</w:t>
      </w:r>
      <w:r w:rsidR="00E95906">
        <w:rPr>
          <w:rFonts w:cs="Times New Roman"/>
        </w:rPr>
        <w:t xml:space="preserve"> </w:t>
      </w:r>
      <w:proofErr w:type="spellStart"/>
      <w:r>
        <w:rPr>
          <w:rFonts w:cs="Times New Roman"/>
        </w:rPr>
        <w:t>logsk</w:t>
      </w:r>
      <w:proofErr w:type="spellEnd"/>
      <w:r>
        <w:rPr>
          <w:rFonts w:cs="Times New Roman"/>
        </w:rPr>
        <w:t xml:space="preserve"> and x </w:t>
      </w:r>
      <w:r w:rsidR="00E95906">
        <w:t>for the 35 countries belonging to the OECD in our sample as well as the 147 countries that do not belong to the OECD.</w:t>
      </w:r>
    </w:p>
    <w:p w:rsidR="00E95906" w:rsidRDefault="00E95906" w:rsidP="00FF3129">
      <w:pPr>
        <w:pStyle w:val="Standard"/>
        <w:ind w:firstLine="706"/>
        <w:rPr>
          <w:rFonts w:cs="Times New Roman"/>
        </w:rPr>
      </w:pPr>
    </w:p>
    <w:p w:rsidR="0061042C" w:rsidRDefault="00EB666C" w:rsidP="0061042C">
      <w:pPr>
        <w:pStyle w:val="Standard"/>
        <w:ind w:firstLine="706"/>
        <w:rPr>
          <w:rFonts w:cs="Times New Roman"/>
        </w:rPr>
      </w:pPr>
      <w:r>
        <w:rPr>
          <w:rFonts w:cs="Times New Roman"/>
        </w:rPr>
        <w:t xml:space="preserve">The results obtained from running these two regressions yield different results than those obtained from the regression in the first question. First, the OECD countries regression is more similar to the results obtained from the OECD regression done in the paper. The p-value for x in the OECD countries was at 0.746 indicating that actual coefficient of x in this regression is equal to </w:t>
      </w:r>
      <w:r w:rsidR="001C4EA1">
        <w:rPr>
          <w:rFonts w:cs="Times New Roman"/>
        </w:rPr>
        <w:t>zero</w:t>
      </w:r>
      <w:r>
        <w:rPr>
          <w:rFonts w:cs="Times New Roman"/>
        </w:rPr>
        <w:t xml:space="preserve"> with 74.6% certainty. One reason that this may be the case is that we could suffer from a dimensionality problem where the sample size is quite small relative to the potentially large number of variables that could predict the log of GDP for OECD countries. In addition, there could be a correlation of x with one or many variables in the error term which would violate one of the assumptions made in OLS.</w:t>
      </w:r>
      <w:r w:rsidR="00F4677E">
        <w:rPr>
          <w:rFonts w:cs="Times New Roman"/>
        </w:rPr>
        <w:t xml:space="preserve"> </w:t>
      </w:r>
      <w:r w:rsidR="00F4677E">
        <w:rPr>
          <w:rFonts w:cs="Times New Roman"/>
        </w:rPr>
        <w:lastRenderedPageBreak/>
        <w:t>Finally, one has to consider that there may be a case of omitted variable bias that could</w:t>
      </w:r>
      <w:r w:rsidR="006A033E">
        <w:rPr>
          <w:rFonts w:cs="Times New Roman"/>
        </w:rPr>
        <w:t xml:space="preserve"> also</w:t>
      </w:r>
      <w:r w:rsidR="00F4677E">
        <w:rPr>
          <w:rFonts w:cs="Times New Roman"/>
        </w:rPr>
        <w:t xml:space="preserve"> skew the results of the coefficients obtained.</w:t>
      </w:r>
      <w:r>
        <w:rPr>
          <w:rFonts w:cs="Times New Roman"/>
        </w:rPr>
        <w:t xml:space="preserve"> Due to these factors, we arrive at a lower </w:t>
      </w:r>
      <w:proofErr w:type="gramStart"/>
      <w:r>
        <w:rPr>
          <w:rFonts w:cs="Times New Roman"/>
        </w:rPr>
        <w:t>R</w:t>
      </w:r>
      <w:r w:rsidRPr="0031656D">
        <w:rPr>
          <w:rFonts w:cs="Times New Roman"/>
          <w:vertAlign w:val="superscript"/>
        </w:rPr>
        <w:t>2</w:t>
      </w:r>
      <w:r>
        <w:rPr>
          <w:rFonts w:cs="Times New Roman"/>
          <w:vertAlign w:val="superscript"/>
        </w:rPr>
        <w:t xml:space="preserve"> </w:t>
      </w:r>
      <w:r w:rsidR="006A033E">
        <w:rPr>
          <w:rFonts w:cs="Times New Roman"/>
          <w:vertAlign w:val="superscript"/>
        </w:rPr>
        <w:t xml:space="preserve"> </w:t>
      </w:r>
      <w:r>
        <w:rPr>
          <w:rFonts w:cs="Times New Roman"/>
        </w:rPr>
        <w:t>with</w:t>
      </w:r>
      <w:proofErr w:type="gramEnd"/>
      <w:r>
        <w:rPr>
          <w:rFonts w:cs="Times New Roman"/>
        </w:rPr>
        <w:t xml:space="preserve"> 10.56% of the variation in the log of GDP per worker being explained by the model. This is a similar result to that obtained in the paper where they achieved an </w:t>
      </w:r>
      <w:proofErr w:type="gramStart"/>
      <w:r>
        <w:rPr>
          <w:rFonts w:cs="Times New Roman"/>
        </w:rPr>
        <w:t>R</w:t>
      </w:r>
      <w:r w:rsidRPr="0031656D">
        <w:rPr>
          <w:rFonts w:cs="Times New Roman"/>
          <w:vertAlign w:val="superscript"/>
        </w:rPr>
        <w:t>2</w:t>
      </w:r>
      <w:r>
        <w:rPr>
          <w:rFonts w:cs="Times New Roman"/>
          <w:vertAlign w:val="superscript"/>
        </w:rPr>
        <w:t xml:space="preserve"> </w:t>
      </w:r>
      <w:r w:rsidR="006A033E">
        <w:rPr>
          <w:rFonts w:cs="Times New Roman"/>
          <w:vertAlign w:val="superscript"/>
        </w:rPr>
        <w:t xml:space="preserve"> </w:t>
      </w:r>
      <w:r>
        <w:rPr>
          <w:rFonts w:cs="Times New Roman"/>
        </w:rPr>
        <w:t>of</w:t>
      </w:r>
      <w:proofErr w:type="gramEnd"/>
      <w:r>
        <w:rPr>
          <w:rFonts w:cs="Times New Roman"/>
        </w:rPr>
        <w:t xml:space="preserve"> 0.06. </w:t>
      </w:r>
      <w:r w:rsidR="001C4EA1">
        <w:rPr>
          <w:rFonts w:cs="Times New Roman"/>
        </w:rPr>
        <w:t xml:space="preserve">Now focusing on the non-OECD countries one observes that these values appear to be more in line with the theory </w:t>
      </w:r>
      <w:r w:rsidR="006A033E">
        <w:rPr>
          <w:rFonts w:cs="Times New Roman"/>
        </w:rPr>
        <w:t>and with our regression on</w:t>
      </w:r>
      <w:r w:rsidR="001C4EA1">
        <w:rPr>
          <w:rFonts w:cs="Times New Roman"/>
        </w:rPr>
        <w:t xml:space="preserve"> the total sample of countries. First, the coefficients of </w:t>
      </w:r>
      <w:proofErr w:type="spellStart"/>
      <w:r w:rsidR="001C4EA1">
        <w:rPr>
          <w:rFonts w:cs="Times New Roman"/>
        </w:rPr>
        <w:t>logsk</w:t>
      </w:r>
      <w:proofErr w:type="spellEnd"/>
      <w:r w:rsidR="001C4EA1">
        <w:rPr>
          <w:rFonts w:cs="Times New Roman"/>
        </w:rPr>
        <w:t xml:space="preserve"> and x have the predicted signs </w:t>
      </w:r>
      <w:r w:rsidR="006A033E">
        <w:rPr>
          <w:rFonts w:cs="Times New Roman"/>
        </w:rPr>
        <w:t xml:space="preserve">and approximately sum to </w:t>
      </w:r>
      <w:r w:rsidR="001C4EA1">
        <w:rPr>
          <w:rFonts w:cs="Times New Roman"/>
        </w:rPr>
        <w:t>zero</w:t>
      </w:r>
      <w:r w:rsidR="006A033E">
        <w:rPr>
          <w:rFonts w:cs="Times New Roman"/>
        </w:rPr>
        <w:t xml:space="preserve"> and are both </w:t>
      </w:r>
      <w:r w:rsidR="001C4EA1">
        <w:rPr>
          <w:rFonts w:cs="Times New Roman"/>
        </w:rPr>
        <w:t xml:space="preserve">significant in the </w:t>
      </w:r>
      <w:r w:rsidR="006A033E">
        <w:rPr>
          <w:rFonts w:cs="Times New Roman"/>
        </w:rPr>
        <w:t xml:space="preserve">model </w:t>
      </w:r>
      <w:r w:rsidR="001C4EA1">
        <w:rPr>
          <w:rFonts w:cs="Times New Roman"/>
        </w:rPr>
        <w:t>with p-values less than one percent.</w:t>
      </w:r>
      <w:r w:rsidR="0061042C">
        <w:rPr>
          <w:rFonts w:cs="Times New Roman"/>
        </w:rPr>
        <w:t xml:space="preserve"> Likewise, the </w:t>
      </w:r>
      <w:r w:rsidR="0061042C">
        <w:rPr>
          <w:rFonts w:cs="Times New Roman"/>
        </w:rPr>
        <w:t>R</w:t>
      </w:r>
      <w:r w:rsidR="0061042C" w:rsidRPr="0031656D">
        <w:rPr>
          <w:rFonts w:cs="Times New Roman"/>
          <w:vertAlign w:val="superscript"/>
        </w:rPr>
        <w:t>2</w:t>
      </w:r>
      <w:r w:rsidR="006A033E">
        <w:rPr>
          <w:rFonts w:cs="Times New Roman"/>
          <w:vertAlign w:val="superscript"/>
        </w:rPr>
        <w:t xml:space="preserve"> </w:t>
      </w:r>
      <w:r w:rsidR="000A5D62">
        <w:rPr>
          <w:rFonts w:cs="Times New Roman"/>
        </w:rPr>
        <w:t>of n</w:t>
      </w:r>
      <w:r w:rsidR="0061042C">
        <w:rPr>
          <w:rFonts w:cs="Times New Roman"/>
        </w:rPr>
        <w:t>on-OECD countries is 0.3100 which is much closer to</w:t>
      </w:r>
      <w:r w:rsidR="000A5D62">
        <w:rPr>
          <w:rFonts w:cs="Times New Roman"/>
        </w:rPr>
        <w:t xml:space="preserve"> the</w:t>
      </w:r>
      <w:r w:rsidR="0061042C">
        <w:rPr>
          <w:rFonts w:cs="Times New Roman"/>
        </w:rPr>
        <w:t xml:space="preserve"> </w:t>
      </w:r>
      <w:proofErr w:type="gramStart"/>
      <w:r w:rsidR="0061042C">
        <w:rPr>
          <w:rFonts w:cs="Times New Roman"/>
        </w:rPr>
        <w:t>R</w:t>
      </w:r>
      <w:r w:rsidR="0061042C" w:rsidRPr="0031656D">
        <w:rPr>
          <w:rFonts w:cs="Times New Roman"/>
          <w:vertAlign w:val="superscript"/>
        </w:rPr>
        <w:t>2</w:t>
      </w:r>
      <w:r w:rsidR="0061042C">
        <w:rPr>
          <w:rFonts w:cs="Times New Roman"/>
          <w:vertAlign w:val="superscript"/>
        </w:rPr>
        <w:t xml:space="preserve">  </w:t>
      </w:r>
      <w:r w:rsidR="0061042C">
        <w:rPr>
          <w:rFonts w:cs="Times New Roman"/>
        </w:rPr>
        <w:t>of</w:t>
      </w:r>
      <w:proofErr w:type="gramEnd"/>
      <w:r w:rsidR="0061042C">
        <w:rPr>
          <w:rFonts w:cs="Times New Roman"/>
        </w:rPr>
        <w:t xml:space="preserve"> the total sample</w:t>
      </w:r>
      <w:r w:rsidR="003A501D">
        <w:rPr>
          <w:rFonts w:cs="Times New Roman"/>
        </w:rPr>
        <w:t>.</w:t>
      </w:r>
    </w:p>
    <w:p w:rsidR="0061042C" w:rsidRDefault="0061042C" w:rsidP="0061042C">
      <w:pPr>
        <w:pStyle w:val="Standard"/>
        <w:ind w:firstLine="706"/>
        <w:rPr>
          <w:rFonts w:cs="Times New Roman"/>
        </w:rPr>
      </w:pPr>
    </w:p>
    <w:tbl>
      <w:tblPr>
        <w:tblStyle w:val="TableGrid"/>
        <w:tblW w:w="0" w:type="auto"/>
        <w:tblLook w:val="04A0" w:firstRow="1" w:lastRow="0" w:firstColumn="1" w:lastColumn="0" w:noHBand="0" w:noVBand="1"/>
      </w:tblPr>
      <w:tblGrid>
        <w:gridCol w:w="3396"/>
        <w:gridCol w:w="3396"/>
        <w:gridCol w:w="3396"/>
      </w:tblGrid>
      <w:tr w:rsidR="00E95906" w:rsidTr="00E8688E">
        <w:tc>
          <w:tcPr>
            <w:tcW w:w="10188" w:type="dxa"/>
            <w:gridSpan w:val="3"/>
          </w:tcPr>
          <w:p w:rsidR="00E95906" w:rsidRDefault="00E95906" w:rsidP="00E95906">
            <w:pPr>
              <w:pStyle w:val="Standard"/>
              <w:jc w:val="center"/>
              <w:rPr>
                <w:rFonts w:cs="Times New Roman"/>
                <w:b/>
                <w:u w:val="single"/>
              </w:rPr>
            </w:pPr>
            <w:r>
              <w:rPr>
                <w:rFonts w:cs="Times New Roman"/>
                <w:b/>
                <w:u w:val="single"/>
              </w:rPr>
              <w:t>Table 2</w:t>
            </w:r>
          </w:p>
          <w:p w:rsidR="00E95906" w:rsidRPr="00E95906" w:rsidRDefault="00E95906" w:rsidP="00E95906">
            <w:pPr>
              <w:pStyle w:val="Standard"/>
              <w:jc w:val="center"/>
              <w:rPr>
                <w:rFonts w:cs="Times New Roman"/>
                <w:b/>
                <w:u w:val="single"/>
              </w:rPr>
            </w:pPr>
            <w:r w:rsidRPr="00136255">
              <w:rPr>
                <w:u w:val="single"/>
              </w:rPr>
              <w:t>Dependent variable: log GDP per worker</w:t>
            </w:r>
            <w:r w:rsidR="00EF2E62">
              <w:rPr>
                <w:u w:val="single"/>
              </w:rPr>
              <w:t xml:space="preserve"> (2014)</w:t>
            </w:r>
          </w:p>
        </w:tc>
      </w:tr>
      <w:tr w:rsidR="00E95906" w:rsidTr="00E95906">
        <w:tc>
          <w:tcPr>
            <w:tcW w:w="3396" w:type="dxa"/>
          </w:tcPr>
          <w:p w:rsidR="00E95906" w:rsidRPr="00B355B6" w:rsidRDefault="00E95906" w:rsidP="001725AA">
            <w:pPr>
              <w:pStyle w:val="Standard"/>
              <w:jc w:val="center"/>
              <w:rPr>
                <w:b/>
              </w:rPr>
            </w:pPr>
            <w:r>
              <w:rPr>
                <w:b/>
              </w:rPr>
              <w:t>Sample Observations</w:t>
            </w:r>
          </w:p>
        </w:tc>
        <w:tc>
          <w:tcPr>
            <w:tcW w:w="3396" w:type="dxa"/>
          </w:tcPr>
          <w:p w:rsidR="00E95906" w:rsidRPr="00F4677E" w:rsidRDefault="00E95906" w:rsidP="00E95906">
            <w:pPr>
              <w:pStyle w:val="Standard"/>
              <w:jc w:val="center"/>
              <w:rPr>
                <w:rFonts w:cs="Times New Roman"/>
                <w:b/>
              </w:rPr>
            </w:pPr>
            <w:r w:rsidRPr="00F4677E">
              <w:rPr>
                <w:rFonts w:cs="Times New Roman"/>
                <w:b/>
              </w:rPr>
              <w:t>OECD countries</w:t>
            </w:r>
          </w:p>
        </w:tc>
        <w:tc>
          <w:tcPr>
            <w:tcW w:w="3396" w:type="dxa"/>
          </w:tcPr>
          <w:p w:rsidR="00E95906" w:rsidRPr="00F4677E" w:rsidRDefault="00E95906" w:rsidP="00E95906">
            <w:pPr>
              <w:pStyle w:val="Standard"/>
              <w:jc w:val="center"/>
              <w:rPr>
                <w:rFonts w:cs="Times New Roman"/>
                <w:b/>
              </w:rPr>
            </w:pPr>
            <w:r w:rsidRPr="00F4677E">
              <w:rPr>
                <w:rFonts w:cs="Times New Roman"/>
                <w:b/>
              </w:rPr>
              <w:t>Non-OECD countries</w:t>
            </w:r>
          </w:p>
        </w:tc>
      </w:tr>
      <w:tr w:rsidR="00E95906" w:rsidTr="00E95906">
        <w:tc>
          <w:tcPr>
            <w:tcW w:w="3396" w:type="dxa"/>
          </w:tcPr>
          <w:p w:rsidR="00E95906" w:rsidRPr="00B355B6" w:rsidRDefault="00E95906" w:rsidP="001725AA">
            <w:pPr>
              <w:pStyle w:val="Standard"/>
              <w:jc w:val="center"/>
              <w:rPr>
                <w:b/>
              </w:rPr>
            </w:pPr>
          </w:p>
        </w:tc>
        <w:tc>
          <w:tcPr>
            <w:tcW w:w="3396" w:type="dxa"/>
          </w:tcPr>
          <w:p w:rsidR="00E95906" w:rsidRDefault="00E95906" w:rsidP="00E95906">
            <w:pPr>
              <w:pStyle w:val="Standard"/>
              <w:jc w:val="center"/>
              <w:rPr>
                <w:rFonts w:cs="Times New Roman"/>
              </w:rPr>
            </w:pPr>
            <w:r>
              <w:rPr>
                <w:rFonts w:cs="Times New Roman"/>
              </w:rPr>
              <w:t>35</w:t>
            </w:r>
          </w:p>
        </w:tc>
        <w:tc>
          <w:tcPr>
            <w:tcW w:w="3396" w:type="dxa"/>
          </w:tcPr>
          <w:p w:rsidR="00E95906" w:rsidRDefault="00E95906" w:rsidP="00E95906">
            <w:pPr>
              <w:pStyle w:val="Standard"/>
              <w:jc w:val="center"/>
              <w:rPr>
                <w:rFonts w:cs="Times New Roman"/>
              </w:rPr>
            </w:pPr>
            <w:r>
              <w:rPr>
                <w:rFonts w:cs="Times New Roman"/>
              </w:rPr>
              <w:t>147</w:t>
            </w:r>
          </w:p>
        </w:tc>
      </w:tr>
      <w:tr w:rsidR="00E95906" w:rsidTr="00DB1528">
        <w:tc>
          <w:tcPr>
            <w:tcW w:w="3396" w:type="dxa"/>
          </w:tcPr>
          <w:p w:rsidR="00E95906" w:rsidRPr="00B355B6" w:rsidRDefault="00E95906" w:rsidP="001725AA">
            <w:pPr>
              <w:pStyle w:val="Standard"/>
              <w:jc w:val="center"/>
              <w:rPr>
                <w:b/>
              </w:rPr>
            </w:pPr>
            <w:r>
              <w:rPr>
                <w:b/>
              </w:rPr>
              <w:t>Variables</w:t>
            </w:r>
          </w:p>
        </w:tc>
        <w:tc>
          <w:tcPr>
            <w:tcW w:w="6792" w:type="dxa"/>
            <w:gridSpan w:val="2"/>
          </w:tcPr>
          <w:p w:rsidR="00E95906" w:rsidRDefault="00E95906" w:rsidP="00E95906">
            <w:pPr>
              <w:pStyle w:val="Standard"/>
              <w:jc w:val="center"/>
              <w:rPr>
                <w:rFonts w:cs="Times New Roman"/>
              </w:rPr>
            </w:pPr>
            <w:r>
              <w:rPr>
                <w:b/>
              </w:rPr>
              <w:t>Coefficients and Standard Errors</w:t>
            </w:r>
          </w:p>
        </w:tc>
      </w:tr>
      <w:tr w:rsidR="00E95906" w:rsidTr="00E95906">
        <w:tc>
          <w:tcPr>
            <w:tcW w:w="3396" w:type="dxa"/>
          </w:tcPr>
          <w:p w:rsidR="00E95906" w:rsidRDefault="00E95906" w:rsidP="001725AA">
            <w:pPr>
              <w:pStyle w:val="Standard"/>
              <w:jc w:val="center"/>
            </w:pPr>
            <w:r>
              <w:t>CONSTANT</w:t>
            </w:r>
          </w:p>
        </w:tc>
        <w:tc>
          <w:tcPr>
            <w:tcW w:w="3396" w:type="dxa"/>
          </w:tcPr>
          <w:p w:rsidR="00E95906" w:rsidRDefault="00E95906" w:rsidP="00E95906">
            <w:pPr>
              <w:pStyle w:val="Standard"/>
              <w:jc w:val="center"/>
              <w:rPr>
                <w:rFonts w:cs="Times New Roman"/>
              </w:rPr>
            </w:pPr>
            <w:r>
              <w:rPr>
                <w:rFonts w:cs="Times New Roman"/>
              </w:rPr>
              <w:t>11.8006</w:t>
            </w:r>
          </w:p>
          <w:p w:rsidR="00E95906" w:rsidRDefault="00E95906" w:rsidP="00E95906">
            <w:pPr>
              <w:pStyle w:val="Standard"/>
              <w:jc w:val="center"/>
              <w:rPr>
                <w:rFonts w:cs="Times New Roman"/>
              </w:rPr>
            </w:pPr>
            <w:r>
              <w:rPr>
                <w:rFonts w:cs="Times New Roman"/>
              </w:rPr>
              <w:t>(1.2495)</w:t>
            </w:r>
          </w:p>
        </w:tc>
        <w:tc>
          <w:tcPr>
            <w:tcW w:w="3396" w:type="dxa"/>
          </w:tcPr>
          <w:p w:rsidR="00E95906" w:rsidRDefault="005270A2" w:rsidP="00E95906">
            <w:pPr>
              <w:pStyle w:val="Standard"/>
              <w:jc w:val="center"/>
              <w:rPr>
                <w:rFonts w:cs="Times New Roman"/>
              </w:rPr>
            </w:pPr>
            <w:r>
              <w:rPr>
                <w:rFonts w:cs="Times New Roman"/>
              </w:rPr>
              <w:t>8.331</w:t>
            </w:r>
          </w:p>
          <w:p w:rsidR="005270A2" w:rsidRDefault="005270A2" w:rsidP="00E95906">
            <w:pPr>
              <w:pStyle w:val="Standard"/>
              <w:jc w:val="center"/>
              <w:rPr>
                <w:rFonts w:cs="Times New Roman"/>
              </w:rPr>
            </w:pPr>
            <w:r>
              <w:rPr>
                <w:rFonts w:cs="Times New Roman"/>
              </w:rPr>
              <w:t>(1.0659)</w:t>
            </w:r>
          </w:p>
        </w:tc>
      </w:tr>
      <w:tr w:rsidR="00E95906" w:rsidTr="00E95906">
        <w:tc>
          <w:tcPr>
            <w:tcW w:w="3396" w:type="dxa"/>
          </w:tcPr>
          <w:p w:rsidR="00E95906" w:rsidRDefault="00E95906" w:rsidP="001725AA">
            <w:pPr>
              <w:pStyle w:val="Standard"/>
              <w:jc w:val="center"/>
            </w:pPr>
            <w:proofErr w:type="spellStart"/>
            <w:r>
              <w:t>logsk</w:t>
            </w:r>
            <w:proofErr w:type="spellEnd"/>
          </w:p>
        </w:tc>
        <w:tc>
          <w:tcPr>
            <w:tcW w:w="3396" w:type="dxa"/>
          </w:tcPr>
          <w:p w:rsidR="00E95906" w:rsidRDefault="00E95906" w:rsidP="00E95906">
            <w:pPr>
              <w:pStyle w:val="Standard"/>
              <w:jc w:val="center"/>
              <w:rPr>
                <w:rFonts w:cs="Times New Roman"/>
              </w:rPr>
            </w:pPr>
            <w:r>
              <w:rPr>
                <w:rFonts w:cs="Times New Roman"/>
              </w:rPr>
              <w:t>0.7423</w:t>
            </w:r>
          </w:p>
          <w:p w:rsidR="00E95906" w:rsidRDefault="00E95906" w:rsidP="00E95906">
            <w:pPr>
              <w:pStyle w:val="Standard"/>
              <w:jc w:val="center"/>
              <w:rPr>
                <w:rFonts w:cs="Times New Roman"/>
              </w:rPr>
            </w:pPr>
            <w:r>
              <w:rPr>
                <w:rFonts w:cs="Times New Roman"/>
              </w:rPr>
              <w:t>(0.3143)</w:t>
            </w:r>
          </w:p>
        </w:tc>
        <w:tc>
          <w:tcPr>
            <w:tcW w:w="3396" w:type="dxa"/>
          </w:tcPr>
          <w:p w:rsidR="00E95906" w:rsidRDefault="005270A2" w:rsidP="00E95906">
            <w:pPr>
              <w:pStyle w:val="Standard"/>
              <w:jc w:val="center"/>
              <w:rPr>
                <w:rFonts w:cs="Times New Roman"/>
              </w:rPr>
            </w:pPr>
            <w:r>
              <w:rPr>
                <w:rFonts w:cs="Times New Roman"/>
              </w:rPr>
              <w:t>1.2937</w:t>
            </w:r>
          </w:p>
          <w:p w:rsidR="005270A2" w:rsidRDefault="005270A2" w:rsidP="00E95906">
            <w:pPr>
              <w:pStyle w:val="Standard"/>
              <w:jc w:val="center"/>
              <w:rPr>
                <w:rFonts w:cs="Times New Roman"/>
              </w:rPr>
            </w:pPr>
            <w:r>
              <w:rPr>
                <w:rFonts w:cs="Times New Roman"/>
              </w:rPr>
              <w:t>(0.1654)</w:t>
            </w:r>
          </w:p>
        </w:tc>
      </w:tr>
      <w:tr w:rsidR="00E95906" w:rsidTr="00E95906">
        <w:tc>
          <w:tcPr>
            <w:tcW w:w="3396" w:type="dxa"/>
          </w:tcPr>
          <w:p w:rsidR="00E95906" w:rsidRDefault="00E95906" w:rsidP="001725AA">
            <w:pPr>
              <w:pStyle w:val="Standard"/>
              <w:jc w:val="center"/>
            </w:pPr>
            <w:r>
              <w:t>x</w:t>
            </w:r>
          </w:p>
        </w:tc>
        <w:tc>
          <w:tcPr>
            <w:tcW w:w="3396" w:type="dxa"/>
          </w:tcPr>
          <w:p w:rsidR="00E95906" w:rsidRDefault="00E95906" w:rsidP="00E95906">
            <w:pPr>
              <w:pStyle w:val="Standard"/>
              <w:jc w:val="center"/>
              <w:rPr>
                <w:rFonts w:cs="Times New Roman"/>
              </w:rPr>
            </w:pPr>
            <w:r>
              <w:rPr>
                <w:rFonts w:cs="Times New Roman"/>
              </w:rPr>
              <w:t>0.1411</w:t>
            </w:r>
          </w:p>
          <w:p w:rsidR="00E95906" w:rsidRDefault="00E95906" w:rsidP="00E95906">
            <w:pPr>
              <w:pStyle w:val="Standard"/>
              <w:jc w:val="center"/>
              <w:rPr>
                <w:rFonts w:cs="Times New Roman"/>
              </w:rPr>
            </w:pPr>
            <w:r>
              <w:rPr>
                <w:rFonts w:cs="Times New Roman"/>
              </w:rPr>
              <w:t>(0.4317)</w:t>
            </w:r>
          </w:p>
        </w:tc>
        <w:tc>
          <w:tcPr>
            <w:tcW w:w="3396" w:type="dxa"/>
          </w:tcPr>
          <w:p w:rsidR="00E95906" w:rsidRDefault="005270A2" w:rsidP="00E95906">
            <w:pPr>
              <w:pStyle w:val="Standard"/>
              <w:jc w:val="center"/>
              <w:rPr>
                <w:rFonts w:cs="Times New Roman"/>
              </w:rPr>
            </w:pPr>
            <w:r>
              <w:rPr>
                <w:rFonts w:cs="Times New Roman"/>
              </w:rPr>
              <w:t>-1.0829</w:t>
            </w:r>
          </w:p>
          <w:p w:rsidR="005270A2" w:rsidRDefault="005270A2" w:rsidP="00E95906">
            <w:pPr>
              <w:pStyle w:val="Standard"/>
              <w:jc w:val="center"/>
              <w:rPr>
                <w:rFonts w:cs="Times New Roman"/>
              </w:rPr>
            </w:pPr>
            <w:r>
              <w:rPr>
                <w:rFonts w:cs="Times New Roman"/>
              </w:rPr>
              <w:t>(0.3864)</w:t>
            </w:r>
          </w:p>
        </w:tc>
      </w:tr>
      <w:tr w:rsidR="00E95906" w:rsidTr="00E95906">
        <w:tc>
          <w:tcPr>
            <w:tcW w:w="3396" w:type="dxa"/>
          </w:tcPr>
          <w:p w:rsidR="00E95906" w:rsidRPr="00136255" w:rsidRDefault="00E95906" w:rsidP="001725AA">
            <w:pPr>
              <w:pStyle w:val="Standard"/>
              <w:jc w:val="center"/>
              <w:rPr>
                <w:vertAlign w:val="superscript"/>
              </w:rPr>
            </w:pPr>
            <w:r>
              <w:t>Adjusted R</w:t>
            </w:r>
            <w:r w:rsidRPr="00136255">
              <w:rPr>
                <w:vertAlign w:val="superscript"/>
              </w:rPr>
              <w:t>2</w:t>
            </w:r>
          </w:p>
        </w:tc>
        <w:tc>
          <w:tcPr>
            <w:tcW w:w="3396" w:type="dxa"/>
          </w:tcPr>
          <w:p w:rsidR="00E95906" w:rsidRDefault="005270A2" w:rsidP="00E95906">
            <w:pPr>
              <w:pStyle w:val="Standard"/>
              <w:jc w:val="center"/>
              <w:rPr>
                <w:rFonts w:cs="Times New Roman"/>
              </w:rPr>
            </w:pPr>
            <w:r>
              <w:rPr>
                <w:rFonts w:cs="Times New Roman"/>
              </w:rPr>
              <w:t>0.1056</w:t>
            </w:r>
          </w:p>
        </w:tc>
        <w:tc>
          <w:tcPr>
            <w:tcW w:w="3396" w:type="dxa"/>
          </w:tcPr>
          <w:p w:rsidR="00E95906" w:rsidRDefault="005270A2" w:rsidP="00E95906">
            <w:pPr>
              <w:pStyle w:val="Standard"/>
              <w:jc w:val="center"/>
              <w:rPr>
                <w:rFonts w:cs="Times New Roman"/>
              </w:rPr>
            </w:pPr>
            <w:r>
              <w:rPr>
                <w:rFonts w:cs="Times New Roman"/>
              </w:rPr>
              <w:t>0.3100</w:t>
            </w:r>
          </w:p>
        </w:tc>
      </w:tr>
    </w:tbl>
    <w:p w:rsidR="00E95906" w:rsidRDefault="00E95906" w:rsidP="00FF3129">
      <w:pPr>
        <w:pStyle w:val="Standard"/>
        <w:ind w:firstLine="706"/>
        <w:rPr>
          <w:rFonts w:cs="Times New Roman"/>
        </w:rPr>
      </w:pPr>
    </w:p>
    <w:p w:rsidR="005270A2" w:rsidRDefault="003A501D" w:rsidP="00FF3129">
      <w:pPr>
        <w:pStyle w:val="Standard"/>
        <w:ind w:firstLine="706"/>
        <w:rPr>
          <w:rFonts w:cs="Times New Roman"/>
        </w:rPr>
      </w:pPr>
      <w:r>
        <w:rPr>
          <w:rFonts w:cs="Times New Roman"/>
        </w:rPr>
        <w:t>Upon running the test comma</w:t>
      </w:r>
      <w:r w:rsidR="000A5D62">
        <w:rPr>
          <w:rFonts w:cs="Times New Roman"/>
        </w:rPr>
        <w:t xml:space="preserve">nd on the variables </w:t>
      </w:r>
      <w:proofErr w:type="spellStart"/>
      <w:r w:rsidR="000A5D62">
        <w:rPr>
          <w:rFonts w:cs="Times New Roman"/>
        </w:rPr>
        <w:t>logsk</w:t>
      </w:r>
      <w:proofErr w:type="spellEnd"/>
      <w:r w:rsidR="000A5D62">
        <w:rPr>
          <w:rFonts w:cs="Times New Roman"/>
        </w:rPr>
        <w:t xml:space="preserve"> and x</w:t>
      </w:r>
      <w:r w:rsidR="007E64CC">
        <w:rPr>
          <w:rFonts w:cs="Times New Roman"/>
        </w:rPr>
        <w:t xml:space="preserve"> after each regression</w:t>
      </w:r>
      <w:r w:rsidR="000A5D62">
        <w:rPr>
          <w:rFonts w:cs="Times New Roman"/>
        </w:rPr>
        <w:t>,</w:t>
      </w:r>
      <w:r w:rsidR="007E64CC">
        <w:rPr>
          <w:rFonts w:cs="Times New Roman"/>
        </w:rPr>
        <w:t xml:space="preserve"> one can see that there are slightly different results for each of the tests</w:t>
      </w:r>
      <w:r w:rsidR="001842F6">
        <w:rPr>
          <w:rFonts w:cs="Times New Roman"/>
        </w:rPr>
        <w:t xml:space="preserve">. </w:t>
      </w:r>
      <w:r w:rsidR="007E64CC">
        <w:rPr>
          <w:rFonts w:cs="Times New Roman"/>
        </w:rPr>
        <w:t>For the tests we use</w:t>
      </w:r>
      <w:r w:rsidR="000A5D62">
        <w:rPr>
          <w:rFonts w:cs="Times New Roman"/>
        </w:rPr>
        <w:t>d</w:t>
      </w:r>
      <w:r w:rsidR="007E64CC">
        <w:rPr>
          <w:rFonts w:cs="Times New Roman"/>
        </w:rPr>
        <w:t xml:space="preserve"> the test command </w:t>
      </w:r>
      <w:r w:rsidR="000A5D62">
        <w:rPr>
          <w:rFonts w:cs="Times New Roman"/>
        </w:rPr>
        <w:t xml:space="preserve">with the hypothesis that </w:t>
      </w:r>
      <w:proofErr w:type="spellStart"/>
      <w:r w:rsidR="007E64CC">
        <w:rPr>
          <w:rFonts w:cs="Times New Roman"/>
        </w:rPr>
        <w:t>logsk</w:t>
      </w:r>
      <w:proofErr w:type="spellEnd"/>
      <w:r w:rsidR="007E64CC">
        <w:rPr>
          <w:rFonts w:cs="Times New Roman"/>
        </w:rPr>
        <w:t xml:space="preserve"> and x sum to zero. For the first regression on the total sample we accept the null hypothesis that </w:t>
      </w:r>
      <w:proofErr w:type="spellStart"/>
      <w:r w:rsidR="007E64CC">
        <w:rPr>
          <w:rFonts w:cs="Times New Roman"/>
        </w:rPr>
        <w:t>logsk</w:t>
      </w:r>
      <w:proofErr w:type="spellEnd"/>
      <w:r w:rsidR="007E64CC">
        <w:rPr>
          <w:rFonts w:cs="Times New Roman"/>
        </w:rPr>
        <w:t xml:space="preserve"> + x = 0 at all critical values greater than 7%. For the OECD countries however, the results show that we will reject the hypothesis that </w:t>
      </w:r>
      <w:proofErr w:type="spellStart"/>
      <w:r w:rsidR="007E64CC">
        <w:rPr>
          <w:rFonts w:cs="Times New Roman"/>
        </w:rPr>
        <w:t>logsk</w:t>
      </w:r>
      <w:proofErr w:type="spellEnd"/>
      <w:r w:rsidR="007E64CC">
        <w:rPr>
          <w:rFonts w:cs="Times New Roman"/>
        </w:rPr>
        <w:t xml:space="preserve"> + x = 0, due to </w:t>
      </w:r>
      <w:r w:rsidR="000A5D62">
        <w:rPr>
          <w:rFonts w:cs="Times New Roman"/>
        </w:rPr>
        <w:t>the low probability of the coefficients summing to zero</w:t>
      </w:r>
      <w:r w:rsidR="007E64CC">
        <w:rPr>
          <w:rFonts w:cs="Times New Roman"/>
        </w:rPr>
        <w:t xml:space="preserve">. </w:t>
      </w:r>
      <w:r w:rsidR="000A5D62">
        <w:rPr>
          <w:rFonts w:cs="Times New Roman"/>
        </w:rPr>
        <w:t xml:space="preserve">This </w:t>
      </w:r>
      <w:r w:rsidR="007E64CC">
        <w:rPr>
          <w:rFonts w:cs="Times New Roman"/>
        </w:rPr>
        <w:t>result could be attributed to the small sample</w:t>
      </w:r>
      <w:r w:rsidR="000A5D62">
        <w:rPr>
          <w:rFonts w:cs="Times New Roman"/>
        </w:rPr>
        <w:t xml:space="preserve"> size of OECD countries and</w:t>
      </w:r>
      <w:r w:rsidR="007E64CC">
        <w:rPr>
          <w:rFonts w:cs="Times New Roman"/>
        </w:rPr>
        <w:t xml:space="preserve"> looking at the coefficients it is very unlikely that they would support the theoretical hypothesis. Finally, we use the test command on the non-OECD countries which also leads us to </w:t>
      </w:r>
      <w:r w:rsidR="004547A3">
        <w:rPr>
          <w:rFonts w:cs="Times New Roman"/>
        </w:rPr>
        <w:t xml:space="preserve">a more ambiguous result than the previous two. The test shows that the equality of coefficients will hold approximately 61.23% of the time which although significant does not hold for many critical values. </w:t>
      </w:r>
      <w:r w:rsidR="001842F6">
        <w:rPr>
          <w:rFonts w:cs="Times New Roman"/>
        </w:rPr>
        <w:t>This leads us to conclude that the coefficients obtained in question one are statistically significant and coincide with the theoretical expectation of</w:t>
      </w:r>
      <w:r w:rsidR="006A033E">
        <w:rPr>
          <w:rFonts w:cs="Times New Roman"/>
        </w:rPr>
        <w:t xml:space="preserve"> the coefficients summing to zero. </w:t>
      </w:r>
      <w:r w:rsidR="004547A3">
        <w:rPr>
          <w:rFonts w:cs="Times New Roman"/>
        </w:rPr>
        <w:t>However, the tests on the partitioned sample for OECD countries and non-OECD countries do no generate the same results as the total sample.</w:t>
      </w:r>
    </w:p>
    <w:p w:rsidR="001842F6" w:rsidRDefault="001842F6" w:rsidP="00FF3129">
      <w:pPr>
        <w:pStyle w:val="Standard"/>
        <w:ind w:firstLine="706"/>
        <w:rPr>
          <w:rFonts w:cs="Times New Roman"/>
        </w:rPr>
      </w:pPr>
    </w:p>
    <w:p w:rsidR="007E64CC" w:rsidRDefault="004547A3" w:rsidP="00293BD3">
      <w:pPr>
        <w:pStyle w:val="Standard"/>
        <w:ind w:firstLine="706"/>
        <w:rPr>
          <w:rFonts w:cs="Times New Roman"/>
        </w:rPr>
      </w:pPr>
      <w:r>
        <w:rPr>
          <w:rFonts w:cs="Times New Roman"/>
        </w:rPr>
        <w:t>The results from running the regression of log GDP per worker on log share of gross capital formation (</w:t>
      </w:r>
      <w:proofErr w:type="spellStart"/>
      <w:r>
        <w:rPr>
          <w:rFonts w:cs="Times New Roman"/>
        </w:rPr>
        <w:t>logsk</w:t>
      </w:r>
      <w:proofErr w:type="spellEnd"/>
      <w:r>
        <w:rPr>
          <w:rFonts w:cs="Times New Roman"/>
        </w:rPr>
        <w:t>), log share of government consumption (</w:t>
      </w:r>
      <w:proofErr w:type="spellStart"/>
      <w:r>
        <w:rPr>
          <w:rFonts w:cs="Times New Roman"/>
        </w:rPr>
        <w:t>logsg</w:t>
      </w:r>
      <w:proofErr w:type="spellEnd"/>
      <w:r>
        <w:rPr>
          <w:rFonts w:cs="Times New Roman"/>
        </w:rPr>
        <w:t xml:space="preserve">) and x are statistically quite different from those obtained in questions one and two for several reasons. First, when observing the OECD countries we see that the adjusted </w:t>
      </w:r>
      <w:proofErr w:type="gramStart"/>
      <w:r>
        <w:rPr>
          <w:rFonts w:cs="Times New Roman"/>
        </w:rPr>
        <w:t>R</w:t>
      </w:r>
      <w:r w:rsidRPr="0031656D">
        <w:rPr>
          <w:rFonts w:cs="Times New Roman"/>
          <w:vertAlign w:val="superscript"/>
        </w:rPr>
        <w:t>2</w:t>
      </w:r>
      <w:r>
        <w:rPr>
          <w:rFonts w:cs="Times New Roman"/>
          <w:vertAlign w:val="superscript"/>
        </w:rPr>
        <w:t xml:space="preserve">  </w:t>
      </w:r>
      <w:r>
        <w:rPr>
          <w:rFonts w:cs="Times New Roman"/>
        </w:rPr>
        <w:t>improved</w:t>
      </w:r>
      <w:proofErr w:type="gramEnd"/>
      <w:r>
        <w:rPr>
          <w:rFonts w:cs="Times New Roman"/>
        </w:rPr>
        <w:t xml:space="preserve"> from a value of 0.1056 to a value of 0.1304. However, in doing so one can see that the p-value associated with the variable x is quite high at 0.728</w:t>
      </w:r>
      <w:r w:rsidR="000A5D62">
        <w:rPr>
          <w:rFonts w:cs="Times New Roman"/>
        </w:rPr>
        <w:t>,</w:t>
      </w:r>
      <w:r>
        <w:rPr>
          <w:rFonts w:cs="Times New Roman"/>
        </w:rPr>
        <w:t xml:space="preserve"> meaning that it is not significant in modeling the variation in log GDP per worker when </w:t>
      </w:r>
      <w:proofErr w:type="spellStart"/>
      <w:r>
        <w:rPr>
          <w:rFonts w:cs="Times New Roman"/>
        </w:rPr>
        <w:t>logsg</w:t>
      </w:r>
      <w:proofErr w:type="spellEnd"/>
      <w:r>
        <w:rPr>
          <w:rFonts w:cs="Times New Roman"/>
        </w:rPr>
        <w:t xml:space="preserve"> is introduced. This could be the result of a possible correlation between the </w:t>
      </w:r>
      <w:proofErr w:type="spellStart"/>
      <w:r>
        <w:rPr>
          <w:rFonts w:cs="Times New Roman"/>
        </w:rPr>
        <w:t>regressors</w:t>
      </w:r>
      <w:proofErr w:type="spellEnd"/>
      <w:r>
        <w:rPr>
          <w:rFonts w:cs="Times New Roman"/>
        </w:rPr>
        <w:t xml:space="preserve"> which would violate one of the assumptions of OLS and potentially lead to a higher p-value for both x and </w:t>
      </w:r>
      <w:proofErr w:type="spellStart"/>
      <w:r>
        <w:rPr>
          <w:rFonts w:cs="Times New Roman"/>
        </w:rPr>
        <w:t>logsg</w:t>
      </w:r>
      <w:proofErr w:type="spellEnd"/>
      <w:r>
        <w:rPr>
          <w:rFonts w:cs="Times New Roman"/>
        </w:rPr>
        <w:t xml:space="preserve">. Secondly, on observing the non-OECD countries one observes that </w:t>
      </w:r>
      <w:r w:rsidR="00293BD3">
        <w:rPr>
          <w:rFonts w:cs="Times New Roman"/>
        </w:rPr>
        <w:t xml:space="preserve">there is not much change in the adjusted </w:t>
      </w:r>
      <w:r w:rsidR="00293BD3">
        <w:rPr>
          <w:rFonts w:cs="Times New Roman"/>
        </w:rPr>
        <w:t>R</w:t>
      </w:r>
      <w:r w:rsidR="00293BD3" w:rsidRPr="0031656D">
        <w:rPr>
          <w:rFonts w:cs="Times New Roman"/>
          <w:vertAlign w:val="superscript"/>
        </w:rPr>
        <w:t>2</w:t>
      </w:r>
      <w:r w:rsidR="00293BD3">
        <w:rPr>
          <w:rFonts w:cs="Times New Roman"/>
        </w:rPr>
        <w:t xml:space="preserve"> value</w:t>
      </w:r>
      <w:r w:rsidR="005F5524">
        <w:rPr>
          <w:rFonts w:cs="Times New Roman"/>
        </w:rPr>
        <w:t xml:space="preserve"> at 0.3100 from the first part and 0.3081 from this regression</w:t>
      </w:r>
      <w:r w:rsidR="000A5D62">
        <w:rPr>
          <w:rFonts w:cs="Times New Roman"/>
        </w:rPr>
        <w:t>. There</w:t>
      </w:r>
      <w:r w:rsidR="00293BD3">
        <w:rPr>
          <w:rFonts w:cs="Times New Roman"/>
        </w:rPr>
        <w:t xml:space="preserve"> is not much change in the adjusted </w:t>
      </w:r>
      <w:proofErr w:type="gramStart"/>
      <w:r w:rsidR="00293BD3">
        <w:rPr>
          <w:rFonts w:cs="Times New Roman"/>
        </w:rPr>
        <w:t>R</w:t>
      </w:r>
      <w:r w:rsidR="00293BD3" w:rsidRPr="0031656D">
        <w:rPr>
          <w:rFonts w:cs="Times New Roman"/>
          <w:vertAlign w:val="superscript"/>
        </w:rPr>
        <w:t>2</w:t>
      </w:r>
      <w:r w:rsidR="00293BD3">
        <w:rPr>
          <w:rFonts w:cs="Times New Roman"/>
          <w:vertAlign w:val="superscript"/>
        </w:rPr>
        <w:t xml:space="preserve">  </w:t>
      </w:r>
      <w:r w:rsidR="00293BD3">
        <w:rPr>
          <w:rFonts w:cs="Times New Roman"/>
        </w:rPr>
        <w:t>value</w:t>
      </w:r>
      <w:proofErr w:type="gramEnd"/>
      <w:r w:rsidR="00293BD3">
        <w:rPr>
          <w:rFonts w:cs="Times New Roman"/>
        </w:rPr>
        <w:t xml:space="preserve"> since the p-value for </w:t>
      </w:r>
      <w:proofErr w:type="spellStart"/>
      <w:r w:rsidR="00293BD3">
        <w:rPr>
          <w:rFonts w:cs="Times New Roman"/>
        </w:rPr>
        <w:t>logsg</w:t>
      </w:r>
      <w:proofErr w:type="spellEnd"/>
      <w:r w:rsidR="00293BD3">
        <w:rPr>
          <w:rFonts w:cs="Times New Roman"/>
        </w:rPr>
        <w:t xml:space="preserve"> is 0.437, there is a high likelihood that this variable is not </w:t>
      </w:r>
      <w:r w:rsidR="00293BD3">
        <w:rPr>
          <w:rFonts w:cs="Times New Roman"/>
        </w:rPr>
        <w:lastRenderedPageBreak/>
        <w:t xml:space="preserve">significant in determining the variation in log GDP per worker. Lastly, on observing the total sample comparison we have similar </w:t>
      </w:r>
      <w:proofErr w:type="gramStart"/>
      <w:r w:rsidR="00293BD3">
        <w:rPr>
          <w:rFonts w:cs="Times New Roman"/>
        </w:rPr>
        <w:t>R</w:t>
      </w:r>
      <w:r w:rsidR="00293BD3" w:rsidRPr="0031656D">
        <w:rPr>
          <w:rFonts w:cs="Times New Roman"/>
          <w:vertAlign w:val="superscript"/>
        </w:rPr>
        <w:t>2</w:t>
      </w:r>
      <w:r w:rsidR="00293BD3">
        <w:rPr>
          <w:rFonts w:cs="Times New Roman"/>
        </w:rPr>
        <w:t xml:space="preserve">  values</w:t>
      </w:r>
      <w:proofErr w:type="gramEnd"/>
      <w:r w:rsidR="00293BD3">
        <w:rPr>
          <w:rFonts w:cs="Times New Roman"/>
        </w:rPr>
        <w:t xml:space="preserve"> </w:t>
      </w:r>
      <w:r w:rsidR="00AE5480">
        <w:rPr>
          <w:rFonts w:cs="Times New Roman"/>
        </w:rPr>
        <w:t>with a value of</w:t>
      </w:r>
      <w:r w:rsidR="00293BD3">
        <w:rPr>
          <w:rFonts w:cs="Times New Roman"/>
        </w:rPr>
        <w:t xml:space="preserve"> </w:t>
      </w:r>
      <w:r w:rsidR="005F5524">
        <w:rPr>
          <w:rFonts w:cs="Times New Roman"/>
        </w:rPr>
        <w:t>0.4037 from the first part and 0.4117 from this regression</w:t>
      </w:r>
      <w:r w:rsidR="00293BD3">
        <w:rPr>
          <w:rFonts w:cs="Times New Roman"/>
        </w:rPr>
        <w:t xml:space="preserve">. However, unlike the non-OECD regression the p-value for the total sample is quite small for </w:t>
      </w:r>
      <w:proofErr w:type="spellStart"/>
      <w:r w:rsidR="00293BD3">
        <w:rPr>
          <w:rFonts w:cs="Times New Roman"/>
        </w:rPr>
        <w:t>logsg</w:t>
      </w:r>
      <w:proofErr w:type="spellEnd"/>
      <w:r w:rsidR="00293BD3">
        <w:rPr>
          <w:rFonts w:cs="Times New Roman"/>
        </w:rPr>
        <w:t xml:space="preserve"> at around 0.066 which indicates that the variable may be useful in </w:t>
      </w:r>
      <w:r w:rsidR="005F5524">
        <w:rPr>
          <w:rFonts w:cs="Times New Roman"/>
        </w:rPr>
        <w:t>determining the variation in log GDP per worker.</w:t>
      </w:r>
    </w:p>
    <w:p w:rsidR="004547A3" w:rsidRDefault="004547A3" w:rsidP="004547A3">
      <w:pPr>
        <w:pStyle w:val="Standard"/>
        <w:rPr>
          <w:rFonts w:cs="Times New Roman"/>
        </w:rPr>
      </w:pPr>
    </w:p>
    <w:tbl>
      <w:tblPr>
        <w:tblStyle w:val="TableGrid"/>
        <w:tblW w:w="0" w:type="auto"/>
        <w:tblLook w:val="04A0" w:firstRow="1" w:lastRow="0" w:firstColumn="1" w:lastColumn="0" w:noHBand="0" w:noVBand="1"/>
      </w:tblPr>
      <w:tblGrid>
        <w:gridCol w:w="2547"/>
        <w:gridCol w:w="2547"/>
        <w:gridCol w:w="2547"/>
        <w:gridCol w:w="2547"/>
      </w:tblGrid>
      <w:tr w:rsidR="00F4677E" w:rsidTr="0008544D">
        <w:tc>
          <w:tcPr>
            <w:tcW w:w="10188" w:type="dxa"/>
            <w:gridSpan w:val="4"/>
          </w:tcPr>
          <w:p w:rsidR="00F4677E" w:rsidRDefault="00F4677E" w:rsidP="00F4677E">
            <w:pPr>
              <w:pStyle w:val="Standard"/>
              <w:jc w:val="center"/>
              <w:rPr>
                <w:rFonts w:cs="Times New Roman"/>
                <w:b/>
                <w:u w:val="single"/>
              </w:rPr>
            </w:pPr>
            <w:r>
              <w:rPr>
                <w:rFonts w:cs="Times New Roman"/>
                <w:b/>
                <w:u w:val="single"/>
              </w:rPr>
              <w:t>Table 3</w:t>
            </w:r>
          </w:p>
          <w:p w:rsidR="00F4677E" w:rsidRPr="00F4677E" w:rsidRDefault="00F4677E" w:rsidP="00F4677E">
            <w:pPr>
              <w:pStyle w:val="Standard"/>
              <w:jc w:val="center"/>
              <w:rPr>
                <w:rFonts w:cs="Times New Roman"/>
                <w:b/>
                <w:u w:val="single"/>
              </w:rPr>
            </w:pPr>
            <w:r w:rsidRPr="00136255">
              <w:rPr>
                <w:u w:val="single"/>
              </w:rPr>
              <w:t>Dependent variable: log GDP per worker</w:t>
            </w:r>
            <w:r w:rsidR="00EF2E62">
              <w:rPr>
                <w:u w:val="single"/>
              </w:rPr>
              <w:t xml:space="preserve"> (2014)</w:t>
            </w:r>
          </w:p>
        </w:tc>
      </w:tr>
      <w:tr w:rsidR="00F4677E" w:rsidTr="00F4677E">
        <w:tc>
          <w:tcPr>
            <w:tcW w:w="2547" w:type="dxa"/>
          </w:tcPr>
          <w:p w:rsidR="00F4677E" w:rsidRPr="00B355B6" w:rsidRDefault="00F4677E" w:rsidP="001725AA">
            <w:pPr>
              <w:pStyle w:val="Standard"/>
              <w:jc w:val="center"/>
              <w:rPr>
                <w:b/>
              </w:rPr>
            </w:pPr>
            <w:r>
              <w:rPr>
                <w:b/>
              </w:rPr>
              <w:t>Sample Observations</w:t>
            </w:r>
          </w:p>
        </w:tc>
        <w:tc>
          <w:tcPr>
            <w:tcW w:w="2547" w:type="dxa"/>
          </w:tcPr>
          <w:p w:rsidR="00F4677E" w:rsidRPr="00F4677E" w:rsidRDefault="00F4677E" w:rsidP="001725AA">
            <w:pPr>
              <w:pStyle w:val="Standard"/>
              <w:jc w:val="center"/>
              <w:rPr>
                <w:rFonts w:cs="Times New Roman"/>
                <w:b/>
              </w:rPr>
            </w:pPr>
            <w:r w:rsidRPr="00F4677E">
              <w:rPr>
                <w:rFonts w:cs="Times New Roman"/>
                <w:b/>
              </w:rPr>
              <w:t>OECD countries</w:t>
            </w:r>
          </w:p>
        </w:tc>
        <w:tc>
          <w:tcPr>
            <w:tcW w:w="2547" w:type="dxa"/>
          </w:tcPr>
          <w:p w:rsidR="00F4677E" w:rsidRPr="00F4677E" w:rsidRDefault="00F4677E" w:rsidP="001725AA">
            <w:pPr>
              <w:pStyle w:val="Standard"/>
              <w:jc w:val="center"/>
              <w:rPr>
                <w:rFonts w:cs="Times New Roman"/>
                <w:b/>
              </w:rPr>
            </w:pPr>
            <w:r w:rsidRPr="00F4677E">
              <w:rPr>
                <w:rFonts w:cs="Times New Roman"/>
                <w:b/>
              </w:rPr>
              <w:t>Non-OECD countries</w:t>
            </w:r>
          </w:p>
        </w:tc>
        <w:tc>
          <w:tcPr>
            <w:tcW w:w="2547" w:type="dxa"/>
          </w:tcPr>
          <w:p w:rsidR="00F4677E" w:rsidRPr="00F4677E" w:rsidRDefault="00F4677E" w:rsidP="00FF3129">
            <w:pPr>
              <w:pStyle w:val="Standard"/>
              <w:rPr>
                <w:rFonts w:cs="Times New Roman"/>
                <w:b/>
              </w:rPr>
            </w:pPr>
            <w:r>
              <w:rPr>
                <w:rFonts w:cs="Times New Roman"/>
                <w:b/>
              </w:rPr>
              <w:t>Total Sample</w:t>
            </w:r>
          </w:p>
        </w:tc>
      </w:tr>
      <w:tr w:rsidR="00F4677E" w:rsidTr="00F4677E">
        <w:tc>
          <w:tcPr>
            <w:tcW w:w="2547" w:type="dxa"/>
          </w:tcPr>
          <w:p w:rsidR="00F4677E" w:rsidRPr="00B355B6" w:rsidRDefault="00F4677E" w:rsidP="001725AA">
            <w:pPr>
              <w:pStyle w:val="Standard"/>
              <w:jc w:val="center"/>
              <w:rPr>
                <w:b/>
              </w:rPr>
            </w:pPr>
          </w:p>
        </w:tc>
        <w:tc>
          <w:tcPr>
            <w:tcW w:w="2547" w:type="dxa"/>
          </w:tcPr>
          <w:p w:rsidR="00F4677E" w:rsidRDefault="00F4677E" w:rsidP="00FF3129">
            <w:pPr>
              <w:pStyle w:val="Standard"/>
              <w:rPr>
                <w:rFonts w:cs="Times New Roman"/>
              </w:rPr>
            </w:pPr>
            <w:r>
              <w:rPr>
                <w:rFonts w:cs="Times New Roman"/>
              </w:rPr>
              <w:t>35</w:t>
            </w:r>
          </w:p>
        </w:tc>
        <w:tc>
          <w:tcPr>
            <w:tcW w:w="2547" w:type="dxa"/>
          </w:tcPr>
          <w:p w:rsidR="00F4677E" w:rsidRDefault="00F4677E" w:rsidP="00FF3129">
            <w:pPr>
              <w:pStyle w:val="Standard"/>
              <w:rPr>
                <w:rFonts w:cs="Times New Roman"/>
              </w:rPr>
            </w:pPr>
            <w:r>
              <w:rPr>
                <w:rFonts w:cs="Times New Roman"/>
              </w:rPr>
              <w:t>147</w:t>
            </w:r>
          </w:p>
        </w:tc>
        <w:tc>
          <w:tcPr>
            <w:tcW w:w="2547" w:type="dxa"/>
          </w:tcPr>
          <w:p w:rsidR="00F4677E" w:rsidRDefault="00F4677E" w:rsidP="00FF3129">
            <w:pPr>
              <w:pStyle w:val="Standard"/>
              <w:rPr>
                <w:rFonts w:cs="Times New Roman"/>
              </w:rPr>
            </w:pPr>
            <w:r>
              <w:rPr>
                <w:rFonts w:cs="Times New Roman"/>
              </w:rPr>
              <w:t>182</w:t>
            </w:r>
          </w:p>
        </w:tc>
      </w:tr>
      <w:tr w:rsidR="00F4677E" w:rsidTr="00F4677E">
        <w:tc>
          <w:tcPr>
            <w:tcW w:w="2547" w:type="dxa"/>
          </w:tcPr>
          <w:p w:rsidR="00F4677E" w:rsidRPr="00B355B6" w:rsidRDefault="00F4677E" w:rsidP="001725AA">
            <w:pPr>
              <w:pStyle w:val="Standard"/>
              <w:jc w:val="center"/>
              <w:rPr>
                <w:b/>
              </w:rPr>
            </w:pPr>
            <w:r>
              <w:rPr>
                <w:b/>
              </w:rPr>
              <w:t>Variables</w:t>
            </w:r>
          </w:p>
        </w:tc>
        <w:tc>
          <w:tcPr>
            <w:tcW w:w="2547" w:type="dxa"/>
          </w:tcPr>
          <w:p w:rsidR="00F4677E" w:rsidRDefault="00F4677E" w:rsidP="00FF3129">
            <w:pPr>
              <w:pStyle w:val="Standard"/>
              <w:rPr>
                <w:rFonts w:cs="Times New Roman"/>
              </w:rPr>
            </w:pPr>
          </w:p>
        </w:tc>
        <w:tc>
          <w:tcPr>
            <w:tcW w:w="2547" w:type="dxa"/>
          </w:tcPr>
          <w:p w:rsidR="00F4677E" w:rsidRDefault="00F4677E" w:rsidP="00FF3129">
            <w:pPr>
              <w:pStyle w:val="Standard"/>
              <w:rPr>
                <w:rFonts w:cs="Times New Roman"/>
              </w:rPr>
            </w:pPr>
          </w:p>
        </w:tc>
        <w:tc>
          <w:tcPr>
            <w:tcW w:w="2547" w:type="dxa"/>
          </w:tcPr>
          <w:p w:rsidR="00F4677E" w:rsidRDefault="00F4677E" w:rsidP="00FF3129">
            <w:pPr>
              <w:pStyle w:val="Standard"/>
              <w:rPr>
                <w:rFonts w:cs="Times New Roman"/>
              </w:rPr>
            </w:pPr>
          </w:p>
        </w:tc>
      </w:tr>
      <w:tr w:rsidR="00F4677E" w:rsidTr="00F4677E">
        <w:tc>
          <w:tcPr>
            <w:tcW w:w="2547" w:type="dxa"/>
          </w:tcPr>
          <w:p w:rsidR="00F4677E" w:rsidRDefault="00F4677E" w:rsidP="001725AA">
            <w:pPr>
              <w:pStyle w:val="Standard"/>
              <w:jc w:val="center"/>
            </w:pPr>
            <w:r>
              <w:t>CONSTANT</w:t>
            </w:r>
          </w:p>
        </w:tc>
        <w:tc>
          <w:tcPr>
            <w:tcW w:w="2547" w:type="dxa"/>
          </w:tcPr>
          <w:p w:rsidR="00F4677E" w:rsidRDefault="00373816" w:rsidP="00FF3129">
            <w:pPr>
              <w:pStyle w:val="Standard"/>
              <w:rPr>
                <w:rFonts w:cs="Times New Roman"/>
              </w:rPr>
            </w:pPr>
            <w:r>
              <w:rPr>
                <w:rFonts w:cs="Times New Roman"/>
              </w:rPr>
              <w:t>10.2601</w:t>
            </w:r>
          </w:p>
          <w:p w:rsidR="00373816" w:rsidRDefault="00373816" w:rsidP="00FF3129">
            <w:pPr>
              <w:pStyle w:val="Standard"/>
              <w:rPr>
                <w:rFonts w:cs="Times New Roman"/>
              </w:rPr>
            </w:pPr>
            <w:r>
              <w:rPr>
                <w:rFonts w:cs="Times New Roman"/>
              </w:rPr>
              <w:t>(1.6605)</w:t>
            </w:r>
          </w:p>
        </w:tc>
        <w:tc>
          <w:tcPr>
            <w:tcW w:w="2547" w:type="dxa"/>
          </w:tcPr>
          <w:p w:rsidR="00F4677E" w:rsidRDefault="00373816" w:rsidP="00FF3129">
            <w:pPr>
              <w:pStyle w:val="Standard"/>
              <w:rPr>
                <w:rFonts w:cs="Times New Roman"/>
              </w:rPr>
            </w:pPr>
            <w:r>
              <w:rPr>
                <w:rFonts w:cs="Times New Roman"/>
              </w:rPr>
              <w:t>7.8336</w:t>
            </w:r>
          </w:p>
          <w:p w:rsidR="00373816" w:rsidRDefault="00373816" w:rsidP="00FF3129">
            <w:pPr>
              <w:pStyle w:val="Standard"/>
              <w:rPr>
                <w:rFonts w:cs="Times New Roman"/>
              </w:rPr>
            </w:pPr>
            <w:r>
              <w:rPr>
                <w:rFonts w:cs="Times New Roman"/>
              </w:rPr>
              <w:t>(1.2434)</w:t>
            </w:r>
          </w:p>
        </w:tc>
        <w:tc>
          <w:tcPr>
            <w:tcW w:w="2547" w:type="dxa"/>
          </w:tcPr>
          <w:p w:rsidR="00F4677E" w:rsidRDefault="00F4677E" w:rsidP="00FF3129">
            <w:pPr>
              <w:pStyle w:val="Standard"/>
              <w:rPr>
                <w:rFonts w:cs="Times New Roman"/>
              </w:rPr>
            </w:pPr>
            <w:r>
              <w:rPr>
                <w:rFonts w:cs="Times New Roman"/>
              </w:rPr>
              <w:t>6.8185</w:t>
            </w:r>
          </w:p>
          <w:p w:rsidR="00F4677E" w:rsidRDefault="00F4677E" w:rsidP="00FF3129">
            <w:pPr>
              <w:pStyle w:val="Standard"/>
              <w:rPr>
                <w:rFonts w:cs="Times New Roman"/>
              </w:rPr>
            </w:pPr>
            <w:r>
              <w:rPr>
                <w:rFonts w:cs="Times New Roman"/>
              </w:rPr>
              <w:t>(1.0741)</w:t>
            </w:r>
          </w:p>
        </w:tc>
      </w:tr>
      <w:tr w:rsidR="00F4677E" w:rsidTr="00F4677E">
        <w:tc>
          <w:tcPr>
            <w:tcW w:w="2547" w:type="dxa"/>
          </w:tcPr>
          <w:p w:rsidR="00F4677E" w:rsidRDefault="00F4677E" w:rsidP="001725AA">
            <w:pPr>
              <w:pStyle w:val="Standard"/>
              <w:jc w:val="center"/>
            </w:pPr>
            <w:proofErr w:type="spellStart"/>
            <w:r>
              <w:t>logsk</w:t>
            </w:r>
            <w:proofErr w:type="spellEnd"/>
          </w:p>
        </w:tc>
        <w:tc>
          <w:tcPr>
            <w:tcW w:w="2547" w:type="dxa"/>
          </w:tcPr>
          <w:p w:rsidR="00F4677E" w:rsidRDefault="00373816" w:rsidP="00FF3129">
            <w:pPr>
              <w:pStyle w:val="Standard"/>
              <w:rPr>
                <w:rFonts w:cs="Times New Roman"/>
              </w:rPr>
            </w:pPr>
            <w:r>
              <w:rPr>
                <w:rFonts w:cs="Times New Roman"/>
              </w:rPr>
              <w:t>0.6368</w:t>
            </w:r>
          </w:p>
          <w:p w:rsidR="00373816" w:rsidRDefault="00373816" w:rsidP="00FF3129">
            <w:pPr>
              <w:pStyle w:val="Standard"/>
              <w:rPr>
                <w:rFonts w:cs="Times New Roman"/>
              </w:rPr>
            </w:pPr>
            <w:r>
              <w:rPr>
                <w:rFonts w:cs="Times New Roman"/>
              </w:rPr>
              <w:t>(0.3191)</w:t>
            </w:r>
          </w:p>
        </w:tc>
        <w:tc>
          <w:tcPr>
            <w:tcW w:w="2547" w:type="dxa"/>
          </w:tcPr>
          <w:p w:rsidR="00F4677E" w:rsidRDefault="00373816" w:rsidP="00FF3129">
            <w:pPr>
              <w:pStyle w:val="Standard"/>
              <w:rPr>
                <w:rFonts w:cs="Times New Roman"/>
              </w:rPr>
            </w:pPr>
            <w:r>
              <w:rPr>
                <w:rFonts w:cs="Times New Roman"/>
              </w:rPr>
              <w:t>1.2924</w:t>
            </w:r>
          </w:p>
          <w:p w:rsidR="00373816" w:rsidRDefault="00373816" w:rsidP="00FF3129">
            <w:pPr>
              <w:pStyle w:val="Standard"/>
              <w:rPr>
                <w:rFonts w:cs="Times New Roman"/>
              </w:rPr>
            </w:pPr>
            <w:r>
              <w:rPr>
                <w:rFonts w:cs="Times New Roman"/>
              </w:rPr>
              <w:t>(0.1656)</w:t>
            </w:r>
          </w:p>
        </w:tc>
        <w:tc>
          <w:tcPr>
            <w:tcW w:w="2547" w:type="dxa"/>
          </w:tcPr>
          <w:p w:rsidR="00F4677E" w:rsidRDefault="00373816" w:rsidP="00FF3129">
            <w:pPr>
              <w:pStyle w:val="Standard"/>
              <w:rPr>
                <w:rFonts w:cs="Times New Roman"/>
              </w:rPr>
            </w:pPr>
            <w:r>
              <w:rPr>
                <w:rFonts w:cs="Times New Roman"/>
              </w:rPr>
              <w:t>1.4315</w:t>
            </w:r>
          </w:p>
          <w:p w:rsidR="00373816" w:rsidRDefault="00373816" w:rsidP="00FF3129">
            <w:pPr>
              <w:pStyle w:val="Standard"/>
              <w:rPr>
                <w:rFonts w:cs="Times New Roman"/>
              </w:rPr>
            </w:pPr>
            <w:r>
              <w:rPr>
                <w:rFonts w:cs="Times New Roman"/>
              </w:rPr>
              <w:t>(0.1469)</w:t>
            </w:r>
          </w:p>
        </w:tc>
      </w:tr>
      <w:tr w:rsidR="00F4677E" w:rsidTr="00F4677E">
        <w:tc>
          <w:tcPr>
            <w:tcW w:w="2547" w:type="dxa"/>
          </w:tcPr>
          <w:p w:rsidR="00F4677E" w:rsidRDefault="00F4677E" w:rsidP="001725AA">
            <w:pPr>
              <w:pStyle w:val="Standard"/>
              <w:jc w:val="center"/>
            </w:pPr>
            <w:r>
              <w:t>x</w:t>
            </w:r>
          </w:p>
        </w:tc>
        <w:tc>
          <w:tcPr>
            <w:tcW w:w="2547" w:type="dxa"/>
          </w:tcPr>
          <w:p w:rsidR="00F4677E" w:rsidRDefault="00373816" w:rsidP="00FF3129">
            <w:pPr>
              <w:pStyle w:val="Standard"/>
              <w:rPr>
                <w:rFonts w:cs="Times New Roman"/>
              </w:rPr>
            </w:pPr>
            <w:r>
              <w:rPr>
                <w:rFonts w:cs="Times New Roman"/>
              </w:rPr>
              <w:t>-0.1691</w:t>
            </w:r>
          </w:p>
          <w:p w:rsidR="00373816" w:rsidRDefault="00373816" w:rsidP="00FF3129">
            <w:pPr>
              <w:pStyle w:val="Standard"/>
              <w:rPr>
                <w:rFonts w:cs="Times New Roman"/>
              </w:rPr>
            </w:pPr>
            <w:r>
              <w:rPr>
                <w:rFonts w:cs="Times New Roman"/>
              </w:rPr>
              <w:t>(0.4811)</w:t>
            </w:r>
          </w:p>
        </w:tc>
        <w:tc>
          <w:tcPr>
            <w:tcW w:w="2547" w:type="dxa"/>
          </w:tcPr>
          <w:p w:rsidR="00373816" w:rsidRDefault="00373816" w:rsidP="00373816">
            <w:pPr>
              <w:pStyle w:val="Standard"/>
              <w:rPr>
                <w:rFonts w:cs="Times New Roman"/>
              </w:rPr>
            </w:pPr>
            <w:r>
              <w:rPr>
                <w:rFonts w:cs="Times New Roman"/>
              </w:rPr>
              <w:t>-1.1800</w:t>
            </w:r>
          </w:p>
          <w:p w:rsidR="00373816" w:rsidRDefault="00373816" w:rsidP="00FF3129">
            <w:pPr>
              <w:pStyle w:val="Standard"/>
              <w:rPr>
                <w:rFonts w:cs="Times New Roman"/>
              </w:rPr>
            </w:pPr>
            <w:r>
              <w:rPr>
                <w:rFonts w:cs="Times New Roman"/>
              </w:rPr>
              <w:t>(0.4065)</w:t>
            </w:r>
          </w:p>
        </w:tc>
        <w:tc>
          <w:tcPr>
            <w:tcW w:w="2547" w:type="dxa"/>
          </w:tcPr>
          <w:p w:rsidR="00F4677E" w:rsidRDefault="00F4677E" w:rsidP="00F4677E">
            <w:pPr>
              <w:pStyle w:val="Standard"/>
              <w:rPr>
                <w:rFonts w:cs="Times New Roman"/>
              </w:rPr>
            </w:pPr>
            <w:r>
              <w:rPr>
                <w:rFonts w:cs="Times New Roman"/>
              </w:rPr>
              <w:t>-1.5904</w:t>
            </w:r>
          </w:p>
          <w:p w:rsidR="00F4677E" w:rsidRDefault="00F4677E" w:rsidP="00F4677E">
            <w:pPr>
              <w:pStyle w:val="Standard"/>
              <w:rPr>
                <w:rFonts w:cs="Times New Roman"/>
              </w:rPr>
            </w:pPr>
            <w:r>
              <w:rPr>
                <w:rFonts w:cs="Times New Roman"/>
              </w:rPr>
              <w:t>(</w:t>
            </w:r>
            <w:r>
              <w:rPr>
                <w:rFonts w:cs="Times New Roman"/>
              </w:rPr>
              <w:t>0.3374)</w:t>
            </w:r>
          </w:p>
        </w:tc>
      </w:tr>
      <w:tr w:rsidR="00F4677E" w:rsidTr="00F4677E">
        <w:tc>
          <w:tcPr>
            <w:tcW w:w="2547" w:type="dxa"/>
          </w:tcPr>
          <w:p w:rsidR="00F4677E" w:rsidRPr="00136255" w:rsidRDefault="00F4677E" w:rsidP="001725AA">
            <w:pPr>
              <w:pStyle w:val="Standard"/>
              <w:jc w:val="center"/>
              <w:rPr>
                <w:vertAlign w:val="superscript"/>
              </w:rPr>
            </w:pPr>
            <w:proofErr w:type="spellStart"/>
            <w:r>
              <w:t>logsg</w:t>
            </w:r>
            <w:proofErr w:type="spellEnd"/>
          </w:p>
        </w:tc>
        <w:tc>
          <w:tcPr>
            <w:tcW w:w="2547" w:type="dxa"/>
          </w:tcPr>
          <w:p w:rsidR="00F4677E" w:rsidRDefault="00373816" w:rsidP="00FF3129">
            <w:pPr>
              <w:pStyle w:val="Standard"/>
              <w:rPr>
                <w:rFonts w:cs="Times New Roman"/>
              </w:rPr>
            </w:pPr>
            <w:r>
              <w:rPr>
                <w:rFonts w:cs="Times New Roman"/>
              </w:rPr>
              <w:t>-0.2882</w:t>
            </w:r>
          </w:p>
          <w:p w:rsidR="00373816" w:rsidRDefault="00373816" w:rsidP="00FF3129">
            <w:pPr>
              <w:pStyle w:val="Standard"/>
              <w:rPr>
                <w:rFonts w:cs="Times New Roman"/>
              </w:rPr>
            </w:pPr>
            <w:r>
              <w:rPr>
                <w:rFonts w:cs="Times New Roman"/>
              </w:rPr>
              <w:t>(0.2083)</w:t>
            </w:r>
          </w:p>
        </w:tc>
        <w:tc>
          <w:tcPr>
            <w:tcW w:w="2547" w:type="dxa"/>
          </w:tcPr>
          <w:p w:rsidR="00373816" w:rsidRDefault="00373816" w:rsidP="00373816">
            <w:pPr>
              <w:pStyle w:val="Standard"/>
              <w:rPr>
                <w:rFonts w:cs="Times New Roman"/>
              </w:rPr>
            </w:pPr>
            <w:r>
              <w:rPr>
                <w:rFonts w:cs="Times New Roman"/>
              </w:rPr>
              <w:t>-0.1454</w:t>
            </w:r>
          </w:p>
          <w:p w:rsidR="00F4677E" w:rsidRDefault="00373816" w:rsidP="00373816">
            <w:pPr>
              <w:pStyle w:val="Standard"/>
              <w:rPr>
                <w:rFonts w:cs="Times New Roman"/>
              </w:rPr>
            </w:pPr>
            <w:r>
              <w:rPr>
                <w:rFonts w:cs="Times New Roman"/>
              </w:rPr>
              <w:t>(0.1864)</w:t>
            </w:r>
          </w:p>
        </w:tc>
        <w:tc>
          <w:tcPr>
            <w:tcW w:w="2547" w:type="dxa"/>
          </w:tcPr>
          <w:p w:rsidR="00F4677E" w:rsidRDefault="00373816" w:rsidP="00FF3129">
            <w:pPr>
              <w:pStyle w:val="Standard"/>
              <w:rPr>
                <w:rFonts w:cs="Times New Roman"/>
              </w:rPr>
            </w:pPr>
            <w:r>
              <w:rPr>
                <w:rFonts w:cs="Times New Roman"/>
              </w:rPr>
              <w:t>-0.3001</w:t>
            </w:r>
          </w:p>
          <w:p w:rsidR="00373816" w:rsidRDefault="00373816" w:rsidP="00FF3129">
            <w:pPr>
              <w:pStyle w:val="Standard"/>
              <w:rPr>
                <w:rFonts w:cs="Times New Roman"/>
              </w:rPr>
            </w:pPr>
            <w:r>
              <w:rPr>
                <w:rFonts w:cs="Times New Roman"/>
              </w:rPr>
              <w:t>(0.1620)</w:t>
            </w:r>
          </w:p>
        </w:tc>
      </w:tr>
      <w:tr w:rsidR="00F4677E" w:rsidTr="00F4677E">
        <w:tc>
          <w:tcPr>
            <w:tcW w:w="2547" w:type="dxa"/>
          </w:tcPr>
          <w:p w:rsidR="00F4677E" w:rsidRDefault="00F4677E" w:rsidP="00F4677E">
            <w:pPr>
              <w:pStyle w:val="Standard"/>
              <w:jc w:val="center"/>
              <w:rPr>
                <w:rFonts w:cs="Times New Roman"/>
              </w:rPr>
            </w:pPr>
            <w:r>
              <w:t>Adjusted R</w:t>
            </w:r>
            <w:r w:rsidRPr="00136255">
              <w:rPr>
                <w:vertAlign w:val="superscript"/>
              </w:rPr>
              <w:t>2</w:t>
            </w:r>
          </w:p>
        </w:tc>
        <w:tc>
          <w:tcPr>
            <w:tcW w:w="2547" w:type="dxa"/>
          </w:tcPr>
          <w:p w:rsidR="00F4677E" w:rsidRDefault="00373816" w:rsidP="00FF3129">
            <w:pPr>
              <w:pStyle w:val="Standard"/>
              <w:rPr>
                <w:rFonts w:cs="Times New Roman"/>
              </w:rPr>
            </w:pPr>
            <w:r>
              <w:rPr>
                <w:rFonts w:cs="Times New Roman"/>
              </w:rPr>
              <w:t>0.1304</w:t>
            </w:r>
          </w:p>
        </w:tc>
        <w:tc>
          <w:tcPr>
            <w:tcW w:w="2547" w:type="dxa"/>
          </w:tcPr>
          <w:p w:rsidR="00F4677E" w:rsidRDefault="00373816" w:rsidP="00FF3129">
            <w:pPr>
              <w:pStyle w:val="Standard"/>
              <w:rPr>
                <w:rFonts w:cs="Times New Roman"/>
              </w:rPr>
            </w:pPr>
            <w:r>
              <w:rPr>
                <w:rFonts w:cs="Times New Roman"/>
              </w:rPr>
              <w:t>0.3081</w:t>
            </w:r>
          </w:p>
        </w:tc>
        <w:tc>
          <w:tcPr>
            <w:tcW w:w="2547" w:type="dxa"/>
          </w:tcPr>
          <w:p w:rsidR="00F4677E" w:rsidRDefault="00373816" w:rsidP="00FF3129">
            <w:pPr>
              <w:pStyle w:val="Standard"/>
              <w:rPr>
                <w:rFonts w:cs="Times New Roman"/>
              </w:rPr>
            </w:pPr>
            <w:r>
              <w:rPr>
                <w:rFonts w:cs="Times New Roman"/>
              </w:rPr>
              <w:t>0.4117</w:t>
            </w:r>
          </w:p>
        </w:tc>
      </w:tr>
    </w:tbl>
    <w:p w:rsidR="001842F6" w:rsidRDefault="001842F6" w:rsidP="00FF3129">
      <w:pPr>
        <w:pStyle w:val="Standard"/>
        <w:ind w:firstLine="706"/>
        <w:rPr>
          <w:rFonts w:cs="Times New Roman"/>
        </w:rPr>
      </w:pPr>
    </w:p>
    <w:p w:rsidR="005F5524" w:rsidRDefault="005F5524" w:rsidP="005F5524">
      <w:pPr>
        <w:pStyle w:val="Standard"/>
        <w:rPr>
          <w:rFonts w:cs="Times New Roman"/>
          <w:u w:val="single"/>
        </w:rPr>
      </w:pPr>
      <w:r w:rsidRPr="005F5524">
        <w:rPr>
          <w:rFonts w:cs="Times New Roman"/>
          <w:u w:val="single"/>
        </w:rPr>
        <w:t>PART 2:</w:t>
      </w:r>
    </w:p>
    <w:p w:rsidR="005F5524" w:rsidRDefault="005F5524" w:rsidP="005F5524">
      <w:pPr>
        <w:pStyle w:val="Standard"/>
        <w:rPr>
          <w:rFonts w:cs="Times New Roman"/>
          <w:u w:val="single"/>
        </w:rPr>
      </w:pPr>
    </w:p>
    <w:p w:rsidR="00EF31F7" w:rsidRDefault="005F5524" w:rsidP="007D1BA3">
      <w:pPr>
        <w:pStyle w:val="Standard"/>
        <w:ind w:firstLine="706"/>
        <w:rPr>
          <w:rFonts w:cs="Times New Roman"/>
        </w:rPr>
      </w:pPr>
      <w:r>
        <w:rPr>
          <w:rFonts w:cs="Times New Roman"/>
        </w:rPr>
        <w:t>See below</w:t>
      </w:r>
      <w:r w:rsidR="00EF31F7">
        <w:rPr>
          <w:rFonts w:cs="Times New Roman"/>
        </w:rPr>
        <w:t xml:space="preserve"> in Figure 1</w:t>
      </w:r>
      <w:r>
        <w:rPr>
          <w:rFonts w:cs="Times New Roman"/>
        </w:rPr>
        <w:t xml:space="preserve"> where the y-axis represents the growth rate of per capita GDP over the period 1980-2014 and the x-axis represents log of per</w:t>
      </w:r>
      <w:r w:rsidR="00BE28BB">
        <w:rPr>
          <w:rFonts w:cs="Times New Roman"/>
        </w:rPr>
        <w:t xml:space="preserve"> </w:t>
      </w:r>
      <w:r>
        <w:rPr>
          <w:rFonts w:cs="Times New Roman"/>
        </w:rPr>
        <w:t>capita GDP in 1980</w:t>
      </w:r>
      <w:r w:rsidR="00EF31F7">
        <w:rPr>
          <w:rFonts w:cs="Times New Roman"/>
        </w:rPr>
        <w:t xml:space="preserve"> for the total sample</w:t>
      </w:r>
      <w:r>
        <w:rPr>
          <w:rFonts w:cs="Times New Roman"/>
        </w:rPr>
        <w:t>.</w:t>
      </w:r>
      <w:r w:rsidR="00EF31F7">
        <w:rPr>
          <w:rFonts w:cs="Times New Roman"/>
        </w:rPr>
        <w:t xml:space="preserve"> Figure 2 represents the sample of only OECD countries.</w:t>
      </w:r>
    </w:p>
    <w:p w:rsidR="00EF31F7" w:rsidRPr="005F5524" w:rsidRDefault="00EF31F7" w:rsidP="005F5524">
      <w:pPr>
        <w:pStyle w:val="Standard"/>
        <w:rPr>
          <w:rFonts w:cs="Times New Roman"/>
        </w:rPr>
      </w:pPr>
    </w:p>
    <w:p w:rsidR="005F5524" w:rsidRPr="00EF31F7" w:rsidRDefault="00EF31F7" w:rsidP="005F5524">
      <w:pPr>
        <w:pStyle w:val="Standard"/>
        <w:rPr>
          <w:rFonts w:cs="Times New Roman"/>
          <w:b/>
          <w:u w:val="single"/>
        </w:rPr>
      </w:pPr>
      <w:r>
        <w:rPr>
          <w:rFonts w:cs="Times New Roman"/>
        </w:rPr>
        <w:tab/>
      </w:r>
      <w:r>
        <w:rPr>
          <w:rFonts w:cs="Times New Roman"/>
        </w:rPr>
        <w:tab/>
      </w:r>
      <w:r>
        <w:rPr>
          <w:rFonts w:cs="Times New Roman"/>
        </w:rPr>
        <w:tab/>
      </w:r>
      <w:r w:rsidRPr="00EF31F7">
        <w:rPr>
          <w:rFonts w:cs="Times New Roman"/>
          <w:b/>
          <w:u w:val="single"/>
        </w:rPr>
        <w:t>Figure 1</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Pr="005F5524">
        <w:rPr>
          <w:rFonts w:cs="Times New Roman"/>
          <w:b/>
          <w:u w:val="single"/>
        </w:rPr>
        <w:t xml:space="preserve">Figure </w:t>
      </w:r>
      <w:r>
        <w:rPr>
          <w:rFonts w:cs="Times New Roman"/>
          <w:b/>
          <w:u w:val="single"/>
        </w:rPr>
        <w:t>2</w:t>
      </w:r>
    </w:p>
    <w:p w:rsidR="005F5524" w:rsidRPr="005F5524" w:rsidRDefault="00EF31F7" w:rsidP="00EF31F7">
      <w:pPr>
        <w:pStyle w:val="Standard"/>
        <w:rPr>
          <w:rFonts w:cs="Times New Roman"/>
          <w:b/>
          <w:u w:val="single"/>
        </w:rPr>
      </w:pPr>
      <w:r>
        <w:rPr>
          <w:rFonts w:cs="Times New Roman"/>
          <w:b/>
          <w:noProof/>
          <w:u w:val="single"/>
        </w:rPr>
        <w:drawing>
          <wp:inline distT="0" distB="0" distL="0" distR="0" wp14:anchorId="1C8C6F0E" wp14:editId="528D2B06">
            <wp:extent cx="3086100" cy="224086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8">
                      <a:extLst>
                        <a:ext uri="{28A0092B-C50C-407E-A947-70E740481C1C}">
                          <a14:useLocalDpi xmlns:a14="http://schemas.microsoft.com/office/drawing/2010/main" val="0"/>
                        </a:ext>
                      </a:extLst>
                    </a:blip>
                    <a:stretch>
                      <a:fillRect/>
                    </a:stretch>
                  </pic:blipFill>
                  <pic:spPr>
                    <a:xfrm>
                      <a:off x="0" y="0"/>
                      <a:ext cx="3084465" cy="2239675"/>
                    </a:xfrm>
                    <a:prstGeom prst="rect">
                      <a:avLst/>
                    </a:prstGeom>
                  </pic:spPr>
                </pic:pic>
              </a:graphicData>
            </a:graphic>
          </wp:inline>
        </w:drawing>
      </w:r>
      <w:r>
        <w:rPr>
          <w:rFonts w:cs="Times New Roman"/>
          <w:b/>
        </w:rPr>
        <w:t xml:space="preserve">   </w:t>
      </w:r>
      <w:r>
        <w:rPr>
          <w:rFonts w:cs="Times New Roman"/>
          <w:noProof/>
        </w:rPr>
        <w:drawing>
          <wp:inline distT="0" distB="0" distL="0" distR="0" wp14:anchorId="250EA5B1" wp14:editId="3DF73C03">
            <wp:extent cx="3102748" cy="2258329"/>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9">
                      <a:extLst>
                        <a:ext uri="{28A0092B-C50C-407E-A947-70E740481C1C}">
                          <a14:useLocalDpi xmlns:a14="http://schemas.microsoft.com/office/drawing/2010/main" val="0"/>
                        </a:ext>
                      </a:extLst>
                    </a:blip>
                    <a:stretch>
                      <a:fillRect/>
                    </a:stretch>
                  </pic:blipFill>
                  <pic:spPr>
                    <a:xfrm>
                      <a:off x="0" y="0"/>
                      <a:ext cx="3109219" cy="2263039"/>
                    </a:xfrm>
                    <a:prstGeom prst="rect">
                      <a:avLst/>
                    </a:prstGeom>
                  </pic:spPr>
                </pic:pic>
              </a:graphicData>
            </a:graphic>
          </wp:inline>
        </w:drawing>
      </w:r>
      <w:r>
        <w:rPr>
          <w:rFonts w:cs="Times New Roman"/>
          <w:b/>
        </w:rPr>
        <w:t xml:space="preserve">                                    </w:t>
      </w:r>
    </w:p>
    <w:p w:rsidR="005F5524" w:rsidRDefault="005F5524" w:rsidP="005F5524">
      <w:pPr>
        <w:pStyle w:val="Standard"/>
        <w:rPr>
          <w:rFonts w:cs="Times New Roman"/>
        </w:rPr>
      </w:pPr>
    </w:p>
    <w:p w:rsidR="005F5524" w:rsidRDefault="005F5524" w:rsidP="007D1BA3">
      <w:pPr>
        <w:pStyle w:val="Standard"/>
        <w:ind w:firstLine="706"/>
        <w:rPr>
          <w:rFonts w:cs="Times New Roman"/>
        </w:rPr>
      </w:pPr>
      <w:r>
        <w:rPr>
          <w:rFonts w:cs="Times New Roman"/>
        </w:rPr>
        <w:t xml:space="preserve">The results obtained from this </w:t>
      </w:r>
      <w:proofErr w:type="spellStart"/>
      <w:r w:rsidR="00EF31F7">
        <w:rPr>
          <w:rFonts w:cs="Times New Roman"/>
        </w:rPr>
        <w:t>twoway</w:t>
      </w:r>
      <w:proofErr w:type="spellEnd"/>
      <w:r w:rsidR="00EF31F7">
        <w:rPr>
          <w:rFonts w:cs="Times New Roman"/>
        </w:rPr>
        <w:t xml:space="preserve"> scatter plot are similar to figure one from the paper by </w:t>
      </w:r>
      <w:proofErr w:type="spellStart"/>
      <w:r w:rsidR="00EF31F7">
        <w:rPr>
          <w:rFonts w:cs="Times New Roman"/>
        </w:rPr>
        <w:t>Barro</w:t>
      </w:r>
      <w:proofErr w:type="spellEnd"/>
      <w:r w:rsidR="00EF31F7">
        <w:rPr>
          <w:rFonts w:cs="Times New Roman"/>
        </w:rPr>
        <w:t xml:space="preserve"> and </w:t>
      </w:r>
      <w:proofErr w:type="spellStart"/>
      <w:r w:rsidR="00EF31F7">
        <w:rPr>
          <w:rFonts w:cs="Times New Roman"/>
        </w:rPr>
        <w:t>sala</w:t>
      </w:r>
      <w:proofErr w:type="spellEnd"/>
      <w:r w:rsidR="00EF31F7">
        <w:rPr>
          <w:rFonts w:cs="Times New Roman"/>
        </w:rPr>
        <w:t xml:space="preserve">-i-Martin. Both our figure and the one from the paper show a negative correlation between log of per capita GDP </w:t>
      </w:r>
      <w:r w:rsidR="00BE28BB">
        <w:rPr>
          <w:rFonts w:cs="Times New Roman"/>
        </w:rPr>
        <w:t xml:space="preserve">and the growth rate of per capita GDP over the period. The appearances of the graphs are slightly different due to the </w:t>
      </w:r>
      <w:r w:rsidR="00C526FE">
        <w:rPr>
          <w:rFonts w:cs="Times New Roman"/>
        </w:rPr>
        <w:t>scale of the y-</w:t>
      </w:r>
      <w:proofErr w:type="gramStart"/>
      <w:r w:rsidR="00C526FE">
        <w:rPr>
          <w:rFonts w:cs="Times New Roman"/>
        </w:rPr>
        <w:t>axis,</w:t>
      </w:r>
      <w:proofErr w:type="gramEnd"/>
      <w:r w:rsidR="00C526FE">
        <w:rPr>
          <w:rFonts w:cs="Times New Roman"/>
        </w:rPr>
        <w:t xml:space="preserve"> however the sign of the relationship remains true regardless. Figure 2 also contains a similar result when looking at OECD countries only, the relationship between log of per capita GDP and the growth rate of per </w:t>
      </w:r>
      <w:r w:rsidR="007D1BA3">
        <w:rPr>
          <w:rFonts w:cs="Times New Roman"/>
        </w:rPr>
        <w:t xml:space="preserve">capita GDP over the period. </w:t>
      </w:r>
      <w:r w:rsidR="00AE5480">
        <w:rPr>
          <w:rFonts w:cs="Times New Roman"/>
        </w:rPr>
        <w:lastRenderedPageBreak/>
        <w:t>It is worth noting again that</w:t>
      </w:r>
      <w:r w:rsidR="007D1BA3">
        <w:rPr>
          <w:rFonts w:cs="Times New Roman"/>
        </w:rPr>
        <w:t xml:space="preserve"> the small sampl</w:t>
      </w:r>
      <w:r w:rsidR="00AE5480">
        <w:rPr>
          <w:rFonts w:cs="Times New Roman"/>
        </w:rPr>
        <w:t xml:space="preserve">e size for OECD countries </w:t>
      </w:r>
      <w:r w:rsidR="007D1BA3">
        <w:rPr>
          <w:rFonts w:cs="Times New Roman"/>
        </w:rPr>
        <w:t>could lead to skewed results.</w:t>
      </w:r>
    </w:p>
    <w:p w:rsidR="007D1BA3" w:rsidRDefault="007D1BA3" w:rsidP="005F5524">
      <w:pPr>
        <w:pStyle w:val="Standard"/>
        <w:rPr>
          <w:rFonts w:cs="Times New Roman"/>
        </w:rPr>
      </w:pPr>
    </w:p>
    <w:tbl>
      <w:tblPr>
        <w:tblStyle w:val="TableGrid"/>
        <w:tblW w:w="0" w:type="auto"/>
        <w:tblLook w:val="04A0" w:firstRow="1" w:lastRow="0" w:firstColumn="1" w:lastColumn="0" w:noHBand="0" w:noVBand="1"/>
      </w:tblPr>
      <w:tblGrid>
        <w:gridCol w:w="5094"/>
        <w:gridCol w:w="5094"/>
      </w:tblGrid>
      <w:tr w:rsidR="007D1BA3" w:rsidTr="00A35BD5">
        <w:tc>
          <w:tcPr>
            <w:tcW w:w="10188" w:type="dxa"/>
            <w:gridSpan w:val="2"/>
          </w:tcPr>
          <w:p w:rsidR="007D1BA3" w:rsidRDefault="007D1BA3" w:rsidP="007D1BA3">
            <w:pPr>
              <w:pStyle w:val="Standard"/>
              <w:jc w:val="center"/>
              <w:rPr>
                <w:rFonts w:cs="Times New Roman"/>
                <w:b/>
                <w:u w:val="single"/>
              </w:rPr>
            </w:pPr>
            <w:r>
              <w:rPr>
                <w:rFonts w:cs="Times New Roman"/>
                <w:b/>
                <w:u w:val="single"/>
              </w:rPr>
              <w:t>Table 4</w:t>
            </w:r>
          </w:p>
          <w:p w:rsidR="007D1BA3" w:rsidRPr="007D1BA3" w:rsidRDefault="007D1BA3" w:rsidP="007D1BA3">
            <w:pPr>
              <w:pStyle w:val="Standard"/>
              <w:jc w:val="center"/>
              <w:rPr>
                <w:rFonts w:cs="Times New Roman"/>
                <w:u w:val="single"/>
              </w:rPr>
            </w:pPr>
            <w:r>
              <w:rPr>
                <w:rFonts w:cs="Times New Roman"/>
                <w:u w:val="single"/>
              </w:rPr>
              <w:t>Dependent variable: Real GDP per capita growth</w:t>
            </w:r>
            <w:r w:rsidR="0097186D">
              <w:rPr>
                <w:rFonts w:cs="Times New Roman"/>
                <w:u w:val="single"/>
              </w:rPr>
              <w:t xml:space="preserve"> (1980-2014)</w:t>
            </w:r>
          </w:p>
        </w:tc>
      </w:tr>
      <w:tr w:rsidR="007D1BA3" w:rsidTr="007D1BA3">
        <w:tc>
          <w:tcPr>
            <w:tcW w:w="5094" w:type="dxa"/>
          </w:tcPr>
          <w:p w:rsidR="007D1BA3" w:rsidRPr="007D1BA3" w:rsidRDefault="007D1BA3" w:rsidP="007D1BA3">
            <w:pPr>
              <w:pStyle w:val="Standard"/>
              <w:jc w:val="center"/>
              <w:rPr>
                <w:rFonts w:cs="Times New Roman"/>
                <w:b/>
              </w:rPr>
            </w:pPr>
            <w:r>
              <w:rPr>
                <w:rFonts w:cs="Times New Roman"/>
                <w:b/>
              </w:rPr>
              <w:t>Sample Observations</w:t>
            </w:r>
          </w:p>
        </w:tc>
        <w:tc>
          <w:tcPr>
            <w:tcW w:w="5094" w:type="dxa"/>
          </w:tcPr>
          <w:p w:rsidR="007D1BA3" w:rsidRPr="007D1BA3" w:rsidRDefault="007D1BA3" w:rsidP="007D1BA3">
            <w:pPr>
              <w:pStyle w:val="Standard"/>
              <w:jc w:val="center"/>
              <w:rPr>
                <w:rFonts w:cs="Times New Roman"/>
                <w:b/>
              </w:rPr>
            </w:pPr>
            <w:r>
              <w:rPr>
                <w:rFonts w:cs="Times New Roman"/>
                <w:b/>
              </w:rPr>
              <w:t>Total Sample</w:t>
            </w:r>
          </w:p>
        </w:tc>
      </w:tr>
      <w:tr w:rsidR="007D1BA3" w:rsidTr="007D1BA3">
        <w:tc>
          <w:tcPr>
            <w:tcW w:w="5094" w:type="dxa"/>
          </w:tcPr>
          <w:p w:rsidR="007D1BA3" w:rsidRDefault="007D1BA3" w:rsidP="007D1BA3">
            <w:pPr>
              <w:pStyle w:val="Standard"/>
              <w:jc w:val="center"/>
              <w:rPr>
                <w:rFonts w:cs="Times New Roman"/>
              </w:rPr>
            </w:pPr>
          </w:p>
        </w:tc>
        <w:tc>
          <w:tcPr>
            <w:tcW w:w="5094" w:type="dxa"/>
          </w:tcPr>
          <w:p w:rsidR="007D1BA3" w:rsidRDefault="007D1BA3" w:rsidP="007D1BA3">
            <w:pPr>
              <w:pStyle w:val="Standard"/>
              <w:jc w:val="center"/>
              <w:rPr>
                <w:rFonts w:cs="Times New Roman"/>
              </w:rPr>
            </w:pPr>
            <w:r>
              <w:rPr>
                <w:rFonts w:cs="Times New Roman"/>
              </w:rPr>
              <w:t>156</w:t>
            </w:r>
          </w:p>
        </w:tc>
      </w:tr>
      <w:tr w:rsidR="007D1BA3" w:rsidTr="007D1BA3">
        <w:tc>
          <w:tcPr>
            <w:tcW w:w="5094" w:type="dxa"/>
          </w:tcPr>
          <w:p w:rsidR="007D1BA3" w:rsidRPr="007D1BA3" w:rsidRDefault="007D1BA3" w:rsidP="007D1BA3">
            <w:pPr>
              <w:pStyle w:val="Standard"/>
              <w:jc w:val="center"/>
              <w:rPr>
                <w:rFonts w:cs="Times New Roman"/>
                <w:b/>
              </w:rPr>
            </w:pPr>
            <w:r>
              <w:rPr>
                <w:rFonts w:cs="Times New Roman"/>
                <w:b/>
              </w:rPr>
              <w:t>Variables</w:t>
            </w:r>
          </w:p>
        </w:tc>
        <w:tc>
          <w:tcPr>
            <w:tcW w:w="5094" w:type="dxa"/>
          </w:tcPr>
          <w:p w:rsidR="007D1BA3" w:rsidRDefault="007D1BA3" w:rsidP="007D1BA3">
            <w:pPr>
              <w:pStyle w:val="Standard"/>
              <w:jc w:val="center"/>
              <w:rPr>
                <w:rFonts w:cs="Times New Roman"/>
              </w:rPr>
            </w:pPr>
          </w:p>
        </w:tc>
      </w:tr>
      <w:tr w:rsidR="007D1BA3" w:rsidTr="007D1BA3">
        <w:tc>
          <w:tcPr>
            <w:tcW w:w="5094" w:type="dxa"/>
          </w:tcPr>
          <w:p w:rsidR="007D1BA3" w:rsidRPr="007D1BA3" w:rsidRDefault="007D1BA3" w:rsidP="007D1BA3">
            <w:pPr>
              <w:pStyle w:val="Standard"/>
              <w:jc w:val="center"/>
              <w:rPr>
                <w:rFonts w:cs="Times New Roman"/>
              </w:rPr>
            </w:pPr>
            <w:r>
              <w:rPr>
                <w:rFonts w:cs="Times New Roman"/>
              </w:rPr>
              <w:t>CONSTANT</w:t>
            </w:r>
          </w:p>
        </w:tc>
        <w:tc>
          <w:tcPr>
            <w:tcW w:w="5094" w:type="dxa"/>
          </w:tcPr>
          <w:p w:rsidR="007D1BA3" w:rsidRDefault="007D1BA3" w:rsidP="007D1BA3">
            <w:pPr>
              <w:pStyle w:val="Standard"/>
              <w:jc w:val="center"/>
              <w:rPr>
                <w:rFonts w:cs="Times New Roman"/>
              </w:rPr>
            </w:pPr>
            <w:r>
              <w:rPr>
                <w:rFonts w:cs="Times New Roman"/>
              </w:rPr>
              <w:t>0.0830</w:t>
            </w:r>
          </w:p>
          <w:p w:rsidR="007D1BA3" w:rsidRDefault="007D1BA3" w:rsidP="007D1BA3">
            <w:pPr>
              <w:pStyle w:val="Standard"/>
              <w:jc w:val="center"/>
              <w:rPr>
                <w:rFonts w:cs="Times New Roman"/>
              </w:rPr>
            </w:pPr>
            <w:r>
              <w:rPr>
                <w:rFonts w:cs="Times New Roman"/>
              </w:rPr>
              <w:t>(0.0103)</w:t>
            </w:r>
          </w:p>
        </w:tc>
      </w:tr>
      <w:tr w:rsidR="007D1BA3" w:rsidTr="007D1BA3">
        <w:tc>
          <w:tcPr>
            <w:tcW w:w="5094" w:type="dxa"/>
          </w:tcPr>
          <w:p w:rsidR="007D1BA3" w:rsidRDefault="007D1BA3" w:rsidP="007D1BA3">
            <w:pPr>
              <w:pStyle w:val="Standard"/>
              <w:jc w:val="center"/>
              <w:rPr>
                <w:rFonts w:cs="Times New Roman"/>
              </w:rPr>
            </w:pPr>
            <w:r>
              <w:rPr>
                <w:rFonts w:cs="Times New Roman"/>
              </w:rPr>
              <w:t>logrgdp1980</w:t>
            </w:r>
          </w:p>
        </w:tc>
        <w:tc>
          <w:tcPr>
            <w:tcW w:w="5094" w:type="dxa"/>
          </w:tcPr>
          <w:p w:rsidR="007D1BA3" w:rsidRDefault="007D1BA3" w:rsidP="007D1BA3">
            <w:pPr>
              <w:pStyle w:val="Standard"/>
              <w:jc w:val="center"/>
              <w:rPr>
                <w:rFonts w:cs="Times New Roman"/>
              </w:rPr>
            </w:pPr>
            <w:r>
              <w:rPr>
                <w:rFonts w:cs="Times New Roman"/>
              </w:rPr>
              <w:t>-0.0052</w:t>
            </w:r>
          </w:p>
          <w:p w:rsidR="007D1BA3" w:rsidRDefault="007D1BA3" w:rsidP="007D1BA3">
            <w:pPr>
              <w:pStyle w:val="Standard"/>
              <w:jc w:val="center"/>
              <w:rPr>
                <w:rFonts w:cs="Times New Roman"/>
              </w:rPr>
            </w:pPr>
            <w:r>
              <w:rPr>
                <w:rFonts w:cs="Times New Roman"/>
              </w:rPr>
              <w:t>(0.0012)</w:t>
            </w:r>
          </w:p>
        </w:tc>
      </w:tr>
      <w:tr w:rsidR="007D1BA3" w:rsidTr="007D1BA3">
        <w:tc>
          <w:tcPr>
            <w:tcW w:w="5094" w:type="dxa"/>
          </w:tcPr>
          <w:p w:rsidR="007D1BA3" w:rsidRDefault="007D1BA3" w:rsidP="007D1BA3">
            <w:pPr>
              <w:pStyle w:val="Standard"/>
              <w:jc w:val="center"/>
              <w:rPr>
                <w:rFonts w:cs="Times New Roman"/>
              </w:rPr>
            </w:pPr>
            <w:r>
              <w:rPr>
                <w:rFonts w:cs="Times New Roman"/>
              </w:rPr>
              <w:t xml:space="preserve">Adjusted </w:t>
            </w:r>
            <w:r>
              <w:t>R</w:t>
            </w:r>
            <w:r w:rsidRPr="00136255">
              <w:rPr>
                <w:vertAlign w:val="superscript"/>
              </w:rPr>
              <w:t>2</w:t>
            </w:r>
          </w:p>
        </w:tc>
        <w:tc>
          <w:tcPr>
            <w:tcW w:w="5094" w:type="dxa"/>
          </w:tcPr>
          <w:p w:rsidR="007D1BA3" w:rsidRDefault="007D1BA3" w:rsidP="007D1BA3">
            <w:pPr>
              <w:pStyle w:val="Standard"/>
              <w:jc w:val="center"/>
              <w:rPr>
                <w:rFonts w:cs="Times New Roman"/>
              </w:rPr>
            </w:pPr>
            <w:r>
              <w:rPr>
                <w:rFonts w:cs="Times New Roman"/>
              </w:rPr>
              <w:t>0.1084</w:t>
            </w:r>
          </w:p>
        </w:tc>
      </w:tr>
    </w:tbl>
    <w:p w:rsidR="007D1BA3" w:rsidRDefault="007D1BA3" w:rsidP="005F5524">
      <w:pPr>
        <w:pStyle w:val="Standard"/>
        <w:rPr>
          <w:rFonts w:cs="Times New Roman"/>
        </w:rPr>
      </w:pPr>
    </w:p>
    <w:p w:rsidR="0097186D" w:rsidRDefault="007D1BA3" w:rsidP="005F5524">
      <w:pPr>
        <w:pStyle w:val="Standard"/>
        <w:rPr>
          <w:rFonts w:cs="Times New Roman"/>
        </w:rPr>
      </w:pPr>
      <w:r>
        <w:rPr>
          <w:rFonts w:cs="Times New Roman"/>
        </w:rPr>
        <w:tab/>
      </w:r>
      <w:r w:rsidR="0097186D">
        <w:rPr>
          <w:rFonts w:cs="Times New Roman"/>
        </w:rPr>
        <w:t xml:space="preserve">The first thing to note </w:t>
      </w:r>
      <w:r w:rsidR="000D1898">
        <w:rPr>
          <w:rFonts w:cs="Times New Roman"/>
        </w:rPr>
        <w:t>regarding</w:t>
      </w:r>
      <w:r w:rsidR="0097186D">
        <w:rPr>
          <w:rFonts w:cs="Times New Roman"/>
        </w:rPr>
        <w:t xml:space="preserve"> the results of the above table is that the p</w:t>
      </w:r>
      <w:r w:rsidR="000D1898">
        <w:rPr>
          <w:rFonts w:cs="Times New Roman"/>
        </w:rPr>
        <w:t>-value for logrgdp1980 is zero which indicates</w:t>
      </w:r>
      <w:r w:rsidR="0097186D">
        <w:rPr>
          <w:rFonts w:cs="Times New Roman"/>
        </w:rPr>
        <w:t xml:space="preserve"> that this </w:t>
      </w:r>
      <w:proofErr w:type="spellStart"/>
      <w:r w:rsidR="0097186D">
        <w:rPr>
          <w:rFonts w:cs="Times New Roman"/>
        </w:rPr>
        <w:t>regressor</w:t>
      </w:r>
      <w:proofErr w:type="spellEnd"/>
      <w:r w:rsidR="0097186D">
        <w:rPr>
          <w:rFonts w:cs="Times New Roman"/>
        </w:rPr>
        <w:t xml:space="preserve"> is statistically significant in determining the variation of real GDP per capita growth over the period observed. The sign is </w:t>
      </w:r>
      <w:r w:rsidR="000D1898">
        <w:rPr>
          <w:rFonts w:cs="Times New Roman"/>
        </w:rPr>
        <w:t xml:space="preserve">negative which is </w:t>
      </w:r>
      <w:r w:rsidR="0097186D">
        <w:rPr>
          <w:rFonts w:cs="Times New Roman"/>
        </w:rPr>
        <w:t xml:space="preserve">what should be expected since a negative relationship between logrgdp1980 and the real GDP per capita growth is what the evidence from the paper suggests. We can also see this as depicted in both </w:t>
      </w:r>
      <w:r w:rsidR="000D1898">
        <w:rPr>
          <w:rFonts w:cs="Times New Roman"/>
        </w:rPr>
        <w:t xml:space="preserve">of </w:t>
      </w:r>
      <w:r w:rsidR="0097186D">
        <w:rPr>
          <w:rFonts w:cs="Times New Roman"/>
        </w:rPr>
        <w:t>the Figures attach</w:t>
      </w:r>
      <w:r w:rsidR="000D1898">
        <w:rPr>
          <w:rFonts w:cs="Times New Roman"/>
        </w:rPr>
        <w:t xml:space="preserve">ed on the previous page. In conclusion, we see from the adjusted </w:t>
      </w:r>
      <w:proofErr w:type="gramStart"/>
      <w:r w:rsidR="000D1898">
        <w:t>R</w:t>
      </w:r>
      <w:r w:rsidR="000D1898" w:rsidRPr="00136255">
        <w:rPr>
          <w:vertAlign w:val="superscript"/>
        </w:rPr>
        <w:t>2</w:t>
      </w:r>
      <w:r w:rsidR="000D1898">
        <w:rPr>
          <w:vertAlign w:val="superscript"/>
        </w:rPr>
        <w:t xml:space="preserve">  </w:t>
      </w:r>
      <w:r w:rsidR="000D1898">
        <w:rPr>
          <w:rFonts w:cs="Times New Roman"/>
        </w:rPr>
        <w:t>that</w:t>
      </w:r>
      <w:proofErr w:type="gramEnd"/>
      <w:r w:rsidR="000D1898">
        <w:rPr>
          <w:rFonts w:cs="Times New Roman"/>
        </w:rPr>
        <w:t xml:space="preserve"> this model</w:t>
      </w:r>
      <w:r w:rsidR="0097186D">
        <w:rPr>
          <w:rFonts w:cs="Times New Roman"/>
        </w:rPr>
        <w:t xml:space="preserve"> explain</w:t>
      </w:r>
      <w:r w:rsidR="000D1898">
        <w:rPr>
          <w:rFonts w:cs="Times New Roman"/>
        </w:rPr>
        <w:t>s</w:t>
      </w:r>
      <w:r w:rsidR="0097186D">
        <w:rPr>
          <w:rFonts w:cs="Times New Roman"/>
        </w:rPr>
        <w:t xml:space="preserve"> 10.84% of the variation of real GDP per capita growth over this time period.</w:t>
      </w:r>
    </w:p>
    <w:p w:rsidR="0097186D" w:rsidRDefault="0097186D" w:rsidP="005F5524">
      <w:pPr>
        <w:pStyle w:val="Standard"/>
        <w:rPr>
          <w:rFonts w:cs="Times New Roman"/>
        </w:rPr>
      </w:pPr>
      <w:r>
        <w:rPr>
          <w:rFonts w:cs="Times New Roman"/>
        </w:rPr>
        <w:tab/>
      </w:r>
    </w:p>
    <w:tbl>
      <w:tblPr>
        <w:tblStyle w:val="TableGrid"/>
        <w:tblW w:w="0" w:type="auto"/>
        <w:tblLook w:val="04A0" w:firstRow="1" w:lastRow="0" w:firstColumn="1" w:lastColumn="0" w:noHBand="0" w:noVBand="1"/>
      </w:tblPr>
      <w:tblGrid>
        <w:gridCol w:w="5094"/>
        <w:gridCol w:w="5094"/>
      </w:tblGrid>
      <w:tr w:rsidR="0097186D" w:rsidTr="00F837B6">
        <w:tc>
          <w:tcPr>
            <w:tcW w:w="10188" w:type="dxa"/>
            <w:gridSpan w:val="2"/>
          </w:tcPr>
          <w:p w:rsidR="0097186D" w:rsidRDefault="0097186D" w:rsidP="0097186D">
            <w:pPr>
              <w:pStyle w:val="Standard"/>
              <w:jc w:val="center"/>
              <w:rPr>
                <w:rFonts w:cs="Times New Roman"/>
                <w:b/>
                <w:u w:val="single"/>
              </w:rPr>
            </w:pPr>
            <w:r>
              <w:rPr>
                <w:rFonts w:cs="Times New Roman"/>
                <w:b/>
                <w:u w:val="single"/>
              </w:rPr>
              <w:t>Table 5</w:t>
            </w:r>
          </w:p>
          <w:p w:rsidR="0097186D" w:rsidRPr="0097186D" w:rsidRDefault="0097186D" w:rsidP="0097186D">
            <w:pPr>
              <w:pStyle w:val="Standard"/>
              <w:jc w:val="center"/>
              <w:rPr>
                <w:rFonts w:cs="Times New Roman"/>
                <w:u w:val="single"/>
              </w:rPr>
            </w:pPr>
            <w:r>
              <w:rPr>
                <w:rFonts w:cs="Times New Roman"/>
                <w:u w:val="single"/>
              </w:rPr>
              <w:t>Dependent variable: Real GDP per capita growth (1980-2014)</w:t>
            </w:r>
          </w:p>
        </w:tc>
      </w:tr>
      <w:tr w:rsidR="0097186D" w:rsidTr="0097186D">
        <w:tc>
          <w:tcPr>
            <w:tcW w:w="5094" w:type="dxa"/>
          </w:tcPr>
          <w:p w:rsidR="0097186D" w:rsidRPr="007D1BA3" w:rsidRDefault="0097186D" w:rsidP="001725AA">
            <w:pPr>
              <w:pStyle w:val="Standard"/>
              <w:jc w:val="center"/>
              <w:rPr>
                <w:rFonts w:cs="Times New Roman"/>
                <w:b/>
              </w:rPr>
            </w:pPr>
            <w:r>
              <w:rPr>
                <w:rFonts w:cs="Times New Roman"/>
                <w:b/>
              </w:rPr>
              <w:t>Sample Observations</w:t>
            </w:r>
          </w:p>
        </w:tc>
        <w:tc>
          <w:tcPr>
            <w:tcW w:w="5094" w:type="dxa"/>
          </w:tcPr>
          <w:p w:rsidR="0097186D" w:rsidRPr="007D1BA3" w:rsidRDefault="0097186D" w:rsidP="001725AA">
            <w:pPr>
              <w:pStyle w:val="Standard"/>
              <w:jc w:val="center"/>
              <w:rPr>
                <w:rFonts w:cs="Times New Roman"/>
                <w:b/>
              </w:rPr>
            </w:pPr>
            <w:r>
              <w:rPr>
                <w:rFonts w:cs="Times New Roman"/>
                <w:b/>
              </w:rPr>
              <w:t>Total Sample</w:t>
            </w:r>
          </w:p>
        </w:tc>
      </w:tr>
      <w:tr w:rsidR="0097186D" w:rsidTr="0097186D">
        <w:tc>
          <w:tcPr>
            <w:tcW w:w="5094" w:type="dxa"/>
          </w:tcPr>
          <w:p w:rsidR="0097186D" w:rsidRDefault="0097186D" w:rsidP="0097186D">
            <w:pPr>
              <w:pStyle w:val="Standard"/>
              <w:jc w:val="center"/>
              <w:rPr>
                <w:rFonts w:cs="Times New Roman"/>
              </w:rPr>
            </w:pPr>
          </w:p>
        </w:tc>
        <w:tc>
          <w:tcPr>
            <w:tcW w:w="5094" w:type="dxa"/>
          </w:tcPr>
          <w:p w:rsidR="0097186D" w:rsidRDefault="0097186D" w:rsidP="0097186D">
            <w:pPr>
              <w:pStyle w:val="Standard"/>
              <w:jc w:val="center"/>
              <w:rPr>
                <w:rFonts w:cs="Times New Roman"/>
              </w:rPr>
            </w:pPr>
            <w:r>
              <w:rPr>
                <w:rFonts w:cs="Times New Roman"/>
              </w:rPr>
              <w:t>156</w:t>
            </w:r>
          </w:p>
        </w:tc>
      </w:tr>
      <w:tr w:rsidR="0097186D" w:rsidTr="0097186D">
        <w:tc>
          <w:tcPr>
            <w:tcW w:w="5094" w:type="dxa"/>
          </w:tcPr>
          <w:p w:rsidR="0097186D" w:rsidRPr="0097186D" w:rsidRDefault="0097186D" w:rsidP="0097186D">
            <w:pPr>
              <w:pStyle w:val="Standard"/>
              <w:jc w:val="center"/>
              <w:rPr>
                <w:rFonts w:cs="Times New Roman"/>
                <w:b/>
              </w:rPr>
            </w:pPr>
            <w:r>
              <w:rPr>
                <w:rFonts w:cs="Times New Roman"/>
                <w:b/>
              </w:rPr>
              <w:t>Variables</w:t>
            </w:r>
          </w:p>
        </w:tc>
        <w:tc>
          <w:tcPr>
            <w:tcW w:w="5094" w:type="dxa"/>
          </w:tcPr>
          <w:p w:rsidR="0097186D" w:rsidRDefault="0097186D" w:rsidP="0097186D">
            <w:pPr>
              <w:pStyle w:val="Standard"/>
              <w:jc w:val="center"/>
              <w:rPr>
                <w:rFonts w:cs="Times New Roman"/>
              </w:rPr>
            </w:pPr>
          </w:p>
        </w:tc>
      </w:tr>
      <w:tr w:rsidR="0097186D" w:rsidTr="0097186D">
        <w:tc>
          <w:tcPr>
            <w:tcW w:w="5094" w:type="dxa"/>
          </w:tcPr>
          <w:p w:rsidR="0097186D" w:rsidRDefault="0097186D" w:rsidP="0097186D">
            <w:pPr>
              <w:pStyle w:val="Standard"/>
              <w:jc w:val="center"/>
              <w:rPr>
                <w:rFonts w:cs="Times New Roman"/>
              </w:rPr>
            </w:pPr>
            <w:r>
              <w:rPr>
                <w:rFonts w:cs="Times New Roman"/>
              </w:rPr>
              <w:t>CONSTANT</w:t>
            </w:r>
          </w:p>
        </w:tc>
        <w:tc>
          <w:tcPr>
            <w:tcW w:w="5094" w:type="dxa"/>
          </w:tcPr>
          <w:p w:rsidR="0097186D" w:rsidRDefault="003E4BAC" w:rsidP="0097186D">
            <w:pPr>
              <w:pStyle w:val="Standard"/>
              <w:jc w:val="center"/>
              <w:rPr>
                <w:rFonts w:cs="Times New Roman"/>
              </w:rPr>
            </w:pPr>
            <w:r>
              <w:rPr>
                <w:rFonts w:cs="Times New Roman"/>
              </w:rPr>
              <w:t>0.1212</w:t>
            </w:r>
          </w:p>
          <w:p w:rsidR="003E4BAC" w:rsidRDefault="003E4BAC" w:rsidP="0097186D">
            <w:pPr>
              <w:pStyle w:val="Standard"/>
              <w:jc w:val="center"/>
              <w:rPr>
                <w:rFonts w:cs="Times New Roman"/>
              </w:rPr>
            </w:pPr>
            <w:r>
              <w:rPr>
                <w:rFonts w:cs="Times New Roman"/>
              </w:rPr>
              <w:t>(0.0165)</w:t>
            </w:r>
          </w:p>
        </w:tc>
      </w:tr>
      <w:tr w:rsidR="0097186D" w:rsidTr="0097186D">
        <w:tc>
          <w:tcPr>
            <w:tcW w:w="5094" w:type="dxa"/>
          </w:tcPr>
          <w:p w:rsidR="0097186D" w:rsidRDefault="003E4BAC" w:rsidP="0097186D">
            <w:pPr>
              <w:pStyle w:val="Standard"/>
              <w:jc w:val="center"/>
              <w:rPr>
                <w:rFonts w:cs="Times New Roman"/>
              </w:rPr>
            </w:pPr>
            <w:r>
              <w:rPr>
                <w:rFonts w:cs="Times New Roman"/>
              </w:rPr>
              <w:t>logrgdp1980</w:t>
            </w:r>
          </w:p>
        </w:tc>
        <w:tc>
          <w:tcPr>
            <w:tcW w:w="5094" w:type="dxa"/>
          </w:tcPr>
          <w:p w:rsidR="0097186D" w:rsidRDefault="003E4BAC" w:rsidP="0097186D">
            <w:pPr>
              <w:pStyle w:val="Standard"/>
              <w:jc w:val="center"/>
              <w:rPr>
                <w:rFonts w:cs="Times New Roman"/>
              </w:rPr>
            </w:pPr>
            <w:r>
              <w:rPr>
                <w:rFonts w:cs="Times New Roman"/>
              </w:rPr>
              <w:t>-0.0077</w:t>
            </w:r>
          </w:p>
          <w:p w:rsidR="003E4BAC" w:rsidRDefault="003E4BAC" w:rsidP="0097186D">
            <w:pPr>
              <w:pStyle w:val="Standard"/>
              <w:jc w:val="center"/>
              <w:rPr>
                <w:rFonts w:cs="Times New Roman"/>
              </w:rPr>
            </w:pPr>
            <w:r>
              <w:rPr>
                <w:rFonts w:cs="Times New Roman"/>
              </w:rPr>
              <w:t>(0.0014)</w:t>
            </w:r>
          </w:p>
        </w:tc>
      </w:tr>
      <w:tr w:rsidR="0097186D" w:rsidTr="0097186D">
        <w:tc>
          <w:tcPr>
            <w:tcW w:w="5094" w:type="dxa"/>
          </w:tcPr>
          <w:p w:rsidR="0097186D" w:rsidRDefault="003E4BAC" w:rsidP="0097186D">
            <w:pPr>
              <w:pStyle w:val="Standard"/>
              <w:jc w:val="center"/>
              <w:rPr>
                <w:rFonts w:cs="Times New Roman"/>
              </w:rPr>
            </w:pPr>
            <w:proofErr w:type="spellStart"/>
            <w:r>
              <w:rPr>
                <w:rFonts w:cs="Times New Roman"/>
              </w:rPr>
              <w:t>logsk</w:t>
            </w:r>
            <w:proofErr w:type="spellEnd"/>
          </w:p>
        </w:tc>
        <w:tc>
          <w:tcPr>
            <w:tcW w:w="5094" w:type="dxa"/>
          </w:tcPr>
          <w:p w:rsidR="0097186D" w:rsidRDefault="003E4BAC" w:rsidP="0097186D">
            <w:pPr>
              <w:pStyle w:val="Standard"/>
              <w:jc w:val="center"/>
              <w:rPr>
                <w:rFonts w:cs="Times New Roman"/>
              </w:rPr>
            </w:pPr>
            <w:r>
              <w:rPr>
                <w:rFonts w:cs="Times New Roman"/>
              </w:rPr>
              <w:t>0.0112</w:t>
            </w:r>
          </w:p>
          <w:p w:rsidR="003E4BAC" w:rsidRDefault="003E4BAC" w:rsidP="0097186D">
            <w:pPr>
              <w:pStyle w:val="Standard"/>
              <w:jc w:val="center"/>
              <w:rPr>
                <w:rFonts w:cs="Times New Roman"/>
              </w:rPr>
            </w:pPr>
            <w:r>
              <w:rPr>
                <w:rFonts w:cs="Times New Roman"/>
              </w:rPr>
              <w:t>(0.0037)</w:t>
            </w:r>
          </w:p>
        </w:tc>
      </w:tr>
      <w:tr w:rsidR="0097186D" w:rsidTr="0097186D">
        <w:tc>
          <w:tcPr>
            <w:tcW w:w="5094" w:type="dxa"/>
          </w:tcPr>
          <w:p w:rsidR="0097186D" w:rsidRDefault="003E4BAC" w:rsidP="0097186D">
            <w:pPr>
              <w:pStyle w:val="Standard"/>
              <w:jc w:val="center"/>
              <w:rPr>
                <w:rFonts w:cs="Times New Roman"/>
              </w:rPr>
            </w:pPr>
            <w:proofErr w:type="spellStart"/>
            <w:r>
              <w:rPr>
                <w:rFonts w:cs="Times New Roman"/>
              </w:rPr>
              <w:t>logsg</w:t>
            </w:r>
            <w:proofErr w:type="spellEnd"/>
          </w:p>
        </w:tc>
        <w:tc>
          <w:tcPr>
            <w:tcW w:w="5094" w:type="dxa"/>
          </w:tcPr>
          <w:p w:rsidR="0097186D" w:rsidRDefault="003E4BAC" w:rsidP="0097186D">
            <w:pPr>
              <w:pStyle w:val="Standard"/>
              <w:jc w:val="center"/>
              <w:rPr>
                <w:rFonts w:cs="Times New Roman"/>
              </w:rPr>
            </w:pPr>
            <w:r>
              <w:rPr>
                <w:rFonts w:cs="Times New Roman"/>
              </w:rPr>
              <w:t>-0.0006</w:t>
            </w:r>
          </w:p>
          <w:p w:rsidR="003E4BAC" w:rsidRDefault="003E4BAC" w:rsidP="0097186D">
            <w:pPr>
              <w:pStyle w:val="Standard"/>
              <w:jc w:val="center"/>
              <w:rPr>
                <w:rFonts w:cs="Times New Roman"/>
              </w:rPr>
            </w:pPr>
            <w:r>
              <w:rPr>
                <w:rFonts w:cs="Times New Roman"/>
              </w:rPr>
              <w:t>(0.0034)</w:t>
            </w:r>
          </w:p>
        </w:tc>
      </w:tr>
      <w:tr w:rsidR="003E4BAC" w:rsidTr="0097186D">
        <w:tc>
          <w:tcPr>
            <w:tcW w:w="5094" w:type="dxa"/>
          </w:tcPr>
          <w:p w:rsidR="003E4BAC" w:rsidRDefault="003E4BAC" w:rsidP="0097186D">
            <w:pPr>
              <w:pStyle w:val="Standard"/>
              <w:jc w:val="center"/>
              <w:rPr>
                <w:rFonts w:cs="Times New Roman"/>
              </w:rPr>
            </w:pPr>
            <w:r>
              <w:rPr>
                <w:rFonts w:cs="Times New Roman"/>
              </w:rPr>
              <w:t xml:space="preserve">Adjusted </w:t>
            </w:r>
            <w:r>
              <w:t>R</w:t>
            </w:r>
            <w:r w:rsidRPr="00136255">
              <w:rPr>
                <w:vertAlign w:val="superscript"/>
              </w:rPr>
              <w:t>2</w:t>
            </w:r>
          </w:p>
        </w:tc>
        <w:tc>
          <w:tcPr>
            <w:tcW w:w="5094" w:type="dxa"/>
          </w:tcPr>
          <w:p w:rsidR="003E4BAC" w:rsidRDefault="003E4BAC" w:rsidP="0097186D">
            <w:pPr>
              <w:pStyle w:val="Standard"/>
              <w:jc w:val="center"/>
              <w:rPr>
                <w:rFonts w:cs="Times New Roman"/>
              </w:rPr>
            </w:pPr>
            <w:r>
              <w:rPr>
                <w:rFonts w:cs="Times New Roman"/>
              </w:rPr>
              <w:t>0.1482</w:t>
            </w:r>
          </w:p>
        </w:tc>
      </w:tr>
    </w:tbl>
    <w:p w:rsidR="0097186D" w:rsidRDefault="0097186D" w:rsidP="005F5524">
      <w:pPr>
        <w:pStyle w:val="Standard"/>
        <w:rPr>
          <w:rFonts w:cs="Times New Roman"/>
        </w:rPr>
      </w:pPr>
    </w:p>
    <w:p w:rsidR="003E4BAC" w:rsidRDefault="003E4BAC" w:rsidP="003E4BAC">
      <w:r>
        <w:tab/>
        <w:t xml:space="preserve">The first observation to be noted in the regression is that the p-value for </w:t>
      </w:r>
      <w:proofErr w:type="spellStart"/>
      <w:r>
        <w:t>logsg</w:t>
      </w:r>
      <w:proofErr w:type="spellEnd"/>
      <w:r>
        <w:t xml:space="preserve"> is 0.874 indicating that this </w:t>
      </w:r>
      <w:proofErr w:type="spellStart"/>
      <w:r>
        <w:t>regressor</w:t>
      </w:r>
      <w:proofErr w:type="spellEnd"/>
      <w:r>
        <w:t xml:space="preserve"> is not significant in determining the variation in real GDP per capita growth. The sign of logrgdp1980 is negative which is what the evidence from the paper </w:t>
      </w:r>
      <w:proofErr w:type="gramStart"/>
      <w:r>
        <w:t>suggest</w:t>
      </w:r>
      <w:proofErr w:type="gramEnd"/>
      <w:r>
        <w:t xml:space="preserve"> and is statistically significant with a p-value of zero. Finally, the </w:t>
      </w:r>
      <w:r>
        <w:t>R</w:t>
      </w:r>
      <w:r w:rsidRPr="00136255">
        <w:rPr>
          <w:vertAlign w:val="superscript"/>
        </w:rPr>
        <w:t>2</w:t>
      </w:r>
      <w:r>
        <w:rPr>
          <w:vertAlign w:val="superscript"/>
        </w:rPr>
        <w:t xml:space="preserve"> </w:t>
      </w:r>
      <w:r>
        <w:t>indicates that this model can explain 14.82% of the variation of real GDP per capita growth over this time period.</w:t>
      </w:r>
    </w:p>
    <w:p w:rsidR="003E4BAC" w:rsidRDefault="003E4BAC" w:rsidP="003E4BAC">
      <w:r>
        <w:tab/>
      </w:r>
    </w:p>
    <w:p w:rsidR="007D1BA3" w:rsidRPr="007D1BA3" w:rsidRDefault="003E4BAC" w:rsidP="003E4BAC">
      <w:r>
        <w:tab/>
      </w:r>
      <w:r w:rsidR="00EF2E62">
        <w:t xml:space="preserve">In order to determine whether or not the world has become more unequal using our data, we can compare the variances in logrgdp2014 and logrgdp1980. Upon doing so one notices that the variance of logrgdp2014 is </w:t>
      </w:r>
      <w:r w:rsidR="00EF2E62">
        <w:t>1.3803</w:t>
      </w:r>
      <w:r w:rsidR="00EF2E62">
        <w:t xml:space="preserve"> while the variance of logrgdp1980 was </w:t>
      </w:r>
      <w:r w:rsidR="00EF2E62">
        <w:t>1.5262</w:t>
      </w:r>
      <w:r w:rsidR="00EF2E62">
        <w:t xml:space="preserve">. This would indicate that the world has </w:t>
      </w:r>
      <w:r w:rsidR="0029343D">
        <w:t>not</w:t>
      </w:r>
      <w:r w:rsidR="00EF2E62">
        <w:t xml:space="preserve"> beco</w:t>
      </w:r>
      <w:r w:rsidR="000D1898">
        <w:t>me more unequal because</w:t>
      </w:r>
      <w:r w:rsidR="00EF2E62">
        <w:t xml:space="preserve"> as the variance</w:t>
      </w:r>
      <w:r w:rsidR="0029343D">
        <w:t xml:space="preserve"> decreases</w:t>
      </w:r>
      <w:r w:rsidR="00EF2E62">
        <w:t xml:space="preserve">, the distribution of log per capita GDP becomes </w:t>
      </w:r>
      <w:r w:rsidR="0029343D">
        <w:t>less</w:t>
      </w:r>
      <w:r w:rsidR="00EF2E62">
        <w:t xml:space="preserve"> spread out meaning that </w:t>
      </w:r>
      <w:r w:rsidR="0029343D">
        <w:t>inequality has de</w:t>
      </w:r>
      <w:bookmarkStart w:id="0" w:name="_GoBack"/>
      <w:bookmarkEnd w:id="0"/>
      <w:r w:rsidR="0029343D">
        <w:t>creased</w:t>
      </w:r>
      <w:r w:rsidR="00EF2E62">
        <w:t xml:space="preserve"> over this time period.</w:t>
      </w:r>
      <w:r w:rsidR="0029343D">
        <w:t xml:space="preserve"> </w:t>
      </w:r>
    </w:p>
    <w:sectPr w:rsidR="007D1BA3" w:rsidRPr="007D1BA3">
      <w:footerReference w:type="default" r:id="rId1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F3B" w:rsidRDefault="00992F3B">
      <w:r>
        <w:separator/>
      </w:r>
    </w:p>
  </w:endnote>
  <w:endnote w:type="continuationSeparator" w:id="0">
    <w:p w:rsidR="00992F3B" w:rsidRDefault="00992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0447118"/>
      <w:docPartObj>
        <w:docPartGallery w:val="Page Numbers (Bottom of Page)"/>
        <w:docPartUnique/>
      </w:docPartObj>
    </w:sdtPr>
    <w:sdtEndPr>
      <w:rPr>
        <w:noProof/>
      </w:rPr>
    </w:sdtEndPr>
    <w:sdtContent>
      <w:p w:rsidR="007D1BA3" w:rsidRDefault="007D1BA3">
        <w:pPr>
          <w:pStyle w:val="Footer"/>
          <w:jc w:val="center"/>
        </w:pPr>
        <w:r>
          <w:fldChar w:fldCharType="begin"/>
        </w:r>
        <w:r>
          <w:instrText xml:space="preserve"> PAGE   \* MERGEFORMAT </w:instrText>
        </w:r>
        <w:r>
          <w:fldChar w:fldCharType="separate"/>
        </w:r>
        <w:r w:rsidR="000D1898">
          <w:rPr>
            <w:noProof/>
          </w:rPr>
          <w:t>4</w:t>
        </w:r>
        <w:r>
          <w:rPr>
            <w:noProof/>
          </w:rPr>
          <w:fldChar w:fldCharType="end"/>
        </w:r>
      </w:p>
    </w:sdtContent>
  </w:sdt>
  <w:p w:rsidR="007D1BA3" w:rsidRDefault="007D1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F3B" w:rsidRDefault="00992F3B">
      <w:r>
        <w:rPr>
          <w:color w:val="000000"/>
        </w:rPr>
        <w:separator/>
      </w:r>
    </w:p>
  </w:footnote>
  <w:footnote w:type="continuationSeparator" w:id="0">
    <w:p w:rsidR="00992F3B" w:rsidRDefault="00992F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06C95"/>
    <w:rsid w:val="000A5D62"/>
    <w:rsid w:val="000D1898"/>
    <w:rsid w:val="00136255"/>
    <w:rsid w:val="001842F6"/>
    <w:rsid w:val="001C4EA1"/>
    <w:rsid w:val="0029343D"/>
    <w:rsid w:val="00293BD3"/>
    <w:rsid w:val="002D45E2"/>
    <w:rsid w:val="00306C95"/>
    <w:rsid w:val="0031656D"/>
    <w:rsid w:val="00373816"/>
    <w:rsid w:val="003A501D"/>
    <w:rsid w:val="003E4BAC"/>
    <w:rsid w:val="004547A3"/>
    <w:rsid w:val="004915B6"/>
    <w:rsid w:val="005270A2"/>
    <w:rsid w:val="005F5524"/>
    <w:rsid w:val="0061042C"/>
    <w:rsid w:val="00645260"/>
    <w:rsid w:val="006A033E"/>
    <w:rsid w:val="007D1BA3"/>
    <w:rsid w:val="007E64CC"/>
    <w:rsid w:val="0097186D"/>
    <w:rsid w:val="00992F3B"/>
    <w:rsid w:val="00AE5480"/>
    <w:rsid w:val="00B355B6"/>
    <w:rsid w:val="00BE28BB"/>
    <w:rsid w:val="00C526FE"/>
    <w:rsid w:val="00E95906"/>
    <w:rsid w:val="00EB666C"/>
    <w:rsid w:val="00EF2E62"/>
    <w:rsid w:val="00EF31F7"/>
    <w:rsid w:val="00F4677E"/>
    <w:rsid w:val="00FF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table" w:styleId="TableGrid">
    <w:name w:val="Table Grid"/>
    <w:basedOn w:val="TableNormal"/>
    <w:uiPriority w:val="59"/>
    <w:rsid w:val="002D45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5524"/>
    <w:rPr>
      <w:rFonts w:ascii="Tahoma" w:hAnsi="Tahoma"/>
      <w:sz w:val="16"/>
      <w:szCs w:val="16"/>
    </w:rPr>
  </w:style>
  <w:style w:type="character" w:customStyle="1" w:styleId="BalloonTextChar">
    <w:name w:val="Balloon Text Char"/>
    <w:basedOn w:val="DefaultParagraphFont"/>
    <w:link w:val="BalloonText"/>
    <w:uiPriority w:val="99"/>
    <w:semiHidden/>
    <w:rsid w:val="005F5524"/>
    <w:rPr>
      <w:rFonts w:ascii="Tahoma" w:hAnsi="Tahoma"/>
      <w:sz w:val="16"/>
      <w:szCs w:val="16"/>
    </w:rPr>
  </w:style>
  <w:style w:type="paragraph" w:styleId="Header">
    <w:name w:val="header"/>
    <w:basedOn w:val="Normal"/>
    <w:link w:val="HeaderChar"/>
    <w:uiPriority w:val="99"/>
    <w:unhideWhenUsed/>
    <w:rsid w:val="007D1BA3"/>
    <w:pPr>
      <w:tabs>
        <w:tab w:val="center" w:pos="4680"/>
        <w:tab w:val="right" w:pos="9360"/>
      </w:tabs>
    </w:pPr>
  </w:style>
  <w:style w:type="character" w:customStyle="1" w:styleId="HeaderChar">
    <w:name w:val="Header Char"/>
    <w:basedOn w:val="DefaultParagraphFont"/>
    <w:link w:val="Header"/>
    <w:uiPriority w:val="99"/>
    <w:rsid w:val="007D1BA3"/>
  </w:style>
  <w:style w:type="paragraph" w:styleId="Footer">
    <w:name w:val="footer"/>
    <w:basedOn w:val="Normal"/>
    <w:link w:val="FooterChar"/>
    <w:uiPriority w:val="99"/>
    <w:unhideWhenUsed/>
    <w:rsid w:val="007D1BA3"/>
    <w:pPr>
      <w:tabs>
        <w:tab w:val="center" w:pos="4680"/>
        <w:tab w:val="right" w:pos="9360"/>
      </w:tabs>
    </w:pPr>
  </w:style>
  <w:style w:type="character" w:customStyle="1" w:styleId="FooterChar">
    <w:name w:val="Footer Char"/>
    <w:basedOn w:val="DefaultParagraphFont"/>
    <w:link w:val="Footer"/>
    <w:uiPriority w:val="99"/>
    <w:rsid w:val="007D1B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ndale Sans UI"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table" w:styleId="TableGrid">
    <w:name w:val="Table Grid"/>
    <w:basedOn w:val="TableNormal"/>
    <w:uiPriority w:val="59"/>
    <w:rsid w:val="002D45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5524"/>
    <w:rPr>
      <w:rFonts w:ascii="Tahoma" w:hAnsi="Tahoma"/>
      <w:sz w:val="16"/>
      <w:szCs w:val="16"/>
    </w:rPr>
  </w:style>
  <w:style w:type="character" w:customStyle="1" w:styleId="BalloonTextChar">
    <w:name w:val="Balloon Text Char"/>
    <w:basedOn w:val="DefaultParagraphFont"/>
    <w:link w:val="BalloonText"/>
    <w:uiPriority w:val="99"/>
    <w:semiHidden/>
    <w:rsid w:val="005F5524"/>
    <w:rPr>
      <w:rFonts w:ascii="Tahoma" w:hAnsi="Tahoma"/>
      <w:sz w:val="16"/>
      <w:szCs w:val="16"/>
    </w:rPr>
  </w:style>
  <w:style w:type="paragraph" w:styleId="Header">
    <w:name w:val="header"/>
    <w:basedOn w:val="Normal"/>
    <w:link w:val="HeaderChar"/>
    <w:uiPriority w:val="99"/>
    <w:unhideWhenUsed/>
    <w:rsid w:val="007D1BA3"/>
    <w:pPr>
      <w:tabs>
        <w:tab w:val="center" w:pos="4680"/>
        <w:tab w:val="right" w:pos="9360"/>
      </w:tabs>
    </w:pPr>
  </w:style>
  <w:style w:type="character" w:customStyle="1" w:styleId="HeaderChar">
    <w:name w:val="Header Char"/>
    <w:basedOn w:val="DefaultParagraphFont"/>
    <w:link w:val="Header"/>
    <w:uiPriority w:val="99"/>
    <w:rsid w:val="007D1BA3"/>
  </w:style>
  <w:style w:type="paragraph" w:styleId="Footer">
    <w:name w:val="footer"/>
    <w:basedOn w:val="Normal"/>
    <w:link w:val="FooterChar"/>
    <w:uiPriority w:val="99"/>
    <w:unhideWhenUsed/>
    <w:rsid w:val="007D1BA3"/>
    <w:pPr>
      <w:tabs>
        <w:tab w:val="center" w:pos="4680"/>
        <w:tab w:val="right" w:pos="9360"/>
      </w:tabs>
    </w:pPr>
  </w:style>
  <w:style w:type="character" w:customStyle="1" w:styleId="FooterChar">
    <w:name w:val="Footer Char"/>
    <w:basedOn w:val="DefaultParagraphFont"/>
    <w:link w:val="Footer"/>
    <w:uiPriority w:val="99"/>
    <w:rsid w:val="007D1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C7F63-C261-469C-9508-14C94B302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Dennzy</dc:creator>
  <cp:lastModifiedBy>Dennzy</cp:lastModifiedBy>
  <cp:revision>5</cp:revision>
  <dcterms:created xsi:type="dcterms:W3CDTF">2016-10-05T02:25:00Z</dcterms:created>
  <dcterms:modified xsi:type="dcterms:W3CDTF">2016-10-05T03:30:00Z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