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Arial" w:cs="Arial" w:eastAsia="Arial" w:hAnsi="Arial"/>
          <w:b/>
          <w:bCs/>
          <w:color w:val="0F6E56"/>
          <w:sz w:val="72"/>
          <w:szCs w:val="72"/>
        </w:rPr>
        <w:t xml:space="preserve">DreamNav</w:t>
      </w:r>
    </w:p>
    <w:p>
      <w:pPr>
        <w:spacing w:after="60" w:before="0"/>
      </w:pPr>
      <w:r>
        <w:rPr>
          <w:rFonts w:ascii="Arial" w:cs="Arial" w:eastAsia="Arial" w:hAnsi="Arial"/>
          <w:color w:val="444441"/>
          <w:sz w:val="40"/>
          <w:szCs w:val="40"/>
        </w:rPr>
        <w:t xml:space="preserve">Project Specification  v3</w:t>
      </w:r>
    </w:p>
    <w:p>
      <w:pPr>
        <w:spacing w:after="320" w:before="0"/>
      </w:pPr>
      <w:r>
        <w:rPr>
          <w:rFonts w:ascii="Arial" w:cs="Arial" w:eastAsia="Arial" w:hAnsi="Arial"/>
          <w:i/>
          <w:iCs/>
          <w:color w:val="888888"/>
          <w:sz w:val="26"/>
          <w:szCs w:val="26"/>
        </w:rPr>
        <w:t xml:space="preserve">Video to navigable, generative 3D environment for production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tcPr>
          <w:p>
            <w:pPr>
              <w:spacing w:after="40" w:before="0"/>
            </w:pPr>
            <w:r>
              <w:rPr>
                <w:rFonts w:ascii="Arial" w:cs="Arial" w:eastAsia="Arial" w:hAnsi="Arial"/>
                <w:b/>
                <w:bCs/>
                <w:color w:val="0F6E56"/>
                <w:sz w:val="18"/>
                <w:szCs w:val="18"/>
              </w:rPr>
              <w:t xml:space="preserve">Author</w:t>
            </w:r>
          </w:p>
          <w:p>
            <w:pPr>
              <w:spacing w:after="0" w:before="0"/>
            </w:pPr>
            <w:r>
              <w:rPr>
                <w:rFonts w:ascii="Arial" w:cs="Arial" w:eastAsia="Arial" w:hAnsi="Arial"/>
                <w:color w:val="222222"/>
                <w:sz w:val="21"/>
                <w:szCs w:val="21"/>
              </w:rPr>
              <w:t xml:space="preserve">Mohamed Deraz</w:t>
            </w:r>
          </w:p>
        </w:tc>
        <w:tc>
          <w:tcPr>
            <w:tcW w:type="dxa" w:w="4680"/>
            <w:tcBorders>
              <w:top w:val="single" w:color="DDDDDD" w:sz="1"/>
              <w:left w:val="single" w:color="DDDDDD" w:sz="1"/>
              <w:bottom w:val="single" w:color="DDDDDD" w:sz="1"/>
              <w:right w:val="single" w:color="DDDDDD" w:sz="1"/>
            </w:tcBorders>
            <w:shd w:fill="E6F1FB" w:val="clear"/>
            <w:tcMar>
              <w:top w:type="dxa" w:w="100"/>
              <w:left w:type="dxa" w:w="140"/>
              <w:bottom w:type="dxa" w:w="100"/>
              <w:right w:type="dxa" w:w="140"/>
            </w:tcMar>
          </w:tcPr>
          <w:p>
            <w:pPr>
              <w:spacing w:after="40" w:before="0"/>
            </w:pPr>
            <w:r>
              <w:rPr>
                <w:rFonts w:ascii="Arial" w:cs="Arial" w:eastAsia="Arial" w:hAnsi="Arial"/>
                <w:b/>
                <w:bCs/>
                <w:color w:val="185FA5"/>
                <w:sz w:val="18"/>
                <w:szCs w:val="18"/>
              </w:rPr>
              <w:t xml:space="preserve">Program</w:t>
            </w:r>
          </w:p>
          <w:p>
            <w:pPr>
              <w:spacing w:after="0" w:before="0"/>
            </w:pPr>
            <w:r>
              <w:rPr>
                <w:rFonts w:ascii="Arial" w:cs="Arial" w:eastAsia="Arial" w:hAnsi="Arial"/>
                <w:color w:val="222222"/>
                <w:sz w:val="21"/>
                <w:szCs w:val="21"/>
              </w:rPr>
              <w:t xml:space="preserve">MS Computer Science, Georgia Tech (ML track)</w:t>
            </w:r>
          </w:p>
        </w:tc>
      </w:tr>
      <w:tr>
        <w:tc>
          <w:tcPr>
            <w:tcW w:type="dxa" w:w="4680"/>
            <w:tcBorders>
              <w:top w:val="single" w:color="DDDDDD" w:sz="1"/>
              <w:left w:val="single" w:color="DDDDDD" w:sz="1"/>
              <w:bottom w:val="single" w:color="DDDDDD" w:sz="1"/>
              <w:right w:val="single" w:color="DDDDDD" w:sz="1"/>
            </w:tcBorders>
            <w:shd w:fill="F1EFE8" w:val="clear"/>
            <w:tcMar>
              <w:top w:type="dxa" w:w="100"/>
              <w:left w:type="dxa" w:w="140"/>
              <w:bottom w:type="dxa" w:w="100"/>
              <w:right w:type="dxa" w:w="140"/>
            </w:tcMar>
          </w:tcPr>
          <w:p>
            <w:pPr>
              <w:spacing w:after="40" w:before="0"/>
            </w:pPr>
            <w:r>
              <w:rPr>
                <w:rFonts w:ascii="Arial" w:cs="Arial" w:eastAsia="Arial" w:hAnsi="Arial"/>
                <w:b/>
                <w:bCs/>
                <w:color w:val="444441"/>
                <w:sz w:val="18"/>
                <w:szCs w:val="18"/>
              </w:rPr>
              <w:t xml:space="preserve">Primary use case</w:t>
            </w:r>
          </w:p>
          <w:p>
            <w:pPr>
              <w:spacing w:after="0" w:before="0"/>
            </w:pPr>
            <w:r>
              <w:rPr>
                <w:rFonts w:ascii="Arial" w:cs="Arial" w:eastAsia="Arial" w:hAnsi="Arial"/>
                <w:color w:val="222222"/>
                <w:sz w:val="21"/>
                <w:szCs w:val="21"/>
              </w:rPr>
              <w:t xml:space="preserve">Production design — film, TV, commercial, game</w:t>
            </w:r>
          </w:p>
        </w:tc>
        <w:tc>
          <w:tcPr>
            <w:tcW w:type="dxa" w:w="468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tcPr>
          <w:p>
            <w:pPr>
              <w:spacing w:after="40" w:before="0"/>
            </w:pPr>
            <w:r>
              <w:rPr>
                <w:rFonts w:ascii="Arial" w:cs="Arial" w:eastAsia="Arial" w:hAnsi="Arial"/>
                <w:b/>
                <w:bCs/>
                <w:color w:val="534AB7"/>
                <w:sz w:val="18"/>
                <w:szCs w:val="18"/>
              </w:rPr>
              <w:t xml:space="preserve">Career targets</w:t>
            </w:r>
          </w:p>
          <w:p>
            <w:pPr>
              <w:spacing w:after="0" w:before="0"/>
            </w:pPr>
            <w:r>
              <w:rPr>
                <w:rFonts w:ascii="Arial" w:cs="Arial" w:eastAsia="Arial" w:hAnsi="Arial"/>
                <w:color w:val="222222"/>
                <w:sz w:val="21"/>
                <w:szCs w:val="21"/>
              </w:rPr>
              <w:t xml:space="preserve">RIPL (Kira), RL2 (Xu), NVIDIA AMRI</w:t>
            </w:r>
          </w:p>
        </w:tc>
      </w:tr>
      <w:tr>
        <w:tc>
          <w:tcPr>
            <w:tcW w:type="dxa" w:w="4680"/>
            <w:tcBorders>
              <w:top w:val="single" w:color="DDDDDD" w:sz="1"/>
              <w:left w:val="single" w:color="DDDDDD" w:sz="1"/>
              <w:bottom w:val="single" w:color="DDDDDD" w:sz="1"/>
              <w:right w:val="single" w:color="DDDDDD" w:sz="1"/>
            </w:tcBorders>
            <w:shd w:fill="FAEEDA" w:val="clear"/>
            <w:tcMar>
              <w:top w:type="dxa" w:w="100"/>
              <w:left w:type="dxa" w:w="140"/>
              <w:bottom w:type="dxa" w:w="100"/>
              <w:right w:type="dxa" w:w="140"/>
            </w:tcMar>
          </w:tcPr>
          <w:p>
            <w:pPr>
              <w:spacing w:after="40" w:before="0"/>
            </w:pPr>
            <w:r>
              <w:rPr>
                <w:rFonts w:ascii="Arial" w:cs="Arial" w:eastAsia="Arial" w:hAnsi="Arial"/>
                <w:b/>
                <w:bCs/>
                <w:color w:val="854F0B"/>
                <w:sz w:val="18"/>
                <w:szCs w:val="18"/>
              </w:rPr>
              <w:t xml:space="preserve">Status</w:t>
            </w:r>
          </w:p>
          <w:p>
            <w:pPr>
              <w:spacing w:after="0" w:before="0"/>
            </w:pPr>
            <w:r>
              <w:rPr>
                <w:rFonts w:ascii="Arial" w:cs="Arial" w:eastAsia="Arial" w:hAnsi="Arial"/>
                <w:color w:val="222222"/>
                <w:sz w:val="21"/>
                <w:szCs w:val="21"/>
              </w:rPr>
              <w:t xml:space="preserve">Pre-hackathon build phase — v3 spec</w:t>
            </w:r>
          </w:p>
        </w:tc>
        <w:tc>
          <w:tcPr>
            <w:tcW w:type="dxa" w:w="4680"/>
            <w:tcBorders>
              <w:top w:val="single" w:color="DDDDDD" w:sz="1"/>
              <w:left w:val="single" w:color="DDDDDD" w:sz="1"/>
              <w:bottom w:val="single" w:color="DDDDDD" w:sz="1"/>
              <w:right w:val="single" w:color="DDDDDD" w:sz="1"/>
            </w:tcBorders>
            <w:shd w:fill="FAECE7" w:val="clear"/>
            <w:tcMar>
              <w:top w:type="dxa" w:w="100"/>
              <w:left w:type="dxa" w:w="140"/>
              <w:bottom w:type="dxa" w:w="100"/>
              <w:right w:type="dxa" w:w="140"/>
            </w:tcMar>
          </w:tcPr>
          <w:p>
            <w:pPr>
              <w:spacing w:after="40" w:before="0"/>
            </w:pPr>
            <w:r>
              <w:rPr>
                <w:rFonts w:ascii="Arial" w:cs="Arial" w:eastAsia="Arial" w:hAnsi="Arial"/>
                <w:b/>
                <w:bCs/>
                <w:color w:val="993C1D"/>
                <w:sz w:val="18"/>
                <w:szCs w:val="18"/>
              </w:rPr>
              <w:t xml:space="preserve">Prior work leveraged</w:t>
            </w:r>
          </w:p>
          <w:p>
            <w:pPr>
              <w:spacing w:after="0" w:before="0"/>
            </w:pPr>
            <w:r>
              <w:rPr>
                <w:rFonts w:ascii="Arial" w:cs="Arial" w:eastAsia="Arial" w:hAnsi="Arial"/>
                <w:color w:val="222222"/>
                <w:sz w:val="21"/>
                <w:szCs w:val="21"/>
              </w:rPr>
              <w:t xml:space="preserve">FlowRT, equivariant-gaussian-worlds, WorldModelLens</w:t>
            </w:r>
          </w:p>
        </w:tc>
      </w:tr>
      <w:tr>
        <w:tc>
          <w:tcPr>
            <w:tcW w:type="dxa" w:w="468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tcPr>
          <w:p>
            <w:pPr>
              <w:spacing w:after="40" w:before="0"/>
            </w:pPr>
            <w:r>
              <w:rPr>
                <w:rFonts w:ascii="Arial" w:cs="Arial" w:eastAsia="Arial" w:hAnsi="Arial"/>
                <w:b/>
                <w:bCs/>
                <w:color w:val="3B6D11"/>
                <w:sz w:val="18"/>
                <w:szCs w:val="18"/>
              </w:rPr>
              <w:t xml:space="preserve">Paper decision</w:t>
            </w:r>
          </w:p>
          <w:p>
            <w:pPr>
              <w:spacing w:after="0" w:before="0"/>
            </w:pPr>
            <w:r>
              <w:rPr>
                <w:rFonts w:ascii="Arial" w:cs="Arial" w:eastAsia="Arial" w:hAnsi="Arial"/>
                <w:color w:val="222222"/>
                <w:sz w:val="21"/>
                <w:szCs w:val="21"/>
              </w:rPr>
              <w:t xml:space="preserve">Post-hackathon — instrument now, decide after demo</w:t>
            </w:r>
          </w:p>
        </w:tc>
        <w:tc>
          <w:tcPr>
            <w:tcW w:type="dxa" w:w="4680"/>
            <w:tcBorders>
              <w:top w:val="single" w:color="DDDDDD" w:sz="1"/>
              <w:left w:val="single" w:color="DDDDDD" w:sz="1"/>
              <w:bottom w:val="single" w:color="DDDDDD" w:sz="1"/>
              <w:right w:val="single" w:color="DDDDDD" w:sz="1"/>
            </w:tcBorders>
            <w:shd w:fill="E6F1FB" w:val="clear"/>
            <w:tcMar>
              <w:top w:type="dxa" w:w="100"/>
              <w:left w:type="dxa" w:w="140"/>
              <w:bottom w:type="dxa" w:w="100"/>
              <w:right w:type="dxa" w:w="140"/>
            </w:tcMar>
          </w:tcPr>
          <w:p>
            <w:pPr>
              <w:spacing w:after="40" w:before="0"/>
            </w:pPr>
            <w:r>
              <w:rPr>
                <w:rFonts w:ascii="Arial" w:cs="Arial" w:eastAsia="Arial" w:hAnsi="Arial"/>
                <w:b/>
                <w:bCs/>
                <w:color w:val="185FA5"/>
                <w:sz w:val="18"/>
                <w:szCs w:val="18"/>
              </w:rPr>
              <w:t xml:space="preserve">Nearest prior work</w:t>
            </w:r>
          </w:p>
          <w:p>
            <w:pPr>
              <w:spacing w:after="0" w:before="0"/>
            </w:pPr>
            <w:r>
              <w:rPr>
                <w:rFonts w:ascii="Arial" w:cs="Arial" w:eastAsia="Arial" w:hAnsi="Arial"/>
                <w:color w:val="222222"/>
                <w:sz w:val="21"/>
                <w:szCs w:val="21"/>
              </w:rPr>
              <w:t xml:space="preserve">WonderWorld (ICLR 2025) — differentiated below</w:t>
            </w:r>
          </w:p>
        </w:tc>
      </w:tr>
    </w:tbl>
    <w:p>
      <w:pPr>
        <w:spacing w:after="0" w:before="320"/>
      </w:pPr>
      <w:r>
        <w:t xml:space="preserve"/>
      </w:r>
    </w:p>
    <w:p>
      <w:pPr>
        <w:pBdr>
          <w:bottom w:val="single" w:color="EEEEEE" w:sz="4"/>
        </w:pBdr>
        <w:spacing w:after="160" w:before="160"/>
      </w:pPr>
      <w:r>
        <w:t xml:space="preserve"/>
      </w:r>
    </w:p>
    <w:p>
      <w:pPr>
        <w:pStyle w:val="Heading1"/>
        <w:spacing w:after="120" w:before="360"/>
      </w:pPr>
      <w:r>
        <w:rPr>
          <w:rFonts w:ascii="Arial" w:cs="Arial" w:eastAsia="Arial" w:hAnsi="Arial"/>
          <w:b/>
          <w:bCs/>
          <w:color w:val="111111"/>
          <w:sz w:val="36"/>
          <w:szCs w:val="36"/>
        </w:rPr>
        <w:t xml:space="preserve">Feasibility scores</w:t>
      </w:r>
    </w:p>
    <w:p>
      <w:pPr>
        <w:spacing w:after="80" w:before="60"/>
      </w:pPr>
      <w:r>
        <w:rPr>
          <w:rFonts w:ascii="Arial" w:cs="Arial" w:eastAsia="Arial" w:hAnsi="Arial"/>
          <w:color w:val="222222"/>
          <w:sz w:val="22"/>
          <w:szCs w:val="22"/>
        </w:rPr>
        <w:t xml:space="preserve">Honest probability estimates before build begins. These are constraints that shape demo strategy, not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Component</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bCs/>
                <w:color w:val="444441"/>
                <w:sz w:val="20"/>
                <w:szCs w:val="20"/>
              </w:rPr>
              <w:t xml:space="preserve">Score</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Reasoning</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1"/>
                <w:szCs w:val="21"/>
              </w:rPr>
              <w:t xml:space="preserve">Overall system on arbitrary input</w:t>
            </w:r>
          </w:p>
        </w:tc>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26"/>
                <w:szCs w:val="26"/>
              </w:rPr>
              <w:t xml:space="preserve">60%</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SLAM quality gates the entire pipeline. Bad poses cascade into bad splat into bad scene model. Dependencies compound rather than add. 65% is too generous given cascading failure modes.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1"/>
                <w:szCs w:val="21"/>
              </w:rPr>
              <w:t xml:space="preserve">Demo success on pre-validated scenes</w:t>
            </w:r>
          </w:p>
        </w:tc>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26"/>
                <w:szCs w:val="26"/>
              </w:rPr>
              <w:t xml:space="preserve">85-90%</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Pre-validation protocol and PSNR quality gate mean you never demo a scene you have not already confirmed looks good. System feasibility and demo success rate are different numbers. Optimize for the second one.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1"/>
                <w:szCs w:val="21"/>
              </w:rPr>
              <w:t xml:space="preserve">Beat 3A — seam toggle lands on demo scene</w:t>
            </w:r>
          </w:p>
        </w:tc>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26"/>
                <w:szCs w:val="26"/>
              </w:rPr>
              <w:t xml:space="preserve">90%</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Gated by PSNR check and visual pre-validation. If the quality gate passes, the toggle reveals good work by definition. 10% failure case is gate passing but completion zone looking unconvincing despite acceptable PSNR — a calibration issue, not an architectural one.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1"/>
                <w:szCs w:val="21"/>
              </w:rPr>
              <w:t xml:space="preserve">Door interaction working reliably</w:t>
            </w:r>
          </w:p>
        </w:tc>
        <w:tc>
          <w:tcPr>
            <w:tcW w:type="dxa" w:w="14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26"/>
                <w:szCs w:val="26"/>
              </w:rPr>
              <w:t xml:space="preserve">20%</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VLM detection, 3D localization, hinge placement, and corridor coherence all must succeed. Four uncertain steps compounding. At 20%, spend zero pre-hackathon anxiety on this. Build in Week 6, test it, accept the result either way.</w:t>
            </w:r>
          </w:p>
        </w:tc>
      </w:tr>
    </w:tbl>
    <w:p>
      <w:pPr>
        <w:spacing w:after="0" w:before="200"/>
      </w:pPr>
      <w:r>
        <w:t xml:space="preserve"/>
      </w:r>
    </w:p>
    <w:p>
      <w:pPr>
        <w:pStyle w:val="Heading1"/>
        <w:spacing w:after="120" w:before="360"/>
      </w:pPr>
      <w:r>
        <w:rPr>
          <w:rFonts w:ascii="Arial" w:cs="Arial" w:eastAsia="Arial" w:hAnsi="Arial"/>
          <w:b/>
          <w:bCs/>
          <w:color w:val="111111"/>
          <w:sz w:val="36"/>
          <w:szCs w:val="36"/>
        </w:rPr>
        <w:t xml:space="preserve">1. What it is</w:t>
      </w:r>
    </w:p>
    <w:p>
      <w:pPr>
        <w:spacing w:after="80" w:before="60"/>
      </w:pPr>
      <w:r>
        <w:rPr>
          <w:rFonts w:ascii="Arial" w:cs="Arial" w:eastAsia="Arial" w:hAnsi="Arial"/>
          <w:color w:val="222222"/>
          <w:sz w:val="22"/>
          <w:szCs w:val="22"/>
        </w:rPr>
        <w:t xml:space="preserve">A location scout films a warehouse in Detroit for 30 seconds. The director in Los Angeles uploads the video and navigates the space in first person — checking ceiling height, testing sightlines, imagining camera placement. When they approach a door, they press E and step into a generated extension of the space, contextually appropriate to what was filmed. They share the URL with the production designer in New York. The scan lives for 30 days.</w:t>
      </w:r>
    </w:p>
    <w:p>
      <w:pPr>
        <w:spacing w:after="0" w:before="80"/>
      </w:pPr>
      <w:r>
        <w:t xml:space="preserve"/>
      </w:r>
    </w:p>
    <w:p>
      <w:pPr>
        <w:spacing w:after="80" w:before="60"/>
      </w:pPr>
      <w:r>
        <w:rPr>
          <w:rFonts w:ascii="Arial" w:cs="Arial" w:eastAsia="Arial" w:hAnsi="Arial"/>
          <w:color w:val="222222"/>
          <w:sz w:val="22"/>
          <w:szCs w:val="22"/>
        </w:rPr>
        <w:t xml:space="preserve">DreamNav turns any video into a navigable, generative 3D environment. It combines a fast 3D Gaussian reconstruction of what was filmed with a test-time trained scene model that predicts and completes what was not filmed. The reconstruction is grounded in real geometry. The completion is grounded in the scene's specific learned appearance. Neither is generic.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F6E56"/>
                <w:sz w:val="24"/>
                <w:szCs w:val="24"/>
              </w:rPr>
              <w:t xml:space="preserve">The demo moment</w:t>
            </w:r>
          </w:p>
        </w:tc>
      </w:tr>
    </w:tbl>
    <w:p>
      <w:pPr>
        <w:spacing w:after="0" w:before="60"/>
      </w:pPr>
      <w:r>
        <w:t xml:space="preserve"/>
      </w:r>
    </w:p>
    <w:p>
      <w:pPr>
        <w:spacing w:after="80" w:before="60"/>
      </w:pPr>
      <w:r>
        <w:rPr>
          <w:rFonts w:ascii="Arial" w:cs="Arial" w:eastAsia="Arial" w:hAnsi="Arial"/>
          <w:color w:val="222222"/>
          <w:sz w:val="22"/>
          <w:szCs w:val="22"/>
        </w:rPr>
        <w:t xml:space="preserve">Upload a 30-second walkthrough. Navigate the photorealistic reconstruction. Toggle the confidence overlay — a teal tint reveals exactly where the scene model took over from the splat. Toggle it off. The seam is invisible. That is Beat 3. If the door works: walk toward it, press E, step into a generated corridor the model built for that specific space. Either moment wins.</w:t>
      </w:r>
    </w:p>
    <w:p>
      <w:pPr>
        <w:spacing w:after="0" w:before="120"/>
      </w:pPr>
      <w:r>
        <w:t xml:space="preserve"/>
      </w:r>
    </w:p>
    <w:p>
      <w:pPr>
        <w:pStyle w:val="Heading2"/>
        <w:spacing w:after="100" w:before="280"/>
      </w:pPr>
      <w:r>
        <w:rPr>
          <w:rFonts w:ascii="Arial" w:cs="Arial" w:eastAsia="Arial" w:hAnsi="Arial"/>
          <w:b/>
          <w:bCs/>
          <w:color w:val="222222"/>
          <w:sz w:val="28"/>
          <w:szCs w:val="28"/>
        </w:rPr>
        <w:t xml:space="preserve">Primary audience</w:t>
      </w:r>
    </w:p>
    <w:p>
      <w:pPr>
        <w:spacing w:after="80" w:before="60"/>
      </w:pPr>
      <w:r>
        <w:rPr>
          <w:rFonts w:ascii="Arial" w:cs="Arial" w:eastAsia="Arial" w:hAnsi="Arial"/>
          <w:color w:val="222222"/>
          <w:sz w:val="22"/>
          <w:szCs w:val="22"/>
        </w:rPr>
        <w:t xml:space="preserve">Production designers, directors, and location scouts in film, TV, commercial, and game production. The specific workflow pain: scouting locations remotely before committing budget. The current solution is either flying out or sending a Matterport rig at $300-500 per location with specialized hardware. DreamNav does it with a phone and adds generative completion of spaces the camera did not enter.</w:t>
      </w:r>
    </w:p>
    <w:p>
      <w:pPr>
        <w:spacing w:after="0" w:before="80"/>
      </w:pPr>
      <w:r>
        <w:t xml:space="preserve"/>
      </w:r>
    </w:p>
    <w:p>
      <w:pPr>
        <w:spacing w:after="80" w:before="60"/>
      </w:pPr>
      <w:r>
        <w:rPr>
          <w:rFonts w:ascii="Arial" w:cs="Arial" w:eastAsia="Arial" w:hAnsi="Arial"/>
          <w:color w:val="222222"/>
          <w:sz w:val="22"/>
          <w:szCs w:val="22"/>
        </w:rPr>
        <w:t xml:space="preserve">Secondary audiences: architects presenting spatial concepts to clients, real estate agents generating interactive walkthroughs from a phone video.</w:t>
      </w:r>
    </w:p>
    <w:p>
      <w:pPr>
        <w:spacing w:after="0" w:before="200"/>
      </w:pPr>
      <w:r>
        <w:t xml:space="preserve"/>
      </w:r>
    </w:p>
    <w:p>
      <w:pPr>
        <w:pStyle w:val="Heading1"/>
        <w:spacing w:after="120" w:before="360"/>
      </w:pPr>
      <w:r>
        <w:rPr>
          <w:rFonts w:ascii="Arial" w:cs="Arial" w:eastAsia="Arial" w:hAnsi="Arial"/>
          <w:b/>
          <w:bCs/>
          <w:color w:val="111111"/>
          <w:sz w:val="36"/>
          <w:szCs w:val="36"/>
        </w:rPr>
        <w:t xml:space="preserve">2. Prior work and differentiation</w:t>
      </w:r>
    </w:p>
    <w:p>
      <w:pPr>
        <w:spacing w:after="0" w:before="40"/>
      </w:pPr>
      <w:r>
        <w:t xml:space="preserve"/>
      </w:r>
    </w:p>
    <w:p>
      <w:pPr>
        <w:spacing w:after="80" w:before="60"/>
      </w:pPr>
      <w:r>
        <w:rPr>
          <w:rFonts w:ascii="Arial" w:cs="Arial" w:eastAsia="Arial" w:hAnsi="Arial"/>
          <w:color w:val="222222"/>
          <w:sz w:val="22"/>
          <w:szCs w:val="22"/>
        </w:rPr>
        <w:t xml:space="preserve">Any lab PI will ask about WonderWorld. Any technical judge may ask about SplaTAM or Matterport. Have answers ready.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System</w:t>
            </w:r>
          </w:p>
        </w:tc>
        <w:tc>
          <w:tcPr>
            <w:tcW w:type="dxa" w:w="34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What it does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How DreamNav differs</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WonderWorld (ICLR 2025)</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Generates persistent 3D Gaussian scenes from a single image. Fully generative — no real geometry input.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Starts from real video. Reconstruction zone is grounded in actual captured geometry. Completion is informed by a model trained on that specific scene, not a generic prior.</w:t>
            </w:r>
          </w:p>
        </w:tc>
      </w:tr>
      <w:tr>
        <w:tc>
          <w:tcPr>
            <w:tcW w:type="dxa" w:w="22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b/>
                <w:bCs/>
                <w:color w:val="185FA5"/>
                <w:sz w:val="20"/>
                <w:szCs w:val="20"/>
              </w:rPr>
              <w:t xml:space="preserve">SplaTAM / MonoGS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Online 3DGS SLAM for robotics. No scene completion, no browser viewer, not production speed.</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Adds completion zone via test-time trained scene model. Ships as a navigable browser product, not a robotics research prototype.</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LucidDreamer</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Text-to-panorama 3D scene generation. Fully synthetic, no real video input.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Grounded in a real scanned space. Completion is consistent with the actual environment, not a generated fantasy.</w:t>
            </w:r>
          </w:p>
        </w:tc>
      </w:tr>
      <w:tr>
        <w:tc>
          <w:tcPr>
            <w:tcW w:type="dxa" w:w="2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854F0B"/>
                <w:sz w:val="20"/>
                <w:szCs w:val="20"/>
              </w:rPr>
              <w:t xml:space="preserve">Matterport</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High-accuracy 3D scanning. Specialized hardware, $300-500 per location, no generative completion.</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Phone video only. Adds generative completion for unfilmed regions. Different category: generative environment authoring, not 3D scanning.</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993C1D"/>
                <w:sz w:val="20"/>
                <w:szCs w:val="20"/>
              </w:rPr>
              <w:t xml:space="preserve">Zero123++ / ReconX</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Pretrained novel-view synthesis from general image priors. Does not learn the specific scene.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Scene model trained on this specific scene's splat renders. Predictions are grounded in learned scene geometry, not generic internet priors.</w:t>
            </w:r>
          </w:p>
        </w:tc>
      </w:tr>
    </w:tbl>
    <w:p>
      <w:pPr>
        <w:spacing w:after="0" w:before="200"/>
      </w:pPr>
      <w:r>
        <w:t xml:space="preserve"/>
      </w:r>
    </w:p>
    <w:p>
      <w:pPr>
        <w:pStyle w:val="Heading1"/>
        <w:spacing w:after="120" w:before="360"/>
      </w:pPr>
      <w:r>
        <w:rPr>
          <w:rFonts w:ascii="Arial" w:cs="Arial" w:eastAsia="Arial" w:hAnsi="Arial"/>
          <w:b/>
          <w:bCs/>
          <w:color w:val="111111"/>
          <w:sz w:val="36"/>
          <w:szCs w:val="36"/>
        </w:rPr>
        <w:t xml:space="preserve">3. Research contributions</w:t>
      </w:r>
    </w:p>
    <w:p>
      <w:pPr>
        <w:spacing w:after="80" w:before="60"/>
      </w:pPr>
      <w:r>
        <w:rPr>
          <w:rFonts w:ascii="Arial" w:cs="Arial" w:eastAsia="Arial" w:hAnsi="Arial"/>
          <w:color w:val="222222"/>
          <w:sz w:val="22"/>
          <w:szCs w:val="22"/>
        </w:rPr>
        <w:t xml:space="preserve">Two contributions. Both are genuine. FlowRT optimization is engineering and belongs in the systems section — not here.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F6E56"/>
                <w:sz w:val="24"/>
                <w:szCs w:val="24"/>
              </w:rPr>
              <w:t xml:space="preserve">Contribution 1 — Online incremental 3DGS with quality characterization</w:t>
            </w:r>
          </w:p>
        </w:tc>
      </w:tr>
    </w:tbl>
    <w:p>
      <w:pPr>
        <w:spacing w:after="0" w:before="80"/>
      </w:pPr>
      <w:r>
        <w:t xml:space="preserve"/>
      </w:r>
    </w:p>
    <w:p>
      <w:pPr>
        <w:spacing w:after="80" w:before="60"/>
      </w:pPr>
      <w:r>
        <w:rPr>
          <w:rFonts w:ascii="Arial" w:cs="Arial" w:eastAsia="Arial" w:hAnsi="Arial"/>
          <w:color w:val="222222"/>
          <w:sz w:val="22"/>
          <w:szCs w:val="22"/>
        </w:rPr>
        <w:t xml:space="preserve">Offline splatfacto is well-solved. Online incremental Gaussian insertion — deciding in real time which Gaussians to add and prune without a full backward pass — is an open problem. SplaTAM and MonoGS exist as research prototypes but are not production speed. The contribution: confidence-weighted per-frame Gaussian insertion with local density constraints, targeting coarse-splat-to-browser in 90 seconds.</w:t>
      </w:r>
    </w:p>
    <w:p>
      <w:pPr>
        <w:spacing w:after="0" w:before="60"/>
      </w:pPr>
      <w:r>
        <w:t xml:space="preserve"/>
      </w:r>
    </w:p>
    <w:p>
      <w:pPr>
        <w:spacing w:after="80" w:before="60"/>
      </w:pPr>
      <w:r>
        <w:rPr>
          <w:rFonts w:ascii="Arial" w:cs="Arial" w:eastAsia="Arial" w:hAnsi="Arial"/>
          <w:color w:val="222222"/>
          <w:sz w:val="22"/>
          <w:szCs w:val="22"/>
        </w:rPr>
        <w:t xml:space="preserve">Research result: PSNR and LPIPS comparison of online incremental 3DGS vs. offline splatfacto at the same frame count and scene complexity. This number is what makes this a research result rather than an engineering claim. Logged during Weeks 2-3, reported as benchmark Table 1 if the paper is pursued post-hackathon.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24"/>
                <w:szCs w:val="24"/>
              </w:rPr>
              <w:t xml:space="preserve">Contribution 2 — Test-time trained scene model with geometric consistency loss</w:t>
            </w:r>
          </w:p>
        </w:tc>
      </w:tr>
    </w:tbl>
    <w:p>
      <w:pPr>
        <w:spacing w:after="0" w:before="80"/>
      </w:pPr>
      <w:r>
        <w:t xml:space="preserve"/>
      </w:r>
    </w:p>
    <w:p>
      <w:pPr>
        <w:spacing w:after="80" w:before="60"/>
      </w:pPr>
      <w:r>
        <w:rPr>
          <w:rFonts w:ascii="Arial" w:cs="Arial" w:eastAsia="Arial" w:hAnsi="Arial"/>
          <w:color w:val="222222"/>
          <w:sz w:val="22"/>
          <w:szCs w:val="22"/>
        </w:rPr>
        <w:t xml:space="preserve">A small pose-conditioned neural network trained from scratch on your scene's splat renders during the pipeline. Architecture: lightweight encoder-decoder, 15-25M parameters. Encoder: camera pose as Plucker ray embedding plus context reference views as patch tokens. Decoder: predicted RGB at query pose. Warm-started from a pretrained NeRF-style prior.</w:t>
      </w:r>
    </w:p>
    <w:p>
      <w:pPr>
        <w:spacing w:after="0" w:before="60"/>
      </w:pPr>
      <w:r>
        <w:t xml:space="preserve"/>
      </w:r>
    </w:p>
    <w:p>
      <w:pPr>
        <w:spacing w:after="80" w:before="60"/>
      </w:pPr>
      <w:r>
        <w:rPr>
          <w:rFonts w:ascii="Arial" w:cs="Arial" w:eastAsia="Arial" w:hAnsi="Arial"/>
          <w:color w:val="222222"/>
          <w:sz w:val="22"/>
          <w:szCs w:val="22"/>
        </w:rPr>
        <w:t xml:space="preserve">Three-component loss: photometric loss at known poses, perceptual loss via VGG features, and a geometric consistency loss enforcing that nearby-pose predictions agree on depth. The third term forces the model to learn 3D structure rather than 2D appearance interpolation. It is the technically interesting ablation.</w:t>
      </w:r>
    </w:p>
    <w:p>
      <w:pPr>
        <w:spacing w:after="0" w:before="60"/>
      </w:pPr>
      <w:r>
        <w:t xml:space="preserve"/>
      </w:r>
    </w:p>
    <w:p>
      <w:pPr>
        <w:spacing w:after="80" w:before="60"/>
      </w:pPr>
      <w:r>
        <w:rPr>
          <w:rFonts w:ascii="Arial" w:cs="Arial" w:eastAsia="Arial" w:hAnsi="Arial"/>
          <w:color w:val="222222"/>
          <w:sz w:val="22"/>
          <w:szCs w:val="22"/>
        </w:rPr>
        <w:t xml:space="preserve">Instrumentation during build (not formal ablation — that is post-hackathon if paper is pursued): log training loss curves, PSNR at held-out viewpoints as a function of training steps, and results with geometric consistency loss on vs. off. Keep all logs. The data exists when needed.</w:t>
      </w:r>
    </w:p>
    <w:p>
      <w:pPr>
        <w:spacing w:after="0" w:before="200"/>
      </w:pPr>
      <w:r>
        <w:t xml:space="preserve"/>
      </w:r>
    </w:p>
    <w:p>
      <w:pPr>
        <w:pStyle w:val="Heading1"/>
        <w:spacing w:after="120" w:before="360"/>
      </w:pPr>
      <w:r>
        <w:rPr>
          <w:rFonts w:ascii="Arial" w:cs="Arial" w:eastAsia="Arial" w:hAnsi="Arial"/>
          <w:b/>
          <w:bCs/>
          <w:color w:val="111111"/>
          <w:sz w:val="36"/>
          <w:szCs w:val="36"/>
        </w:rPr>
        <w:t xml:space="preserve">4. Full technical pipeline</w:t>
      </w:r>
    </w:p>
    <w:p>
      <w:pPr>
        <w:spacing w:after="0" w:before="40"/>
      </w:pPr>
      <w:r>
        <w:t xml:space="preserve"/>
      </w:r>
    </w:p>
    <w:p>
      <w:pPr>
        <w:pStyle w:val="Heading2"/>
        <w:spacing w:after="100" w:before="280"/>
      </w:pPr>
      <w:r>
        <w:rPr>
          <w:rFonts w:ascii="Arial" w:cs="Arial" w:eastAsia="Arial" w:hAnsi="Arial"/>
          <w:b/>
          <w:bCs/>
          <w:color w:val="222222"/>
          <w:sz w:val="28"/>
          <w:szCs w:val="28"/>
        </w:rPr>
        <w:t xml:space="preserve">Phase 1 — Online incremental scan</w:t>
      </w:r>
    </w:p>
    <w:p>
      <w:pPr>
        <w:spacing w:after="80" w:before="60"/>
      </w:pPr>
      <w:r>
        <w:rPr>
          <w:rFonts w:ascii="Arial" w:cs="Arial" w:eastAsia="Arial" w:hAnsi="Arial"/>
          <w:color w:val="222222"/>
          <w:sz w:val="22"/>
          <w:szCs w:val="22"/>
        </w:rPr>
        <w:t xml:space="preserve">Frames arrive as a stream. DROID-SLAM tracks camera poses online — 6DOF pose per frame updated in real time. Depth Anything V2 estimates a dense depth map per frame in parallel. Monocular depth scale is aligned to DROID-SLAM's sparse depth via least-squares scale-shift anchored to the SLAM point cloud.</w:t>
      </w:r>
    </w:p>
    <w:p>
      <w:pPr>
        <w:spacing w:after="0" w:before="60"/>
      </w:pPr>
      <w:r>
        <w:t xml:space="preserve"/>
      </w:r>
    </w:p>
    <w:p>
      <w:pPr>
        <w:spacing w:after="80" w:before="60"/>
      </w:pPr>
      <w:r>
        <w:rPr>
          <w:rFonts w:ascii="Arial" w:cs="Arial" w:eastAsia="Arial" w:hAnsi="Arial"/>
          <w:color w:val="222222"/>
          <w:sz w:val="22"/>
          <w:szCs w:val="22"/>
        </w:rPr>
        <w:t xml:space="preserve">Known failure mode: least-squares scale-shift on monocular depth is brittle on texture-poor scenes. White walls, dark corridors, and highly reflective floors cause SLAM drift that corrupts the alignment. Pre-validation at upload rejects inputs below a Laplacian sharpness threshold. Demo videos are pre-validated and cached. This is not a low-risk component — it is the highest single point of failure in the pipeline.</w:t>
      </w:r>
    </w:p>
    <w:p>
      <w:pPr>
        <w:spacing w:after="0" w:before="60"/>
      </w:pPr>
      <w:r>
        <w:t xml:space="preserve"/>
      </w:r>
    </w:p>
    <w:p>
      <w:pPr>
        <w:spacing w:after="80" w:before="60"/>
      </w:pPr>
      <w:r>
        <w:rPr>
          <w:rFonts w:ascii="Arial" w:cs="Arial" w:eastAsia="Arial" w:hAnsi="Arial"/>
          <w:color w:val="222222"/>
          <w:sz w:val="22"/>
          <w:szCs w:val="22"/>
        </w:rPr>
        <w:t xml:space="preserve">Per-frame Gaussian insertion: each frame unprojections depth into 3D. Gaussians are inserted based on proximity to existing Gaussians, photometric consistency with neighboring frames, and SLAM confidence score. Low-confidence Gaussians are pruned. Coarse splat streams to browser at 90 seconds. A 5,000-iteration refinement pass runs in 90 seconds after scan completion, sharpening the splat while Phase 2 begins.</w:t>
      </w:r>
    </w:p>
    <w:p>
      <w:pPr>
        <w:spacing w:after="0" w:before="120"/>
      </w:pPr>
      <w:r>
        <w:t xml:space="preserve"/>
      </w:r>
    </w:p>
    <w:p>
      <w:pPr>
        <w:pStyle w:val="Heading2"/>
        <w:spacing w:after="100" w:before="280"/>
      </w:pPr>
      <w:r>
        <w:rPr>
          <w:rFonts w:ascii="Arial" w:cs="Arial" w:eastAsia="Arial" w:hAnsi="Arial"/>
          <w:b/>
          <w:bCs/>
          <w:color w:val="222222"/>
          <w:sz w:val="28"/>
          <w:szCs w:val="28"/>
        </w:rPr>
        <w:t xml:space="preserve">Phase 2 — Test-time scene model training</w:t>
      </w:r>
    </w:p>
    <w:p>
      <w:pPr>
        <w:spacing w:after="80" w:before="60"/>
      </w:pPr>
      <w:r>
        <w:rPr>
          <w:rFonts w:ascii="Arial" w:cs="Arial" w:eastAsia="Arial" w:hAnsi="Arial"/>
          <w:color w:val="222222"/>
          <w:sz w:val="22"/>
          <w:szCs w:val="22"/>
        </w:rPr>
        <w:t xml:space="preserve">Starts once sufficient frames are processed (roughly 30 seconds of scan). N views rendered from the current splat at known poses become training pairs: (camera pose, RGB image). Scene model trains on these pairs using the three-component loss described in Section 3.</w:t>
      </w:r>
    </w:p>
    <w:p>
      <w:pPr>
        <w:spacing w:after="0" w:before="60"/>
      </w:pPr>
      <w:r>
        <w:t xml:space="preserve"/>
      </w:r>
    </w:p>
    <w:p>
      <w:pPr>
        <w:spacing w:after="80" w:before="60"/>
      </w:pPr>
      <w:r>
        <w:rPr>
          <w:rFonts w:ascii="Arial" w:cs="Arial" w:eastAsia="Arial" w:hAnsi="Arial"/>
          <w:color w:val="222222"/>
          <w:sz w:val="22"/>
          <w:szCs w:val="22"/>
        </w:rPr>
        <w:t xml:space="preserve">Simultaneously: a vision-language model (LLaVA or InternVL) runs on input frames to extract semantic annotations — scene type, major objects, architectural features, door positions. Output is a scene manifest JSON. Door positions are localized in 3D against the splat geometry. This feeds the imagination zone if the door interaction is working. If door localization fails, the system degrades gracefully — no door prompt appears, Beat 3 becomes the confidence overlay toggle.</w:t>
      </w:r>
    </w:p>
    <w:p>
      <w:pPr>
        <w:spacing w:after="0" w:before="60"/>
      </w:pPr>
      <w:r>
        <w:t xml:space="preserve"/>
      </w:r>
    </w:p>
    <w:p>
      <w:pPr>
        <w:spacing w:after="80" w:before="60"/>
      </w:pPr>
      <w:r>
        <w:rPr>
          <w:rFonts w:ascii="Arial" w:cs="Arial" w:eastAsia="Arial" w:hAnsi="Arial"/>
          <w:color w:val="222222"/>
          <w:sz w:val="22"/>
          <w:szCs w:val="22"/>
        </w:rPr>
        <w:t xml:space="preserve">Total Phase 2 duration: approximately 3 minutes on an A10. Scene model becomes queryable after training completes.</w:t>
      </w:r>
    </w:p>
    <w:p>
      <w:pPr>
        <w:spacing w:after="0" w:before="120"/>
      </w:pPr>
      <w:r>
        <w:t xml:space="preserve"/>
      </w:r>
    </w:p>
    <w:p>
      <w:pPr>
        <w:pStyle w:val="Heading2"/>
        <w:spacing w:after="100" w:before="280"/>
      </w:pPr>
      <w:r>
        <w:rPr>
          <w:rFonts w:ascii="Arial" w:cs="Arial" w:eastAsia="Arial" w:hAnsi="Arial"/>
          <w:b/>
          <w:bCs/>
          <w:color w:val="222222"/>
          <w:sz w:val="28"/>
          <w:szCs w:val="28"/>
        </w:rPr>
        <w:t xml:space="preserve">Phase 3 — Optimized real-time inference</w:t>
      </w:r>
    </w:p>
    <w:p>
      <w:pPr>
        <w:spacing w:after="80" w:before="60"/>
      </w:pPr>
      <w:r>
        <w:rPr>
          <w:rFonts w:ascii="Arial" w:cs="Arial" w:eastAsia="Arial" w:hAnsi="Arial"/>
          <w:color w:val="222222"/>
          <w:sz w:val="22"/>
          <w:szCs w:val="22"/>
        </w:rPr>
        <w:t xml:space="preserve">The scene model responds to live pose queries from the browser. WASD movement emits the current camera pose via WebSocket. For captured regions the splat renders directly in browser via GaussianSplats3D.js at 28-60fps with no server roundtrip. For completion and imagination zones the scene model handles the query.</w:t>
      </w:r>
    </w:p>
    <w:p>
      <w:pPr>
        <w:spacing w:after="0" w:before="60"/>
      </w:pPr>
      <w:r>
        <w:t xml:space="preserve"/>
      </w:r>
    </w:p>
    <w:p>
      <w:pPr>
        <w:spacing w:after="80" w:before="60"/>
      </w:pPr>
      <w:r>
        <w:rPr>
          <w:rFonts w:ascii="Arial" w:cs="Arial" w:eastAsia="Arial" w:hAnsi="Arial"/>
          <w:color w:val="222222"/>
          <w:sz w:val="22"/>
          <w:szCs w:val="22"/>
        </w:rPr>
        <w:t xml:space="preserve">Inference optimization (systems contribution, not research contribution): profile the scene model forward pass, identify bottleneck in attention layers, apply INT8 quantization via CUTLASS int8 GEMM kernels and persistent kernel execution. Benchmark: stock PyTorch baseline (~170ms) vs. optimized (~45ms). Target: under 50ms per query enabling 20fps interactive navigation. This number goes in the benchmarks table and in the NVIDIA pitch — not in the contributions list.</w:t>
      </w:r>
    </w:p>
    <w:p>
      <w:pPr>
        <w:spacing w:after="0" w:before="200"/>
      </w:pPr>
      <w:r>
        <w:t xml:space="preserve"/>
      </w:r>
    </w:p>
    <w:p>
      <w:pPr>
        <w:pStyle w:val="Heading1"/>
        <w:spacing w:after="120" w:before="360"/>
      </w:pPr>
      <w:r>
        <w:rPr>
          <w:rFonts w:ascii="Arial" w:cs="Arial" w:eastAsia="Arial" w:hAnsi="Arial"/>
          <w:b/>
          <w:bCs/>
          <w:color w:val="111111"/>
          <w:sz w:val="36"/>
          <w:szCs w:val="36"/>
        </w:rPr>
        <w:t xml:space="preserve">5. Three navigation zones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Zone</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What the user sees</w:t>
            </w:r>
          </w:p>
        </w:tc>
        <w:tc>
          <w:tcPr>
            <w:tcW w:type="dxa" w:w="2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What renders it</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Visual treatment</w:t>
            </w:r>
          </w:p>
        </w:tc>
      </w:tr>
      <w:tr>
        <w:tc>
          <w:tcPr>
            <w:tcW w:type="dxa" w:w="2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Reconstruction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Everything the camera filmed. Photorealistic, accurate to the centimeter.</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3DGS splat in browser at 28-60fps. No server roundtrip.</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 fidelity. No overlay unless toggled.</w:t>
            </w:r>
          </w:p>
        </w:tc>
      </w:tr>
      <w:tr>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Completion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2-3m beyond filmed path. Corners, walls at glancing angles, ceiling edges.</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Scene model queried per-frame. ~45ms latency via FlowRT-optimized inference.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Subtle teal tint when overlay toggled on. Invisible when off.</w:t>
            </w:r>
          </w:p>
        </w:tc>
      </w:tr>
      <w:tr>
        <w:tc>
          <w:tcPr>
            <w:tcW w:type="dxa" w:w="20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993C1D"/>
                <w:sz w:val="20"/>
                <w:szCs w:val="20"/>
              </w:rPr>
              <w:t xml:space="preserve">Imagination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Beyond doors. Generated extension conditioned on scene type and learned geometry.</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Scene model + VLM semantic prior. Bonus feature — not on critical path.</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Soft dreamlike quality. Explicit boundary in minimap.</w:t>
            </w:r>
          </w:p>
        </w:tc>
      </w:tr>
    </w:tbl>
    <w:p>
      <w:pPr>
        <w:spacing w:after="0" w:before="200"/>
      </w:pPr>
      <w:r>
        <w:t xml:space="preserve"/>
      </w:r>
    </w:p>
    <w:p>
      <w:pPr>
        <w:pStyle w:val="Heading1"/>
        <w:spacing w:after="120" w:before="360"/>
      </w:pPr>
      <w:r>
        <w:rPr>
          <w:rFonts w:ascii="Arial" w:cs="Arial" w:eastAsia="Arial" w:hAnsi="Arial"/>
          <w:b/>
          <w:bCs/>
          <w:color w:val="111111"/>
          <w:sz w:val="36"/>
          <w:szCs w:val="36"/>
        </w:rPr>
        <w:t xml:space="preserve">6. Product and UI</w:t>
      </w:r>
    </w:p>
    <w:p>
      <w:pPr>
        <w:spacing w:after="0" w:before="40"/>
      </w:pPr>
      <w:r>
        <w:t xml:space="preserve"/>
      </w:r>
    </w:p>
    <w:p>
      <w:pPr>
        <w:pStyle w:val="Heading2"/>
        <w:spacing w:after="100" w:before="280"/>
      </w:pPr>
      <w:r>
        <w:rPr>
          <w:rFonts w:ascii="Arial" w:cs="Arial" w:eastAsia="Arial" w:hAnsi="Arial"/>
          <w:b/>
          <w:bCs/>
          <w:color w:val="222222"/>
          <w:sz w:val="28"/>
          <w:szCs w:val="28"/>
        </w:rPr>
        <w:t xml:space="preserve">Three screens</w:t>
      </w:r>
    </w:p>
    <w:p>
      <w:pPr>
        <w:pStyle w:val="Heading3"/>
        <w:spacing w:after="80" w:before="200"/>
      </w:pPr>
      <w:r>
        <w:rPr>
          <w:rFonts w:ascii="Arial" w:cs="Arial" w:eastAsia="Arial" w:hAnsi="Arial"/>
          <w:b/>
          <w:bCs/>
          <w:color w:val="333333"/>
          <w:sz w:val="24"/>
          <w:szCs w:val="24"/>
        </w:rPr>
        <w:t xml:space="preserve">Screen 1 — Upload</w:t>
      </w:r>
    </w:p>
    <w:p>
      <w:pPr>
        <w:spacing w:after="80" w:before="60"/>
      </w:pPr>
      <w:r>
        <w:rPr>
          <w:rFonts w:ascii="Arial" w:cs="Arial" w:eastAsia="Arial" w:hAnsi="Arial"/>
          <w:color w:val="222222"/>
          <w:sz w:val="22"/>
          <w:szCs w:val="22"/>
        </w:rPr>
        <w:t xml:space="preserve">Single drag-drop zone. Three pre-cached demo scenes with thumbnail previews below. A record-now button using the browser's MediaRecorder API — visible warning: "works best with a slow, deliberate walkthrough of a textured space." Pre-validation on upload: Laplacian sharpness check, minimum parallax check, minimum frame count. Specific error messages on failure. No generic instructions.</w:t>
      </w:r>
    </w:p>
    <w:p>
      <w:pPr>
        <w:spacing w:after="0" w:before="80"/>
      </w:pPr>
      <w:r>
        <w:t xml:space="preserve"/>
      </w:r>
    </w:p>
    <w:p>
      <w:pPr>
        <w:pStyle w:val="Heading3"/>
        <w:spacing w:after="80" w:before="200"/>
      </w:pPr>
      <w:r>
        <w:rPr>
          <w:rFonts w:ascii="Arial" w:cs="Arial" w:eastAsia="Arial" w:hAnsi="Arial"/>
          <w:b/>
          <w:bCs/>
          <w:color w:val="333333"/>
          <w:sz w:val="24"/>
          <w:szCs w:val="24"/>
        </w:rPr>
        <w:t xml:space="preserve">Screen 2 — Processing</w:t>
      </w:r>
    </w:p>
    <w:p>
      <w:pPr>
        <w:spacing w:after="80" w:before="60"/>
      </w:pPr>
      <w:r>
        <w:rPr>
          <w:rFonts w:ascii="Arial" w:cs="Arial" w:eastAsia="Arial" w:hAnsi="Arial"/>
          <w:color w:val="222222"/>
          <w:sz w:val="22"/>
          <w:szCs w:val="22"/>
        </w:rPr>
        <w:t xml:space="preserve">Vertical progress timeline with five labeled stages and elapsed time per stage. Small splat preview panel appears after Stage 1 completes — the scene forms visibly before processing ends. Scene model training convergence ring updates every 10 gradient steps. This screen teaches the judge what the system is doing without a slide deck. It is the best product screen in the spec — keep every element of 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1"/>
                <w:szCs w:val="21"/>
              </w:rPr>
              <w:t xml:space="preserve">Stage</w:t>
            </w:r>
          </w:p>
        </w:tc>
        <w:tc>
          <w:tcPr>
            <w:tcW w:type="dxa" w:w="312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1"/>
                <w:szCs w:val="21"/>
              </w:rPr>
              <w:t xml:space="preserve">Label shown to user</w:t>
            </w:r>
          </w:p>
        </w:tc>
        <w:tc>
          <w:tcPr>
            <w:tcW w:type="dxa" w:w="312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1"/>
                <w:szCs w:val="21"/>
              </w:rPr>
              <w:t xml:space="preserve">Duration</w:t>
            </w:r>
          </w:p>
        </w:tc>
      </w:tr>
      <w:tr>
        <w:tc>
          <w:tcPr>
            <w:tcW w:type="dxa" w:w="312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1"/>
                <w:szCs w:val="21"/>
              </w:rPr>
              <w:t xml:space="preserve">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Tracking camera motion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~60s</w:t>
            </w:r>
          </w:p>
        </w:tc>
      </w:tr>
      <w:tr>
        <w:tc>
          <w:tcPr>
            <w:tcW w:type="dxa" w:w="312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F6E56"/>
                <w:sz w:val="21"/>
                <w:szCs w:val="21"/>
              </w:rPr>
              <w:t xml:space="preserve">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Building geometry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~90s</w:t>
            </w:r>
          </w:p>
        </w:tc>
      </w:tr>
      <w:tr>
        <w:tc>
          <w:tcPr>
            <w:tcW w:type="dxa" w:w="312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534AB7"/>
                <w:sz w:val="21"/>
                <w:szCs w:val="21"/>
              </w:rPr>
              <w:t xml:space="preserve">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Training scene model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~180s</w:t>
            </w:r>
          </w:p>
        </w:tc>
      </w:tr>
      <w:tr>
        <w:tc>
          <w:tcPr>
            <w:tcW w:type="dxa" w:w="312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993C1D"/>
                <w:sz w:val="21"/>
                <w:szCs w:val="21"/>
              </w:rPr>
              <w:t xml:space="preserve">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Optimizing inference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~30s</w:t>
            </w:r>
          </w:p>
        </w:tc>
      </w:tr>
      <w:tr>
        <w:tc>
          <w:tcPr>
            <w:tcW w:type="dxa" w:w="312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3B6D11"/>
                <w:sz w:val="21"/>
                <w:szCs w:val="21"/>
              </w:rPr>
              <w:t xml:space="preserve">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Ready to explore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w:t>
            </w:r>
          </w:p>
        </w:tc>
      </w:tr>
    </w:tbl>
    <w:p>
      <w:pPr>
        <w:spacing w:after="0" w:before="80"/>
      </w:pPr>
      <w:r>
        <w:t xml:space="preserve"/>
      </w:r>
    </w:p>
    <w:p>
      <w:pPr>
        <w:pStyle w:val="Heading3"/>
        <w:spacing w:after="80" w:before="200"/>
      </w:pPr>
      <w:r>
        <w:rPr>
          <w:rFonts w:ascii="Arial" w:cs="Arial" w:eastAsia="Arial" w:hAnsi="Arial"/>
          <w:b/>
          <w:bCs/>
          <w:color w:val="333333"/>
          <w:sz w:val="24"/>
          <w:szCs w:val="24"/>
        </w:rPr>
        <w:t xml:space="preserve">Screen 3 — Explore</w:t>
      </w:r>
    </w:p>
    <w:p>
      <w:pPr>
        <w:spacing w:after="80" w:before="60"/>
      </w:pPr>
      <w:r>
        <w:rPr>
          <w:rFonts w:ascii="Arial" w:cs="Arial" w:eastAsia="Arial" w:hAnsi="Arial"/>
          <w:color w:val="222222"/>
          <w:sz w:val="22"/>
          <w:szCs w:val="22"/>
        </w:rPr>
        <w:t xml:space="preserve">Full-screen WebGL canvas. First-person at 1.6m eye height. WASD with collision against splat point cloud. Mouse look. Subtle head bob on movement.</w:t>
      </w:r>
    </w:p>
    <w:p>
      <w:pPr>
        <w:spacing w:after="0" w:before="60"/>
      </w:pPr>
      <w:r>
        <w:t xml:space="preserve"/>
      </w:r>
    </w:p>
    <w:p>
      <w:pPr>
        <w:spacing w:after="80" w:before="60"/>
      </w:pPr>
      <w:r>
        <w:rPr>
          <w:rFonts w:ascii="Arial" w:cs="Arial" w:eastAsia="Arial" w:hAnsi="Arial"/>
          <w:color w:val="222222"/>
          <w:sz w:val="22"/>
          <w:szCs w:val="22"/>
        </w:rPr>
        <w:t xml:space="preserve">HUD: minimap (bottom-left) showing camera trajectory path and current position. Confidence overlay toggle revealing teal tint on completion and imagination zones. Latency counter showing scene model query time in ms. Door interaction prompt on proximity (if door localization succeeded). Share button generating a 30-day URL.</w:t>
      </w:r>
    </w:p>
    <w:p>
      <w:pPr>
        <w:spacing w:after="0" w:before="200"/>
      </w:pPr>
      <w:r>
        <w:t xml:space="preserve"/>
      </w:r>
    </w:p>
    <w:p>
      <w:pPr>
        <w:pStyle w:val="Heading1"/>
        <w:spacing w:after="120" w:before="360"/>
      </w:pPr>
      <w:r>
        <w:rPr>
          <w:rFonts w:ascii="Arial" w:cs="Arial" w:eastAsia="Arial" w:hAnsi="Arial"/>
          <w:b/>
          <w:bCs/>
          <w:color w:val="111111"/>
          <w:sz w:val="36"/>
          <w:szCs w:val="36"/>
        </w:rPr>
        <w:t xml:space="preserve">7. System architecture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spacing w:after="60" w:before="0"/>
            </w:pPr>
            <w:r>
              <w:rPr>
                <w:rFonts w:ascii="Arial" w:cs="Arial" w:eastAsia="Arial" w:hAnsi="Arial"/>
                <w:b/>
                <w:bCs/>
                <w:color w:val="185FA5"/>
                <w:sz w:val="22"/>
                <w:szCs w:val="22"/>
              </w:rPr>
              <w:t xml:space="preserve">Frontend</w:t>
            </w:r>
          </w:p>
          <w:p>
            <w:pPr>
              <w:spacing w:after="30" w:before="0"/>
            </w:pPr>
            <w:r>
              <w:rPr>
                <w:rFonts w:ascii="Arial" w:cs="Arial" w:eastAsia="Arial" w:hAnsi="Arial"/>
                <w:color w:val="333333"/>
                <w:sz w:val="21"/>
                <w:szCs w:val="21"/>
              </w:rPr>
              <w:t xml:space="preserve">Next.js, TypeScript, Three.js</w:t>
            </w:r>
          </w:p>
          <w:p>
            <w:pPr>
              <w:spacing w:after="30" w:before="0"/>
            </w:pPr>
            <w:r>
              <w:rPr>
                <w:rFonts w:ascii="Arial" w:cs="Arial" w:eastAsia="Arial" w:hAnsi="Arial"/>
                <w:color w:val="333333"/>
                <w:sz w:val="21"/>
                <w:szCs w:val="21"/>
              </w:rPr>
              <w:t xml:space="preserve">GaussianSplats3D.js for splat rendering</w:t>
            </w:r>
          </w:p>
          <w:p>
            <w:pPr>
              <w:spacing w:after="0" w:before="0"/>
            </w:pPr>
            <w:r>
              <w:rPr>
                <w:rFonts w:ascii="Arial" w:cs="Arial" w:eastAsia="Arial" w:hAnsi="Arial"/>
                <w:color w:val="333333"/>
                <w:sz w:val="21"/>
                <w:szCs w:val="21"/>
              </w:rPr>
              <w:t xml:space="preserve">WebSocket client for live pose queries</w:t>
            </w:r>
          </w:p>
        </w:tc>
        <w:tc>
          <w:tcPr>
            <w:tcW w:type="dxa" w:w="468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spacing w:after="60" w:before="0"/>
            </w:pPr>
            <w:r>
              <w:rPr>
                <w:rFonts w:ascii="Arial" w:cs="Arial" w:eastAsia="Arial" w:hAnsi="Arial"/>
                <w:b/>
                <w:bCs/>
                <w:color w:val="0F6E56"/>
                <w:sz w:val="22"/>
                <w:szCs w:val="22"/>
              </w:rPr>
              <w:t xml:space="preserve">Backend</w:t>
            </w:r>
          </w:p>
          <w:p>
            <w:pPr>
              <w:spacing w:after="30" w:before="0"/>
            </w:pPr>
            <w:r>
              <w:rPr>
                <w:rFonts w:ascii="Arial" w:cs="Arial" w:eastAsia="Arial" w:hAnsi="Arial"/>
                <w:color w:val="333333"/>
                <w:sz w:val="21"/>
                <w:szCs w:val="21"/>
              </w:rPr>
              <w:t xml:space="preserve">FastAPI, Python</w:t>
            </w:r>
          </w:p>
          <w:p>
            <w:pPr>
              <w:spacing w:after="30" w:before="0"/>
            </w:pPr>
            <w:r>
              <w:rPr>
                <w:rFonts w:ascii="Arial" w:cs="Arial" w:eastAsia="Arial" w:hAnsi="Arial"/>
                <w:color w:val="333333"/>
                <w:sz w:val="21"/>
                <w:szCs w:val="21"/>
              </w:rPr>
              <w:t xml:space="preserve">WebSocket server streaming pipeline stages</w:t>
            </w:r>
          </w:p>
          <w:p>
            <w:pPr>
              <w:spacing w:after="0" w:before="0"/>
            </w:pPr>
            <w:r>
              <w:rPr>
                <w:rFonts w:ascii="Arial" w:cs="Arial" w:eastAsia="Arial" w:hAnsi="Arial"/>
                <w:color w:val="333333"/>
                <w:sz w:val="21"/>
                <w:szCs w:val="21"/>
              </w:rPr>
              <w:t xml:space="preserve">Pose proxy routing queries to GPU worker</w:t>
            </w:r>
          </w:p>
        </w:tc>
      </w:tr>
      <w:tr>
        <w:tc>
          <w:tcPr>
            <w:tcW w:type="dxa" w:w="468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spacing w:after="60" w:before="0"/>
            </w:pPr>
            <w:r>
              <w:rPr>
                <w:rFonts w:ascii="Arial" w:cs="Arial" w:eastAsia="Arial" w:hAnsi="Arial"/>
                <w:b/>
                <w:bCs/>
                <w:color w:val="534AB7"/>
                <w:sz w:val="22"/>
                <w:szCs w:val="22"/>
              </w:rPr>
              <w:t xml:space="preserve">GPU worker</w:t>
            </w:r>
          </w:p>
          <w:p>
            <w:pPr>
              <w:spacing w:after="30" w:before="0"/>
            </w:pPr>
            <w:r>
              <w:rPr>
                <w:rFonts w:ascii="Arial" w:cs="Arial" w:eastAsia="Arial" w:hAnsi="Arial"/>
                <w:color w:val="333333"/>
                <w:sz w:val="21"/>
                <w:szCs w:val="21"/>
              </w:rPr>
              <w:t xml:space="preserve">Modal.com, A10G GPU, on-demand cold start ~20s</w:t>
            </w:r>
          </w:p>
          <w:p>
            <w:pPr>
              <w:spacing w:after="30" w:before="0"/>
            </w:pPr>
            <w:r>
              <w:rPr>
                <w:rFonts w:ascii="Arial" w:cs="Arial" w:eastAsia="Arial" w:hAnsi="Arial"/>
                <w:color w:val="333333"/>
                <w:sz w:val="21"/>
                <w:szCs w:val="21"/>
              </w:rPr>
              <w:t xml:space="preserve">All three phases: scan, learn, query</w:t>
            </w:r>
          </w:p>
          <w:p>
            <w:pPr>
              <w:spacing w:after="0" w:before="0"/>
            </w:pPr>
            <w:r>
              <w:rPr>
                <w:rFonts w:ascii="Arial" w:cs="Arial" w:eastAsia="Arial" w:hAnsi="Arial"/>
                <w:color w:val="333333"/>
                <w:sz w:val="21"/>
                <w:szCs w:val="21"/>
              </w:rPr>
              <w:t xml:space="preserve">~$1/hr GPU cost. Budget $30 for hackathon.</w:t>
            </w:r>
          </w:p>
        </w:tc>
        <w:tc>
          <w:tcPr>
            <w:tcW w:type="dxa" w:w="4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spacing w:after="60" w:before="0"/>
            </w:pPr>
            <w:r>
              <w:rPr>
                <w:rFonts w:ascii="Arial" w:cs="Arial" w:eastAsia="Arial" w:hAnsi="Arial"/>
                <w:b/>
                <w:bCs/>
                <w:color w:val="444441"/>
                <w:sz w:val="22"/>
                <w:szCs w:val="22"/>
              </w:rPr>
              <w:t xml:space="preserve">Storage</w:t>
            </w:r>
          </w:p>
          <w:p>
            <w:pPr>
              <w:spacing w:after="30" w:before="0"/>
            </w:pPr>
            <w:r>
              <w:rPr>
                <w:rFonts w:ascii="Arial" w:cs="Arial" w:eastAsia="Arial" w:hAnsi="Arial"/>
                <w:color w:val="333333"/>
                <w:sz w:val="21"/>
                <w:szCs w:val="21"/>
              </w:rPr>
              <w:t xml:space="preserve">Cloudflare R2 — no egress fees</w:t>
            </w:r>
          </w:p>
          <w:p>
            <w:pPr>
              <w:spacing w:after="30" w:before="0"/>
            </w:pPr>
            <w:r>
              <w:rPr>
                <w:rFonts w:ascii="Arial" w:cs="Arial" w:eastAsia="Arial" w:hAnsi="Arial"/>
                <w:color w:val="333333"/>
                <w:sz w:val="21"/>
                <w:szCs w:val="21"/>
              </w:rPr>
              <w:t xml:space="preserve">Stores: raw video, splat .ply, scene model weights, scene manifest</w:t>
            </w:r>
          </w:p>
          <w:p>
            <w:pPr>
              <w:spacing w:after="0" w:before="0"/>
            </w:pPr>
            <w:r>
              <w:rPr>
                <w:rFonts w:ascii="Arial" w:cs="Arial" w:eastAsia="Arial" w:hAnsi="Arial"/>
                <w:color w:val="333333"/>
                <w:sz w:val="21"/>
                <w:szCs w:val="21"/>
              </w:rPr>
              <w:t xml:space="preserve">30-day TTL then auto-delete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1"/>
                <w:szCs w:val="21"/>
              </w:rPr>
              <w:t xml:space="preserve">Endpoint</w:t>
            </w:r>
          </w:p>
        </w:tc>
        <w:tc>
          <w:tcPr>
            <w:tcW w:type="dxa" w:w="312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1"/>
                <w:szCs w:val="21"/>
              </w:rPr>
              <w:t xml:space="preserve">Type</w:t>
            </w:r>
          </w:p>
        </w:tc>
        <w:tc>
          <w:tcPr>
            <w:tcW w:type="dxa" w:w="312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1"/>
                <w:szCs w:val="21"/>
              </w:rPr>
              <w:t xml:space="preserve">Purpose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POST /upload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HTTP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Validates video, creates job, returns job_id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GET /status/{job_id}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HTTP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Returns current pipeline stage and timestamps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ws/progress/{job_id}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WebSocket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Streams live stage updates to processing screen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ws/query/{job_id}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WebSocket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Accepts camera poses, returns scene model renders for gap regions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GET /scene/{job_id}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HTTP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Returns signed URLs for splat .ply and scene manifest</w:t>
            </w:r>
          </w:p>
        </w:tc>
      </w:tr>
    </w:tbl>
    <w:p>
      <w:pPr>
        <w:spacing w:after="0" w:before="200"/>
      </w:pPr>
      <w:r>
        <w:t xml:space="preserve"/>
      </w:r>
    </w:p>
    <w:p>
      <w:pPr>
        <w:pStyle w:val="Heading1"/>
        <w:spacing w:after="120" w:before="360"/>
      </w:pPr>
      <w:r>
        <w:rPr>
          <w:rFonts w:ascii="Arial" w:cs="Arial" w:eastAsia="Arial" w:hAnsi="Arial"/>
          <w:b/>
          <w:bCs/>
          <w:color w:val="111111"/>
          <w:sz w:val="36"/>
          <w:szCs w:val="36"/>
        </w:rPr>
        <w:t xml:space="preserve">8. Risks and mitigations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Risk</w:t>
            </w:r>
          </w:p>
        </w:tc>
        <w:tc>
          <w:tcPr>
            <w:tcW w:type="dxa" w:w="1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bCs/>
                <w:color w:val="444441"/>
                <w:sz w:val="20"/>
                <w:szCs w:val="20"/>
              </w:rPr>
              <w:t xml:space="preserve">Severity</w:t>
            </w:r>
          </w:p>
        </w:tc>
        <w:tc>
          <w:tcPr>
            <w:tcW w:type="dxa" w:w="5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Mitigation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1"/>
                <w:szCs w:val="21"/>
              </w:rPr>
              <w:t xml:space="preserve">SLAM-depth alignment on texture-poor video</w:t>
            </w:r>
          </w:p>
        </w:tc>
        <w:tc>
          <w:tcPr>
            <w:tcW w:type="dxa" w:w="1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9"/>
                <w:szCs w:val="19"/>
              </w:rPr>
              <w:t xml:space="preserve">Critical</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1"/>
                <w:szCs w:val="21"/>
              </w:rPr>
              <w:t xml:space="preserve">Explicitly the highest single point of failure. Pre-validation rejects low-texture inputs. All demo videos pre-validated and cached. COLMAP as offline fallback. This risk is known and managed, not low.</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1"/>
                <w:szCs w:val="21"/>
              </w:rPr>
              <w:t xml:space="preserve">Scene model does not converge in 3 min</w:t>
            </w:r>
          </w:p>
        </w:tc>
        <w:tc>
          <w:tcPr>
            <w:tcW w:type="dxa" w:w="1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9"/>
                <w:szCs w:val="19"/>
              </w:rPr>
              <w:t xml:space="preserve">High</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1"/>
                <w:szCs w:val="21"/>
              </w:rPr>
              <w:t xml:space="preserve">Warm-start from pretrained NeRF prior dramatically reduces steps needed. Explicit fallback UI state if TTT produces blurry output — show quality warning, offer to extend training time. Splat-only demo always available.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1"/>
                <w:szCs w:val="21"/>
              </w:rPr>
              <w:t xml:space="preserve">Completion zone quality below threshold on demo scene</w:t>
            </w:r>
          </w:p>
        </w:tc>
        <w:tc>
          <w:tcPr>
            <w:tcW w:type="dxa" w:w="1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9"/>
                <w:szCs w:val="19"/>
              </w:rPr>
              <w:t xml:space="preserve">High</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1"/>
                <w:szCs w:val="21"/>
              </w:rPr>
              <w:t xml:space="preserve">After Phase 2 training, automatically render 20 held-out gap viewpoints and compute median PSNR. If below 22dB threshold, disable confidence overlay toggle in UI and surface warning. Demo degrades to reconstruction-zone-only, which always looks good. Beat 3A only activates on scenes that passed their own quality check.</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1"/>
                <w:szCs w:val="21"/>
              </w:rPr>
              <w:t xml:space="preserve">Door generation fails or misaligns</w:t>
            </w:r>
          </w:p>
        </w:tc>
        <w:tc>
          <w:tcPr>
            <w:tcW w:type="dxa" w:w="1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Medium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1"/>
                <w:szCs w:val="21"/>
              </w:rPr>
              <w:t xml:space="preserve">Door is a bonus feature, not critical path. If VLM localization fails, no door prompt appears. Beat 3 becomes confidence overlay toggle. System degrades gracefully with no visible failure.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1"/>
                <w:szCs w:val="21"/>
              </w:rPr>
              <w:t xml:space="preserve">Total latency exceeds user patience</w:t>
            </w:r>
          </w:p>
        </w:tc>
        <w:tc>
          <w:tcPr>
            <w:tcW w:type="dxa" w:w="1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Medium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1"/>
                <w:szCs w:val="21"/>
              </w:rPr>
              <w:t xml:space="preserve">Coarse splat streams at 90s — user navigates immediately. Scene model activates progressively. Hard iteration cap. User is never waiting on a blank screen.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1"/>
                <w:szCs w:val="21"/>
              </w:rPr>
              <w:t xml:space="preserve">Browser GPU insufficient for splat</w:t>
            </w:r>
          </w:p>
        </w:tc>
        <w:tc>
          <w:tcPr>
            <w:tcW w:type="dxa" w:w="1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9"/>
                <w:szCs w:val="19"/>
              </w:rPr>
              <w:t xml:space="preserve">Medium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1"/>
                <w:szCs w:val="21"/>
              </w:rPr>
              <w:t xml:space="preserve">Prune low-opacity Gaussians post-training (cuts 30-40%). Target 2-3M Gaussians max. Test on demo laptop before hackathon.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1"/>
                <w:szCs w:val="21"/>
              </w:rPr>
              <w:t xml:space="preserve">FlowRT optimization misses 50ms target</w:t>
            </w:r>
          </w:p>
        </w:tc>
        <w:tc>
          <w:tcPr>
            <w:tcW w:type="dxa" w:w="1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bCs/>
                <w:color w:val="3B6D11"/>
                <w:sz w:val="19"/>
                <w:szCs w:val="19"/>
              </w:rPr>
              <w:t xml:space="preserve">Low</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1"/>
                <w:szCs w:val="21"/>
              </w:rPr>
              <w:t xml:space="preserve">TensorRT ONNX export as fallback. Achieves similar speedup, less custom code. The benchmark number matters, not the specific implementation path.</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1"/>
                <w:szCs w:val="21"/>
              </w:rPr>
              <w:t xml:space="preserve">Live audience input on stage</w:t>
            </w:r>
          </w:p>
        </w:tc>
        <w:tc>
          <w:tcPr>
            <w:tcW w:type="dxa" w:w="1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bCs/>
                <w:color w:val="3B6D11"/>
                <w:sz w:val="19"/>
                <w:szCs w:val="19"/>
              </w:rPr>
              <w:t xml:space="preserve">Low</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1"/>
                <w:szCs w:val="21"/>
              </w:rPr>
              <w:t xml:space="preserve">Never take live audience input during presentation. Pre-validated demo scenes only. QR code after presentation for async try-it.</w:t>
            </w:r>
          </w:p>
        </w:tc>
      </w:tr>
    </w:tbl>
    <w:p>
      <w:pPr>
        <w:spacing w:after="0" w:before="200"/>
      </w:pPr>
      <w:r>
        <w:t xml:space="preserve"/>
      </w:r>
    </w:p>
    <w:p>
      <w:pPr>
        <w:pStyle w:val="Heading1"/>
        <w:spacing w:after="120" w:before="360"/>
      </w:pPr>
      <w:r>
        <w:rPr>
          <w:rFonts w:ascii="Arial" w:cs="Arial" w:eastAsia="Arial" w:hAnsi="Arial"/>
          <w:b/>
          <w:bCs/>
          <w:color w:val="111111"/>
          <w:sz w:val="36"/>
          <w:szCs w:val="36"/>
        </w:rPr>
        <w:t xml:space="preserve">9. Build plan</w:t>
      </w:r>
    </w:p>
    <w:p>
      <w:pPr>
        <w:spacing w:after="0" w:before="40"/>
      </w:pPr>
      <w:r>
        <w:t xml:space="preserve"/>
      </w:r>
    </w:p>
    <w:p>
      <w:pPr>
        <w:spacing w:after="80" w:before="60"/>
      </w:pPr>
      <w:r>
        <w:rPr>
          <w:rFonts w:ascii="Arial" w:cs="Arial" w:eastAsia="Arial" w:hAnsi="Arial"/>
          <w:color w:val="222222"/>
          <w:sz w:val="22"/>
          <w:szCs w:val="22"/>
        </w:rPr>
        <w:t xml:space="preserve">Sequenced so a demoable product exists after Week 2. Every subsequent week adds capability. The door and imagination zone are additive — cut cleanly if time runs short. A smoke test at Week 4 validates the full chain before the product surface is built.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4260"/>
        <w:gridCol w:w="2400"/>
      </w:tblGrid>
      <w:tr>
        <w:tc>
          <w:tcPr>
            <w:tcW w:type="dxa" w:w="1100"/>
            <w:tcBorders>
              <w:top w:val="single" w:color="DDDDDD" w:sz="1"/>
              <w:left w:val="single" w:color="DDDDDD" w:sz="1"/>
              <w:bottom w:val="single" w:color="DDDDDD" w:sz="1"/>
              <w:right w:val="single" w:color="DDDDDD" w:sz="1"/>
            </w:tcBorders>
            <w:shd w:fill="F1EFE8" w:val="clear"/>
            <w:tcMar>
              <w:top w:type="dxa" w:w="80"/>
              <w:left w:type="dxa" w:w="100"/>
              <w:bottom w:type="dxa" w:w="80"/>
              <w:right w:type="dxa" w:w="100"/>
            </w:tcMar>
          </w:tcPr>
          <w:p>
            <w:r>
              <w:rPr>
                <w:rFonts w:ascii="Arial" w:cs="Arial" w:eastAsia="Arial" w:hAnsi="Arial"/>
                <w:b/>
                <w:bCs/>
                <w:color w:val="444441"/>
                <w:sz w:val="20"/>
                <w:szCs w:val="20"/>
              </w:rPr>
              <w:t xml:space="preserve">Week</w:t>
            </w:r>
          </w:p>
        </w:tc>
        <w:tc>
          <w:tcPr>
            <w:tcW w:type="dxa" w:w="1600"/>
            <w:tcBorders>
              <w:top w:val="single" w:color="DDDDDD" w:sz="1"/>
              <w:left w:val="single" w:color="DDDDDD" w:sz="1"/>
              <w:bottom w:val="single" w:color="DDDDDD" w:sz="1"/>
              <w:right w:val="single" w:color="DDDDDD" w:sz="1"/>
            </w:tcBorders>
            <w:shd w:fill="F1EFE8" w:val="clear"/>
            <w:tcMar>
              <w:top w:type="dxa" w:w="80"/>
              <w:left w:type="dxa" w:w="100"/>
              <w:bottom w:type="dxa" w:w="80"/>
              <w:right w:type="dxa" w:w="100"/>
            </w:tcMar>
          </w:tcPr>
          <w:p>
            <w:r>
              <w:rPr>
                <w:rFonts w:ascii="Arial" w:cs="Arial" w:eastAsia="Arial" w:hAnsi="Arial"/>
                <w:b/>
                <w:bCs/>
                <w:color w:val="444441"/>
                <w:sz w:val="20"/>
                <w:szCs w:val="20"/>
              </w:rPr>
              <w:t xml:space="preserve">Focus</w:t>
            </w:r>
          </w:p>
        </w:tc>
        <w:tc>
          <w:tcPr>
            <w:tcW w:type="dxa" w:w="42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Goals</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Deliverable</w:t>
            </w:r>
          </w:p>
        </w:tc>
      </w:tr>
      <w:tr>
        <w:tc>
          <w:tcPr>
            <w:tcW w:type="dxa" w:w="1100"/>
            <w:tcBorders>
              <w:top w:val="single" w:color="DDDDDD" w:sz="1"/>
              <w:left w:val="single" w:color="DDDDDD" w:sz="1"/>
              <w:bottom w:val="single" w:color="DDDDDD" w:sz="1"/>
              <w:right w:val="single" w:color="DDDDDD" w:sz="1"/>
            </w:tcBorders>
            <w:shd w:fill="E1F5EE" w:val="clear"/>
            <w:tcMar>
              <w:top w:type="dxa" w:w="80"/>
              <w:left w:type="dxa" w:w="100"/>
              <w:bottom w:type="dxa" w:w="80"/>
              <w:right w:type="dxa" w:w="100"/>
            </w:tcMar>
          </w:tcPr>
          <w:p>
            <w:pPr>
              <w:jc w:val="center"/>
            </w:pPr>
            <w:r>
              <w:rPr>
                <w:rFonts w:ascii="Arial" w:cs="Arial" w:eastAsia="Arial" w:hAnsi="Arial"/>
                <w:b/>
                <w:bCs/>
                <w:color w:val="0F6E56"/>
                <w:sz w:val="21"/>
                <w:szCs w:val="21"/>
              </w:rPr>
              <w:t xml:space="preserve">1</w:t>
            </w:r>
          </w:p>
        </w:tc>
        <w:tc>
          <w:tcPr>
            <w:tcW w:type="dxa" w:w="1600"/>
            <w:tcBorders>
              <w:top w:val="single" w:color="DDDDDD" w:sz="1"/>
              <w:left w:val="single" w:color="DDDDDD" w:sz="1"/>
              <w:bottom w:val="single" w:color="DDDDDD" w:sz="1"/>
              <w:right w:val="single" w:color="DDDDDD" w:sz="1"/>
            </w:tcBorders>
            <w:shd w:fill="E1F5EE" w:val="clear"/>
            <w:tcMar>
              <w:top w:type="dxa" w:w="80"/>
              <w:left w:type="dxa" w:w="100"/>
              <w:bottom w:type="dxa" w:w="80"/>
              <w:right w:type="dxa" w:w="100"/>
            </w:tcMar>
          </w:tcPr>
          <w:p>
            <w:r>
              <w:rPr>
                <w:rFonts w:ascii="Arial" w:cs="Arial" w:eastAsia="Arial" w:hAnsi="Arial"/>
                <w:b/>
                <w:bCs/>
                <w:color w:val="0F6E56"/>
                <w:sz w:val="19"/>
                <w:szCs w:val="19"/>
              </w:rPr>
              <w:t xml:space="preserve">Scan foundation</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22222"/>
                <w:sz w:val="20"/>
                <w:szCs w:val="20"/>
              </w:rPr>
              <w:t xml:space="preserve">DROID-SLAM on sample video → poses.npy</w:t>
            </w:r>
          </w:p>
          <w:p>
            <w:pPr>
              <w:pStyle w:val="ListParagraph"/>
              <w:numPr>
                <w:ilvl w:val="0"/>
                <w:numId w:val="2"/>
              </w:numPr>
              <w:spacing w:after="20" w:before="20"/>
            </w:pPr>
            <w:r>
              <w:rPr>
                <w:rFonts w:ascii="Arial" w:cs="Arial" w:eastAsia="Arial" w:hAnsi="Arial"/>
                <w:color w:val="222222"/>
                <w:sz w:val="20"/>
                <w:szCs w:val="20"/>
              </w:rPr>
              <w:t xml:space="preserve">Depth Anything V2 → depth_maps/</w:t>
            </w:r>
          </w:p>
          <w:p>
            <w:pPr>
              <w:pStyle w:val="ListParagraph"/>
              <w:numPr>
                <w:ilvl w:val="0"/>
                <w:numId w:val="2"/>
              </w:numPr>
              <w:spacing w:after="20" w:before="20"/>
            </w:pPr>
            <w:r>
              <w:rPr>
                <w:rFonts w:ascii="Arial" w:cs="Arial" w:eastAsia="Arial" w:hAnsi="Arial"/>
                <w:color w:val="222222"/>
                <w:sz w:val="20"/>
                <w:szCs w:val="20"/>
              </w:rPr>
              <w:t xml:space="preserve">Scale-shift alignment — one script, offline</w:t>
            </w:r>
          </w:p>
          <w:p>
            <w:pPr>
              <w:pStyle w:val="ListParagraph"/>
              <w:numPr>
                <w:ilvl w:val="0"/>
                <w:numId w:val="2"/>
              </w:numPr>
              <w:spacing w:after="20" w:before="20"/>
            </w:pPr>
            <w:r>
              <w:rPr>
                <w:rFonts w:ascii="Arial" w:cs="Arial" w:eastAsia="Arial" w:hAnsi="Arial"/>
                <w:color w:val="222222"/>
                <w:sz w:val="20"/>
                <w:szCs w:val="20"/>
              </w:rPr>
              <w:t xml:space="preserve">Validate on 3+ videos with known failure modes</w:t>
            </w:r>
          </w:p>
        </w:tc>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444441"/>
                <w:sz w:val="20"/>
                <w:szCs w:val="20"/>
              </w:rPr>
              <w:t xml:space="preserve">Calibrated frame set</w:t>
            </w:r>
          </w:p>
        </w:tc>
      </w:tr>
      <w:tr>
        <w:tc>
          <w:tcPr>
            <w:tcW w:type="dxa" w:w="1100"/>
            <w:tcBorders>
              <w:top w:val="single" w:color="DDDDDD" w:sz="1"/>
              <w:left w:val="single" w:color="DDDDDD" w:sz="1"/>
              <w:bottom w:val="single" w:color="DDDDDD" w:sz="1"/>
              <w:right w:val="single" w:color="DDDDDD" w:sz="1"/>
            </w:tcBorders>
            <w:shd w:fill="E1F5EE" w:val="clear"/>
            <w:tcMar>
              <w:top w:type="dxa" w:w="80"/>
              <w:left w:type="dxa" w:w="100"/>
              <w:bottom w:type="dxa" w:w="80"/>
              <w:right w:type="dxa" w:w="100"/>
            </w:tcMar>
          </w:tcPr>
          <w:p>
            <w:pPr>
              <w:jc w:val="center"/>
            </w:pPr>
            <w:r>
              <w:rPr>
                <w:rFonts w:ascii="Arial" w:cs="Arial" w:eastAsia="Arial" w:hAnsi="Arial"/>
                <w:b/>
                <w:bCs/>
                <w:color w:val="0F6E56"/>
                <w:sz w:val="21"/>
                <w:szCs w:val="21"/>
              </w:rPr>
              <w:t xml:space="preserve">2</w:t>
            </w:r>
          </w:p>
        </w:tc>
        <w:tc>
          <w:tcPr>
            <w:tcW w:type="dxa" w:w="1600"/>
            <w:tcBorders>
              <w:top w:val="single" w:color="DDDDDD" w:sz="1"/>
              <w:left w:val="single" w:color="DDDDDD" w:sz="1"/>
              <w:bottom w:val="single" w:color="DDDDDD" w:sz="1"/>
              <w:right w:val="single" w:color="DDDDDD" w:sz="1"/>
            </w:tcBorders>
            <w:shd w:fill="E1F5EE" w:val="clear"/>
            <w:tcMar>
              <w:top w:type="dxa" w:w="80"/>
              <w:left w:type="dxa" w:w="100"/>
              <w:bottom w:type="dxa" w:w="80"/>
              <w:right w:type="dxa" w:w="100"/>
            </w:tcMar>
          </w:tcPr>
          <w:p>
            <w:r>
              <w:rPr>
                <w:rFonts w:ascii="Arial" w:cs="Arial" w:eastAsia="Arial" w:hAnsi="Arial"/>
                <w:b/>
                <w:bCs/>
                <w:color w:val="0F6E56"/>
                <w:sz w:val="19"/>
                <w:szCs w:val="19"/>
              </w:rPr>
              <w:t xml:space="preserve">Splat + viewer</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22222"/>
                <w:sz w:val="20"/>
                <w:szCs w:val="20"/>
              </w:rPr>
              <w:t xml:space="preserve">Online Gaussian insertion pipeline</w:t>
            </w:r>
          </w:p>
          <w:p>
            <w:pPr>
              <w:pStyle w:val="ListParagraph"/>
              <w:numPr>
                <w:ilvl w:val="0"/>
                <w:numId w:val="2"/>
              </w:numPr>
              <w:spacing w:after="20" w:before="20"/>
            </w:pPr>
            <w:r>
              <w:rPr>
                <w:rFonts w:ascii="Arial" w:cs="Arial" w:eastAsia="Arial" w:hAnsi="Arial"/>
                <w:color w:val="222222"/>
                <w:sz w:val="20"/>
                <w:szCs w:val="20"/>
              </w:rPr>
              <w:t xml:space="preserve">Coarse splat to browser in 90s</w:t>
            </w:r>
          </w:p>
          <w:p>
            <w:pPr>
              <w:pStyle w:val="ListParagraph"/>
              <w:numPr>
                <w:ilvl w:val="0"/>
                <w:numId w:val="2"/>
              </w:numPr>
              <w:spacing w:after="20" w:before="20"/>
            </w:pPr>
            <w:r>
              <w:rPr>
                <w:rFonts w:ascii="Arial" w:cs="Arial" w:eastAsia="Arial" w:hAnsi="Arial"/>
                <w:color w:val="222222"/>
                <w:sz w:val="20"/>
                <w:szCs w:val="20"/>
              </w:rPr>
              <w:t xml:space="preserve">Three.js viewer — WASD, collision, eye height</w:t>
            </w:r>
          </w:p>
          <w:p>
            <w:pPr>
              <w:pStyle w:val="ListParagraph"/>
              <w:numPr>
                <w:ilvl w:val="0"/>
                <w:numId w:val="2"/>
              </w:numPr>
              <w:spacing w:after="20" w:before="20"/>
            </w:pPr>
            <w:r>
              <w:rPr>
                <w:rFonts w:ascii="Arial" w:cs="Arial" w:eastAsia="Arial" w:hAnsi="Arial"/>
                <w:color w:val="222222"/>
                <w:sz w:val="20"/>
                <w:szCs w:val="20"/>
              </w:rPr>
              <w:t xml:space="preserve">Modal A10 endpoint live</w:t>
            </w:r>
          </w:p>
          <w:p>
            <w:pPr>
              <w:pStyle w:val="ListParagraph"/>
              <w:numPr>
                <w:ilvl w:val="0"/>
                <w:numId w:val="2"/>
              </w:numPr>
              <w:spacing w:after="20" w:before="20"/>
            </w:pPr>
            <w:r>
              <w:rPr>
                <w:rFonts w:ascii="Arial" w:cs="Arial" w:eastAsia="Arial" w:hAnsi="Arial"/>
                <w:color w:val="222222"/>
                <w:sz w:val="20"/>
                <w:szCs w:val="20"/>
              </w:rPr>
              <w:t xml:space="preserve">Begin logging: PSNR vs. offline splatfacto</w:t>
            </w:r>
          </w:p>
        </w:tc>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444441"/>
                <w:sz w:val="20"/>
                <w:szCs w:val="20"/>
              </w:rPr>
              <w:t xml:space="preserve">Navigable scene in browser</w:t>
            </w:r>
          </w:p>
        </w:tc>
      </w:tr>
      <w:tr>
        <w:tc>
          <w:tcPr>
            <w:tcW w:type="dxa" w:w="1100"/>
            <w:tcBorders>
              <w:top w:val="single" w:color="DDDDDD" w:sz="1"/>
              <w:left w:val="single" w:color="DDDDDD" w:sz="1"/>
              <w:bottom w:val="single" w:color="DDDDDD" w:sz="1"/>
              <w:right w:val="single" w:color="DDDDDD" w:sz="1"/>
            </w:tcBorders>
            <w:shd w:fill="EEEDFE" w:val="clear"/>
            <w:tcMar>
              <w:top w:type="dxa" w:w="80"/>
              <w:left w:type="dxa" w:w="100"/>
              <w:bottom w:type="dxa" w:w="80"/>
              <w:right w:type="dxa" w:w="100"/>
            </w:tcMar>
          </w:tcPr>
          <w:p>
            <w:pPr>
              <w:jc w:val="center"/>
            </w:pPr>
            <w:r>
              <w:rPr>
                <w:rFonts w:ascii="Arial" w:cs="Arial" w:eastAsia="Arial" w:hAnsi="Arial"/>
                <w:b/>
                <w:bCs/>
                <w:color w:val="534AB7"/>
                <w:sz w:val="21"/>
                <w:szCs w:val="21"/>
              </w:rPr>
              <w:t xml:space="preserve">3</w:t>
            </w:r>
          </w:p>
        </w:tc>
        <w:tc>
          <w:tcPr>
            <w:tcW w:type="dxa" w:w="1600"/>
            <w:tcBorders>
              <w:top w:val="single" w:color="DDDDDD" w:sz="1"/>
              <w:left w:val="single" w:color="DDDDDD" w:sz="1"/>
              <w:bottom w:val="single" w:color="DDDDDD" w:sz="1"/>
              <w:right w:val="single" w:color="DDDDDD" w:sz="1"/>
            </w:tcBorders>
            <w:shd w:fill="EEEDFE" w:val="clear"/>
            <w:tcMar>
              <w:top w:type="dxa" w:w="80"/>
              <w:left w:type="dxa" w:w="100"/>
              <w:bottom w:type="dxa" w:w="80"/>
              <w:right w:type="dxa" w:w="100"/>
            </w:tcMar>
          </w:tcPr>
          <w:p>
            <w:r>
              <w:rPr>
                <w:rFonts w:ascii="Arial" w:cs="Arial" w:eastAsia="Arial" w:hAnsi="Arial"/>
                <w:b/>
                <w:bCs/>
                <w:color w:val="534AB7"/>
                <w:sz w:val="19"/>
                <w:szCs w:val="19"/>
              </w:rPr>
              <w:t xml:space="preserve">Scene model arch</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22222"/>
                <w:sz w:val="20"/>
                <w:szCs w:val="20"/>
              </w:rPr>
              <w:t xml:space="preserve">Write pose-conditioned encoder-decoder offline</w:t>
            </w:r>
          </w:p>
          <w:p>
            <w:pPr>
              <w:pStyle w:val="ListParagraph"/>
              <w:numPr>
                <w:ilvl w:val="0"/>
                <w:numId w:val="2"/>
              </w:numPr>
              <w:spacing w:after="20" w:before="20"/>
            </w:pPr>
            <w:r>
              <w:rPr>
                <w:rFonts w:ascii="Arial" w:cs="Arial" w:eastAsia="Arial" w:hAnsi="Arial"/>
                <w:color w:val="222222"/>
                <w:sz w:val="20"/>
                <w:szCs w:val="20"/>
              </w:rPr>
              <w:t xml:space="preserve">Train on pre-built splat, validate generalization at held-out views</w:t>
            </w:r>
          </w:p>
          <w:p>
            <w:pPr>
              <w:pStyle w:val="ListParagraph"/>
              <w:numPr>
                <w:ilvl w:val="0"/>
                <w:numId w:val="2"/>
              </w:numPr>
              <w:spacing w:after="20" w:before="20"/>
            </w:pPr>
            <w:r>
              <w:rPr>
                <w:rFonts w:ascii="Arial" w:cs="Arial" w:eastAsia="Arial" w:hAnsi="Arial"/>
                <w:color w:val="222222"/>
                <w:sz w:val="20"/>
                <w:szCs w:val="20"/>
              </w:rPr>
              <w:t xml:space="preserve">Geometric consistency loss implemented</w:t>
            </w:r>
          </w:p>
          <w:p>
            <w:pPr>
              <w:pStyle w:val="ListParagraph"/>
              <w:numPr>
                <w:ilvl w:val="0"/>
                <w:numId w:val="2"/>
              </w:numPr>
              <w:spacing w:after="20" w:before="20"/>
            </w:pPr>
            <w:r>
              <w:rPr>
                <w:rFonts w:ascii="Arial" w:cs="Arial" w:eastAsia="Arial" w:hAnsi="Arial"/>
                <w:color w:val="222222"/>
                <w:sz w:val="20"/>
                <w:szCs w:val="20"/>
              </w:rPr>
              <w:t xml:space="preserve">Begin logging: quality vs. training steps, loss curves</w:t>
            </w:r>
          </w:p>
          <w:p>
            <w:pPr>
              <w:pStyle w:val="ListParagraph"/>
              <w:numPr>
                <w:ilvl w:val="0"/>
                <w:numId w:val="2"/>
              </w:numPr>
              <w:spacing w:after="20" w:before="20"/>
            </w:pPr>
            <w:r>
              <w:rPr>
                <w:rFonts w:ascii="Arial" w:cs="Arial" w:eastAsia="Arial" w:hAnsi="Arial"/>
                <w:color w:val="222222"/>
                <w:sz w:val="20"/>
                <w:szCs w:val="20"/>
              </w:rPr>
              <w:t xml:space="preserve">5,000-step refinement pass after scan</w:t>
            </w:r>
          </w:p>
        </w:tc>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444441"/>
                <w:sz w:val="20"/>
                <w:szCs w:val="20"/>
              </w:rPr>
              <w:t xml:space="preserve">Scene model converging on test scene</w:t>
            </w:r>
          </w:p>
        </w:tc>
      </w:tr>
      <w:tr>
        <w:tc>
          <w:tcPr>
            <w:tcW w:type="dxa" w:w="1100"/>
            <w:tcBorders>
              <w:top w:val="single" w:color="DDDDDD" w:sz="1"/>
              <w:left w:val="single" w:color="DDDDDD" w:sz="1"/>
              <w:bottom w:val="single" w:color="DDDDDD" w:sz="1"/>
              <w:right w:val="single" w:color="DDDDDD" w:sz="1"/>
            </w:tcBorders>
            <w:shd w:fill="FAEEDA" w:val="clear"/>
            <w:tcMar>
              <w:top w:type="dxa" w:w="80"/>
              <w:left w:type="dxa" w:w="100"/>
              <w:bottom w:type="dxa" w:w="80"/>
              <w:right w:type="dxa" w:w="100"/>
            </w:tcMar>
          </w:tcPr>
          <w:p>
            <w:pPr>
              <w:jc w:val="center"/>
            </w:pPr>
            <w:r>
              <w:rPr>
                <w:rFonts w:ascii="Arial" w:cs="Arial" w:eastAsia="Arial" w:hAnsi="Arial"/>
                <w:b/>
                <w:bCs/>
                <w:color w:val="854F0B"/>
                <w:sz w:val="21"/>
                <w:szCs w:val="21"/>
              </w:rPr>
              <w:t xml:space="preserve">4</w:t>
            </w:r>
          </w:p>
        </w:tc>
        <w:tc>
          <w:tcPr>
            <w:tcW w:type="dxa" w:w="1600"/>
            <w:tcBorders>
              <w:top w:val="single" w:color="DDDDDD" w:sz="1"/>
              <w:left w:val="single" w:color="DDDDDD" w:sz="1"/>
              <w:bottom w:val="single" w:color="DDDDDD" w:sz="1"/>
              <w:right w:val="single" w:color="DDDDDD" w:sz="1"/>
            </w:tcBorders>
            <w:shd w:fill="FAEEDA" w:val="clear"/>
            <w:tcMar>
              <w:top w:type="dxa" w:w="80"/>
              <w:left w:type="dxa" w:w="100"/>
              <w:bottom w:type="dxa" w:w="80"/>
              <w:right w:type="dxa" w:w="100"/>
            </w:tcMar>
          </w:tcPr>
          <w:p>
            <w:r>
              <w:rPr>
                <w:rFonts w:ascii="Arial" w:cs="Arial" w:eastAsia="Arial" w:hAnsi="Arial"/>
                <w:b/>
                <w:bCs/>
                <w:color w:val="854F0B"/>
                <w:sz w:val="19"/>
                <w:szCs w:val="19"/>
              </w:rPr>
              <w:t xml:space="preserve">SMOKE TEST + integration</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22222"/>
                <w:sz w:val="20"/>
                <w:szCs w:val="20"/>
              </w:rPr>
              <w:t xml:space="preserve">Full chain end-to-end: video in → scene model queryable → browser</w:t>
            </w:r>
          </w:p>
          <w:p>
            <w:pPr>
              <w:pStyle w:val="ListParagraph"/>
              <w:numPr>
                <w:ilvl w:val="0"/>
                <w:numId w:val="2"/>
              </w:numPr>
              <w:spacing w:after="20" w:before="20"/>
            </w:pPr>
            <w:r>
              <w:rPr>
                <w:rFonts w:ascii="Arial" w:cs="Arial" w:eastAsia="Arial" w:hAnsi="Arial"/>
                <w:color w:val="222222"/>
                <w:sz w:val="20"/>
                <w:szCs w:val="20"/>
              </w:rPr>
              <w:t xml:space="preserve">Smoke test: does the chain work on 3 different input videos?</w:t>
            </w:r>
          </w:p>
          <w:p>
            <w:pPr>
              <w:pStyle w:val="ListParagraph"/>
              <w:numPr>
                <w:ilvl w:val="0"/>
                <w:numId w:val="2"/>
              </w:numPr>
              <w:spacing w:after="20" w:before="20"/>
            </w:pPr>
            <w:r>
              <w:rPr>
                <w:rFonts w:ascii="Arial" w:cs="Arial" w:eastAsia="Arial" w:hAnsi="Arial"/>
                <w:color w:val="222222"/>
                <w:sz w:val="20"/>
                <w:szCs w:val="20"/>
              </w:rPr>
              <w:t xml:space="preserve">Identify and fix all integration failures before continuing</w:t>
            </w:r>
          </w:p>
          <w:p>
            <w:pPr>
              <w:pStyle w:val="ListParagraph"/>
              <w:numPr>
                <w:ilvl w:val="0"/>
                <w:numId w:val="2"/>
              </w:numPr>
              <w:spacing w:after="20" w:before="20"/>
            </w:pPr>
            <w:r>
              <w:rPr>
                <w:rFonts w:ascii="Arial" w:cs="Arial" w:eastAsia="Arial" w:hAnsi="Arial"/>
                <w:color w:val="222222"/>
                <w:sz w:val="20"/>
                <w:szCs w:val="20"/>
              </w:rPr>
              <w:t xml:space="preserve">Warm-start from NeRF prior — measure convergence speedup</w:t>
            </w:r>
          </w:p>
        </w:tc>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444441"/>
                <w:sz w:val="20"/>
                <w:szCs w:val="20"/>
              </w:rPr>
              <w:t xml:space="preserve">End-to-end chain validated</w:t>
            </w:r>
          </w:p>
        </w:tc>
      </w:tr>
      <w:tr>
        <w:tc>
          <w:tcPr>
            <w:tcW w:type="dxa" w:w="1100"/>
            <w:tcBorders>
              <w:top w:val="single" w:color="DDDDDD" w:sz="1"/>
              <w:left w:val="single" w:color="DDDDDD" w:sz="1"/>
              <w:bottom w:val="single" w:color="DDDDDD" w:sz="1"/>
              <w:right w:val="single" w:color="DDDDDD" w:sz="1"/>
            </w:tcBorders>
            <w:shd w:fill="FAECE7" w:val="clear"/>
            <w:tcMar>
              <w:top w:type="dxa" w:w="80"/>
              <w:left w:type="dxa" w:w="100"/>
              <w:bottom w:type="dxa" w:w="80"/>
              <w:right w:type="dxa" w:w="100"/>
            </w:tcMar>
          </w:tcPr>
          <w:p>
            <w:pPr>
              <w:jc w:val="center"/>
            </w:pPr>
            <w:r>
              <w:rPr>
                <w:rFonts w:ascii="Arial" w:cs="Arial" w:eastAsia="Arial" w:hAnsi="Arial"/>
                <w:b/>
                <w:bCs/>
                <w:color w:val="993C1D"/>
                <w:sz w:val="21"/>
                <w:szCs w:val="21"/>
              </w:rPr>
              <w:t xml:space="preserve">5</w:t>
            </w:r>
          </w:p>
        </w:tc>
        <w:tc>
          <w:tcPr>
            <w:tcW w:type="dxa" w:w="1600"/>
            <w:tcBorders>
              <w:top w:val="single" w:color="DDDDDD" w:sz="1"/>
              <w:left w:val="single" w:color="DDDDDD" w:sz="1"/>
              <w:bottom w:val="single" w:color="DDDDDD" w:sz="1"/>
              <w:right w:val="single" w:color="DDDDDD" w:sz="1"/>
            </w:tcBorders>
            <w:shd w:fill="FAECE7" w:val="clear"/>
            <w:tcMar>
              <w:top w:type="dxa" w:w="80"/>
              <w:left w:type="dxa" w:w="100"/>
              <w:bottom w:type="dxa" w:w="80"/>
              <w:right w:type="dxa" w:w="100"/>
            </w:tcMar>
          </w:tcPr>
          <w:p>
            <w:r>
              <w:rPr>
                <w:rFonts w:ascii="Arial" w:cs="Arial" w:eastAsia="Arial" w:hAnsi="Arial"/>
                <w:b/>
                <w:bCs/>
                <w:color w:val="993C1D"/>
                <w:sz w:val="19"/>
                <w:szCs w:val="19"/>
              </w:rPr>
              <w:t xml:space="preserve">Inference optimization</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22222"/>
                <w:sz w:val="20"/>
                <w:szCs w:val="20"/>
              </w:rPr>
              <w:t xml:space="preserve">Profile scene model inference — locate bottleneck</w:t>
            </w:r>
          </w:p>
          <w:p>
            <w:pPr>
              <w:pStyle w:val="ListParagraph"/>
              <w:numPr>
                <w:ilvl w:val="0"/>
                <w:numId w:val="2"/>
              </w:numPr>
              <w:spacing w:after="20" w:before="20"/>
            </w:pPr>
            <w:r>
              <w:rPr>
                <w:rFonts w:ascii="Arial" w:cs="Arial" w:eastAsia="Arial" w:hAnsi="Arial"/>
                <w:color w:val="222222"/>
                <w:sz w:val="20"/>
                <w:szCs w:val="20"/>
              </w:rPr>
              <w:t xml:space="preserve">INT8 quantization on attention layers via CUTLASS</w:t>
            </w:r>
          </w:p>
          <w:p>
            <w:pPr>
              <w:pStyle w:val="ListParagraph"/>
              <w:numPr>
                <w:ilvl w:val="0"/>
                <w:numId w:val="2"/>
              </w:numPr>
              <w:spacing w:after="20" w:before="20"/>
            </w:pPr>
            <w:r>
              <w:rPr>
                <w:rFonts w:ascii="Arial" w:cs="Arial" w:eastAsia="Arial" w:hAnsi="Arial"/>
                <w:color w:val="222222"/>
                <w:sz w:val="20"/>
                <w:szCs w:val="20"/>
              </w:rPr>
              <w:t xml:space="preserve">Persistent kernel execution</w:t>
            </w:r>
          </w:p>
          <w:p>
            <w:pPr>
              <w:pStyle w:val="ListParagraph"/>
              <w:numPr>
                <w:ilvl w:val="0"/>
                <w:numId w:val="2"/>
              </w:numPr>
              <w:spacing w:after="20" w:before="20"/>
            </w:pPr>
            <w:r>
              <w:rPr>
                <w:rFonts w:ascii="Arial" w:cs="Arial" w:eastAsia="Arial" w:hAnsi="Arial"/>
                <w:color w:val="222222"/>
                <w:sz w:val="20"/>
                <w:szCs w:val="20"/>
              </w:rPr>
              <w:t xml:space="preserve">Benchmark: stock PyTorch vs. optimized (P50, P95, VRAM)</w:t>
            </w:r>
          </w:p>
        </w:tc>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444441"/>
                <w:sz w:val="20"/>
                <w:szCs w:val="20"/>
              </w:rPr>
              <w:t xml:space="preserve">Sub-50ms query latency confirmed</w:t>
            </w:r>
          </w:p>
        </w:tc>
      </w:tr>
      <w:tr>
        <w:tc>
          <w:tcPr>
            <w:tcW w:type="dxa" w:w="1100"/>
            <w:tcBorders>
              <w:top w:val="single" w:color="DDDDDD" w:sz="1"/>
              <w:left w:val="single" w:color="DDDDDD" w:sz="1"/>
              <w:bottom w:val="single" w:color="DDDDDD" w:sz="1"/>
              <w:right w:val="single" w:color="DDDDDD" w:sz="1"/>
            </w:tcBorders>
            <w:shd w:fill="FAECE7" w:val="clear"/>
            <w:tcMar>
              <w:top w:type="dxa" w:w="80"/>
              <w:left w:type="dxa" w:w="100"/>
              <w:bottom w:type="dxa" w:w="80"/>
              <w:right w:type="dxa" w:w="100"/>
            </w:tcMar>
          </w:tcPr>
          <w:p>
            <w:pPr>
              <w:jc w:val="center"/>
            </w:pPr>
            <w:r>
              <w:rPr>
                <w:rFonts w:ascii="Arial" w:cs="Arial" w:eastAsia="Arial" w:hAnsi="Arial"/>
                <w:b/>
                <w:bCs/>
                <w:color w:val="993C1D"/>
                <w:sz w:val="21"/>
                <w:szCs w:val="21"/>
              </w:rPr>
              <w:t xml:space="preserve">6</w:t>
            </w:r>
          </w:p>
        </w:tc>
        <w:tc>
          <w:tcPr>
            <w:tcW w:type="dxa" w:w="1600"/>
            <w:tcBorders>
              <w:top w:val="single" w:color="DDDDDD" w:sz="1"/>
              <w:left w:val="single" w:color="DDDDDD" w:sz="1"/>
              <w:bottom w:val="single" w:color="DDDDDD" w:sz="1"/>
              <w:right w:val="single" w:color="DDDDDD" w:sz="1"/>
            </w:tcBorders>
            <w:shd w:fill="FAECE7" w:val="clear"/>
            <w:tcMar>
              <w:top w:type="dxa" w:w="80"/>
              <w:left w:type="dxa" w:w="100"/>
              <w:bottom w:type="dxa" w:w="80"/>
              <w:right w:type="dxa" w:w="100"/>
            </w:tcMar>
          </w:tcPr>
          <w:p>
            <w:r>
              <w:rPr>
                <w:rFonts w:ascii="Arial" w:cs="Arial" w:eastAsia="Arial" w:hAnsi="Arial"/>
                <w:b/>
                <w:bCs/>
                <w:color w:val="993C1D"/>
                <w:sz w:val="19"/>
                <w:szCs w:val="19"/>
              </w:rPr>
              <w:t xml:space="preserve">Door system (bonus)</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22222"/>
                <w:sz w:val="20"/>
                <w:szCs w:val="20"/>
              </w:rPr>
              <w:t xml:space="preserve">LLaVA / InternVL on input frames</w:t>
            </w:r>
          </w:p>
          <w:p>
            <w:pPr>
              <w:pStyle w:val="ListParagraph"/>
              <w:numPr>
                <w:ilvl w:val="0"/>
                <w:numId w:val="2"/>
              </w:numPr>
              <w:spacing w:after="20" w:before="20"/>
            </w:pPr>
            <w:r>
              <w:rPr>
                <w:rFonts w:ascii="Arial" w:cs="Arial" w:eastAsia="Arial" w:hAnsi="Arial"/>
                <w:color w:val="222222"/>
                <w:sz w:val="20"/>
                <w:szCs w:val="20"/>
              </w:rPr>
              <w:t xml:space="preserve">Door 3D localization against splat geometry</w:t>
            </w:r>
          </w:p>
          <w:p>
            <w:pPr>
              <w:pStyle w:val="ListParagraph"/>
              <w:numPr>
                <w:ilvl w:val="0"/>
                <w:numId w:val="2"/>
              </w:numPr>
              <w:spacing w:after="20" w:before="20"/>
            </w:pPr>
            <w:r>
              <w:rPr>
                <w:rFonts w:ascii="Arial" w:cs="Arial" w:eastAsia="Arial" w:hAnsi="Arial"/>
                <w:color w:val="222222"/>
                <w:sz w:val="20"/>
                <w:szCs w:val="20"/>
              </w:rPr>
              <w:t xml:space="preserve">E key interaction, hinge animation, imagination zone</w:t>
            </w:r>
          </w:p>
          <w:p>
            <w:pPr>
              <w:pStyle w:val="ListParagraph"/>
              <w:numPr>
                <w:ilvl w:val="0"/>
                <w:numId w:val="2"/>
              </w:numPr>
              <w:spacing w:after="20" w:before="20"/>
            </w:pPr>
            <w:r>
              <w:rPr>
                <w:rFonts w:ascii="Arial" w:cs="Arial" w:eastAsia="Arial" w:hAnsi="Arial"/>
                <w:color w:val="222222"/>
                <w:sz w:val="20"/>
                <w:szCs w:val="20"/>
              </w:rPr>
              <w:t xml:space="preserve">Graceful degradation if localization fails</w:t>
            </w:r>
          </w:p>
        </w:tc>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444441"/>
                <w:sz w:val="20"/>
                <w:szCs w:val="20"/>
              </w:rPr>
              <w:t xml:space="preserve">Door opens — or graceful fallback confirmed</w:t>
            </w:r>
          </w:p>
        </w:tc>
      </w:tr>
      <w:tr>
        <w:tc>
          <w:tcPr>
            <w:tcW w:type="dxa" w:w="1100"/>
            <w:tcBorders>
              <w:top w:val="single" w:color="DDDDDD" w:sz="1"/>
              <w:left w:val="single" w:color="DDDDDD" w:sz="1"/>
              <w:bottom w:val="single" w:color="DDDDDD" w:sz="1"/>
              <w:right w:val="single" w:color="DDDDDD" w:sz="1"/>
            </w:tcBorders>
            <w:shd w:fill="E6F1FB" w:val="clear"/>
            <w:tcMar>
              <w:top w:type="dxa" w:w="80"/>
              <w:left w:type="dxa" w:w="100"/>
              <w:bottom w:type="dxa" w:w="80"/>
              <w:right w:type="dxa" w:w="100"/>
            </w:tcMar>
          </w:tcPr>
          <w:p>
            <w:pPr>
              <w:jc w:val="center"/>
            </w:pPr>
            <w:r>
              <w:rPr>
                <w:rFonts w:ascii="Arial" w:cs="Arial" w:eastAsia="Arial" w:hAnsi="Arial"/>
                <w:b/>
                <w:bCs/>
                <w:color w:val="185FA5"/>
                <w:sz w:val="21"/>
                <w:szCs w:val="21"/>
              </w:rPr>
              <w:t xml:space="preserve">7</w:t>
            </w:r>
          </w:p>
        </w:tc>
        <w:tc>
          <w:tcPr>
            <w:tcW w:type="dxa" w:w="1600"/>
            <w:tcBorders>
              <w:top w:val="single" w:color="DDDDDD" w:sz="1"/>
              <w:left w:val="single" w:color="DDDDDD" w:sz="1"/>
              <w:bottom w:val="single" w:color="DDDDDD" w:sz="1"/>
              <w:right w:val="single" w:color="DDDDDD" w:sz="1"/>
            </w:tcBorders>
            <w:shd w:fill="E6F1FB" w:val="clear"/>
            <w:tcMar>
              <w:top w:type="dxa" w:w="80"/>
              <w:left w:type="dxa" w:w="100"/>
              <w:bottom w:type="dxa" w:w="80"/>
              <w:right w:type="dxa" w:w="100"/>
            </w:tcMar>
          </w:tcPr>
          <w:p>
            <w:r>
              <w:rPr>
                <w:rFonts w:ascii="Arial" w:cs="Arial" w:eastAsia="Arial" w:hAnsi="Arial"/>
                <w:b/>
                <w:bCs/>
                <w:color w:val="185FA5"/>
                <w:sz w:val="19"/>
                <w:szCs w:val="19"/>
              </w:rPr>
              <w:t xml:space="preserve">Product surface</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22222"/>
                <w:sz w:val="20"/>
                <w:szCs w:val="20"/>
              </w:rPr>
              <w:t xml:space="preserve">FastAPI + WebSocket server</w:t>
            </w:r>
          </w:p>
          <w:p>
            <w:pPr>
              <w:pStyle w:val="ListParagraph"/>
              <w:numPr>
                <w:ilvl w:val="0"/>
                <w:numId w:val="2"/>
              </w:numPr>
              <w:spacing w:after="20" w:before="20"/>
            </w:pPr>
            <w:r>
              <w:rPr>
                <w:rFonts w:ascii="Arial" w:cs="Arial" w:eastAsia="Arial" w:hAnsi="Arial"/>
                <w:color w:val="222222"/>
                <w:sz w:val="20"/>
                <w:szCs w:val="20"/>
              </w:rPr>
              <w:t xml:space="preserve">Upload flow, processing timeline, progress ring</w:t>
            </w:r>
          </w:p>
          <w:p>
            <w:pPr>
              <w:pStyle w:val="ListParagraph"/>
              <w:numPr>
                <w:ilvl w:val="0"/>
                <w:numId w:val="2"/>
              </w:numPr>
              <w:spacing w:after="20" w:before="20"/>
            </w:pPr>
            <w:r>
              <w:rPr>
                <w:rFonts w:ascii="Arial" w:cs="Arial" w:eastAsia="Arial" w:hAnsi="Arial"/>
                <w:color w:val="222222"/>
                <w:sz w:val="20"/>
                <w:szCs w:val="20"/>
              </w:rPr>
              <w:t xml:space="preserve">Confidence HUD, minimap, share URL</w:t>
            </w:r>
          </w:p>
          <w:p>
            <w:pPr>
              <w:pStyle w:val="ListParagraph"/>
              <w:numPr>
                <w:ilvl w:val="0"/>
                <w:numId w:val="2"/>
              </w:numPr>
              <w:spacing w:after="20" w:before="20"/>
            </w:pPr>
            <w:r>
              <w:rPr>
                <w:rFonts w:ascii="Arial" w:cs="Arial" w:eastAsia="Arial" w:hAnsi="Arial"/>
                <w:color w:val="222222"/>
                <w:sz w:val="20"/>
                <w:szCs w:val="20"/>
              </w:rPr>
              <w:t xml:space="preserve">PSNR quality gate — auto-render 20 held-out views post Phase 2, disable overlay if median &lt; 22dB</w:t>
            </w:r>
          </w:p>
          <w:p>
            <w:pPr>
              <w:pStyle w:val="ListParagraph"/>
              <w:numPr>
                <w:ilvl w:val="0"/>
                <w:numId w:val="2"/>
              </w:numPr>
              <w:spacing w:after="20" w:before="20"/>
            </w:pPr>
            <w:r>
              <w:rPr>
                <w:rFonts w:ascii="Arial" w:cs="Arial" w:eastAsia="Arial" w:hAnsi="Arial"/>
                <w:color w:val="222222"/>
                <w:sz w:val="20"/>
                <w:szCs w:val="20"/>
              </w:rPr>
              <w:t xml:space="preserve">Pre-cache 4 demo scenes — production design focused</w:t>
            </w:r>
          </w:p>
        </w:tc>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444441"/>
                <w:sz w:val="20"/>
                <w:szCs w:val="20"/>
              </w:rPr>
              <w:t xml:space="preserve">Full product end-to-end + quality gate</w:t>
            </w:r>
          </w:p>
        </w:tc>
      </w:tr>
      <w:tr>
        <w:tc>
          <w:tcPr>
            <w:tcW w:type="dxa" w:w="1100"/>
            <w:tcBorders>
              <w:top w:val="single" w:color="DDDDDD" w:sz="1"/>
              <w:left w:val="single" w:color="DDDDDD" w:sz="1"/>
              <w:bottom w:val="single" w:color="DDDDDD" w:sz="1"/>
              <w:right w:val="single" w:color="DDDDDD" w:sz="1"/>
            </w:tcBorders>
            <w:shd w:fill="EAF3DE" w:val="clear"/>
            <w:tcMar>
              <w:top w:type="dxa" w:w="80"/>
              <w:left w:type="dxa" w:w="100"/>
              <w:bottom w:type="dxa" w:w="80"/>
              <w:right w:type="dxa" w:w="100"/>
            </w:tcMar>
          </w:tcPr>
          <w:p>
            <w:pPr>
              <w:jc w:val="center"/>
            </w:pPr>
            <w:r>
              <w:rPr>
                <w:rFonts w:ascii="Arial" w:cs="Arial" w:eastAsia="Arial" w:hAnsi="Arial"/>
                <w:b/>
                <w:bCs/>
                <w:color w:val="3B6D11"/>
                <w:sz w:val="21"/>
                <w:szCs w:val="21"/>
              </w:rPr>
              <w:t xml:space="preserve">8+</w:t>
            </w:r>
          </w:p>
        </w:tc>
        <w:tc>
          <w:tcPr>
            <w:tcW w:type="dxa" w:w="1600"/>
            <w:tcBorders>
              <w:top w:val="single" w:color="DDDDDD" w:sz="1"/>
              <w:left w:val="single" w:color="DDDDDD" w:sz="1"/>
              <w:bottom w:val="single" w:color="DDDDDD" w:sz="1"/>
              <w:right w:val="single" w:color="DDDDDD" w:sz="1"/>
            </w:tcBorders>
            <w:shd w:fill="EAF3DE" w:val="clear"/>
            <w:tcMar>
              <w:top w:type="dxa" w:w="80"/>
              <w:left w:type="dxa" w:w="100"/>
              <w:bottom w:type="dxa" w:w="80"/>
              <w:right w:type="dxa" w:w="100"/>
            </w:tcMar>
          </w:tcPr>
          <w:p>
            <w:r>
              <w:rPr>
                <w:rFonts w:ascii="Arial" w:cs="Arial" w:eastAsia="Arial" w:hAnsi="Arial"/>
                <w:b/>
                <w:bCs/>
                <w:color w:val="3B6D11"/>
                <w:sz w:val="19"/>
                <w:szCs w:val="19"/>
              </w:rPr>
              <w:t xml:space="preserve">Polish + rehearsal</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222222"/>
                <w:sz w:val="20"/>
                <w:szCs w:val="20"/>
              </w:rPr>
              <w:t xml:space="preserve">Stress test on varied inputs — minimum 8 different scenes</w:t>
            </w:r>
          </w:p>
          <w:p>
            <w:pPr>
              <w:pStyle w:val="ListParagraph"/>
              <w:numPr>
                <w:ilvl w:val="0"/>
                <w:numId w:val="2"/>
              </w:numPr>
              <w:spacing w:after="20" w:before="20"/>
            </w:pPr>
            <w:r>
              <w:rPr>
                <w:rFonts w:ascii="Arial" w:cs="Arial" w:eastAsia="Arial" w:hAnsi="Arial"/>
                <w:color w:val="222222"/>
                <w:sz w:val="20"/>
                <w:szCs w:val="20"/>
              </w:rPr>
              <w:t xml:space="preserve">Demo scene pre-validation protocol: run full pipeline on all candidate scenes, inspect completion zone with overlay on, confirm PSNR gate passes, document pass/fail, lock demo set</w:t>
            </w:r>
          </w:p>
          <w:p>
            <w:pPr>
              <w:pStyle w:val="ListParagraph"/>
              <w:numPr>
                <w:ilvl w:val="0"/>
                <w:numId w:val="2"/>
              </w:numPr>
              <w:spacing w:after="20" w:before="20"/>
            </w:pPr>
            <w:r>
              <w:rPr>
                <w:rFonts w:ascii="Arial" w:cs="Arial" w:eastAsia="Arial" w:hAnsi="Arial"/>
                <w:color w:val="222222"/>
                <w:sz w:val="20"/>
                <w:szCs w:val="20"/>
              </w:rPr>
              <w:t xml:space="preserve">Demo script rehearsed — all benchmark numbers known</w:t>
            </w:r>
          </w:p>
          <w:p>
            <w:pPr>
              <w:pStyle w:val="ListParagraph"/>
              <w:numPr>
                <w:ilvl w:val="0"/>
                <w:numId w:val="2"/>
              </w:numPr>
              <w:spacing w:after="20" w:before="20"/>
            </w:pPr>
            <w:r>
              <w:rPr>
                <w:rFonts w:ascii="Arial" w:cs="Arial" w:eastAsia="Arial" w:hAnsi="Arial"/>
                <w:color w:val="222222"/>
                <w:sz w:val="20"/>
                <w:szCs w:val="20"/>
              </w:rPr>
              <w:t xml:space="preserve">Confirm demo laptop renders scene smoothly at target fps</w:t>
            </w:r>
          </w:p>
          <w:p>
            <w:pPr>
              <w:pStyle w:val="ListParagraph"/>
              <w:numPr>
                <w:ilvl w:val="0"/>
                <w:numId w:val="2"/>
              </w:numPr>
              <w:spacing w:after="20" w:before="20"/>
            </w:pPr>
            <w:r>
              <w:rPr>
                <w:rFonts w:ascii="Arial" w:cs="Arial" w:eastAsia="Arial" w:hAnsi="Arial"/>
                <w:color w:val="222222"/>
                <w:sz w:val="20"/>
                <w:szCs w:val="20"/>
              </w:rPr>
              <w:t xml:space="preserve">Logs preserved for post-hackathon paper decision</w:t>
            </w:r>
          </w:p>
        </w:tc>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444441"/>
                <w:sz w:val="20"/>
                <w:szCs w:val="20"/>
              </w:rPr>
              <w:t xml:space="preserve">Hackathon-ready + demo set locked</w:t>
            </w:r>
          </w:p>
        </w:tc>
      </w:tr>
    </w:tbl>
    <w:p>
      <w:pPr>
        <w:spacing w:after="0" w:before="200"/>
      </w:pPr>
      <w:r>
        <w:t xml:space="preserve"/>
      </w:r>
    </w:p>
    <w:p>
      <w:pPr>
        <w:pStyle w:val="Heading1"/>
        <w:spacing w:after="120" w:before="360"/>
      </w:pPr>
      <w:r>
        <w:rPr>
          <w:rFonts w:ascii="Arial" w:cs="Arial" w:eastAsia="Arial" w:hAnsi="Arial"/>
          <w:b/>
          <w:bCs/>
          <w:color w:val="111111"/>
          <w:sz w:val="36"/>
          <w:szCs w:val="36"/>
        </w:rPr>
        <w:t xml:space="preserve">10. Demo script</w:t>
      </w:r>
    </w:p>
    <w:p>
      <w:pPr>
        <w:spacing w:after="0" w:before="40"/>
      </w:pPr>
      <w:r>
        <w:t xml:space="preserve"/>
      </w:r>
    </w:p>
    <w:p>
      <w:pPr>
        <w:spacing w:after="80" w:before="60"/>
      </w:pPr>
      <w:r>
        <w:rPr>
          <w:rFonts w:ascii="Arial" w:cs="Arial" w:eastAsia="Arial" w:hAnsi="Arial"/>
          <w:color w:val="222222"/>
          <w:sz w:val="22"/>
          <w:szCs w:val="22"/>
        </w:rPr>
        <w:t xml:space="preserve">Three beats. Every word is prepared. Nothing is improvised. The door is Beat 3 only if it is working reliably. Otherwise Beat 3 is the confidence overlay toggle.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r>
              <w:rPr>
                <w:rFonts w:ascii="Arial" w:cs="Arial" w:eastAsia="Arial" w:hAnsi="Arial"/>
                <w:b/>
                <w:bCs/>
                <w:color w:val="444441"/>
                <w:sz w:val="24"/>
                <w:szCs w:val="24"/>
              </w:rPr>
              <w:t xml:space="preserve">Beat 1 — the setup (30 seconds)</w:t>
            </w:r>
          </w:p>
        </w:tc>
      </w:tr>
    </w:tbl>
    <w:p>
      <w:pPr>
        <w:spacing w:after="0" w:before="60"/>
      </w:pPr>
      <w:r>
        <w:t xml:space="preserve"/>
      </w:r>
    </w:p>
    <w:p>
      <w:pPr>
        <w:spacing w:after="80" w:before="60"/>
      </w:pPr>
      <w:r>
        <w:rPr>
          <w:rFonts w:ascii="Arial" w:cs="Arial" w:eastAsia="Arial" w:hAnsi="Arial"/>
          <w:color w:val="222222"/>
          <w:sz w:val="22"/>
          <w:szCs w:val="22"/>
        </w:rPr>
        <w:t xml:space="preserve">"A location scout in Detroit films a warehouse for 30 seconds. The director in LA needs to walk through it before committing the budget. Every current solution either flies someone out or requires a $500 Matterport rig. This does it with a phone — and shows you spaces the camera never entered."</w:t>
      </w:r>
    </w:p>
    <w:p>
      <w:pPr>
        <w:spacing w:after="0" w:before="60"/>
      </w:pPr>
      <w:r>
        <w:t xml:space="preserve"/>
      </w:r>
    </w:p>
    <w:p>
      <w:pPr>
        <w:spacing w:after="80" w:before="60"/>
      </w:pPr>
      <w:r>
        <w:rPr>
          <w:rFonts w:ascii="Arial" w:cs="Arial" w:eastAsia="Arial" w:hAnsi="Arial"/>
          <w:color w:val="222222"/>
          <w:sz w:val="22"/>
          <w:szCs w:val="22"/>
        </w:rPr>
        <w:t xml:space="preserve">Upload the pre-validated demo video. Switch to processing screen. Point out pipeline stages as they complete. The splat appears in the preview panel during Stage 2.</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F6E56"/>
                <w:sz w:val="24"/>
                <w:szCs w:val="24"/>
              </w:rPr>
              <w:t xml:space="preserve">Beat 2 — the reconstruction (60 seconds)</w:t>
            </w:r>
          </w:p>
        </w:tc>
      </w:tr>
    </w:tbl>
    <w:p>
      <w:pPr>
        <w:spacing w:after="0" w:before="60"/>
      </w:pPr>
      <w:r>
        <w:t xml:space="preserve"/>
      </w:r>
    </w:p>
    <w:p>
      <w:pPr>
        <w:spacing w:after="80" w:before="60"/>
      </w:pPr>
      <w:r>
        <w:rPr>
          <w:rFonts w:ascii="Arial" w:cs="Arial" w:eastAsia="Arial" w:hAnsi="Arial"/>
          <w:color w:val="222222"/>
          <w:sz w:val="22"/>
          <w:szCs w:val="22"/>
        </w:rPr>
        <w:t xml:space="preserve">Scene model finishes. Open the explorer. Walk through the reconstruction zone — get close to a surface, show photorealistic detail. Walk toward a partially filmed corner. Toggle the confidence overlay: teal tint appears showing exactly where the scene model predicted. Toggle it off.</w:t>
      </w:r>
    </w:p>
    <w:p>
      <w:pPr>
        <w:spacing w:after="0" w:before="60"/>
      </w:pPr>
      <w:r>
        <w:t xml:space="preserve"/>
      </w:r>
    </w:p>
    <w:p>
      <w:pPr>
        <w:spacing w:after="80" w:before="60"/>
      </w:pPr>
      <w:r>
        <w:rPr>
          <w:rFonts w:ascii="Arial" w:cs="Arial" w:eastAsia="Arial" w:hAnsi="Arial"/>
          <w:color w:val="222222"/>
          <w:sz w:val="22"/>
          <w:szCs w:val="22"/>
        </w:rPr>
        <w:t xml:space="preserve">"The seam is invisible. The Gaussian splat handles everything the camera saw. The scene model — trained specifically on this space for three minutes — handles everything it didn't."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24"/>
                <w:szCs w:val="24"/>
              </w:rPr>
              <w:t xml:space="preserve">Beat 3A — the seam (primary, always works)</w:t>
            </w:r>
          </w:p>
        </w:tc>
      </w:tr>
    </w:tbl>
    <w:p>
      <w:pPr>
        <w:spacing w:after="0" w:before="60"/>
      </w:pPr>
      <w:r>
        <w:t xml:space="preserve"/>
      </w:r>
    </w:p>
    <w:p>
      <w:pPr>
        <w:spacing w:after="80" w:before="60"/>
      </w:pPr>
      <w:r>
        <w:rPr>
          <w:rFonts w:ascii="Arial" w:cs="Arial" w:eastAsia="Arial" w:hAnsi="Arial"/>
          <w:color w:val="222222"/>
          <w:sz w:val="22"/>
          <w:szCs w:val="22"/>
        </w:rPr>
        <w:t xml:space="preserve">Toggle the confidence overlay on and off three times in different parts of the scene. Show that the transition between reconstruction and completion is seamless. Show the minimap — the camera path is visible, and the user is currently navigating beyond it.</w:t>
      </w:r>
    </w:p>
    <w:p>
      <w:pPr>
        <w:spacing w:after="0" w:before="60"/>
      </w:pPr>
      <w:r>
        <w:t xml:space="preserve"/>
      </w:r>
    </w:p>
    <w:p>
      <w:pPr>
        <w:spacing w:after="80" w:before="60"/>
      </w:pPr>
      <w:r>
        <w:rPr>
          <w:rFonts w:ascii="Arial" w:cs="Arial" w:eastAsia="Arial" w:hAnsi="Arial"/>
          <w:color w:val="222222"/>
          <w:sz w:val="22"/>
          <w:szCs w:val="22"/>
        </w:rPr>
        <w:t xml:space="preserve">"This is not a generic prior hallucinating something plausible. This model knows this specific room. It trained on 400 renders of this exact space."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993C1D"/>
                <w:sz w:val="24"/>
                <w:szCs w:val="24"/>
              </w:rPr>
              <w:t xml:space="preserve">Beat 3B — the door (bonus, only if reliable)</w:t>
            </w:r>
          </w:p>
        </w:tc>
      </w:tr>
    </w:tbl>
    <w:p>
      <w:pPr>
        <w:spacing w:after="0" w:before="60"/>
      </w:pPr>
      <w:r>
        <w:t xml:space="preserve"/>
      </w:r>
    </w:p>
    <w:p>
      <w:pPr>
        <w:spacing w:after="80" w:before="60"/>
      </w:pPr>
      <w:r>
        <w:rPr>
          <w:rFonts w:ascii="Arial" w:cs="Arial" w:eastAsia="Arial" w:hAnsi="Arial"/>
          <w:color w:val="222222"/>
          <w:sz w:val="22"/>
          <w:szCs w:val="22"/>
        </w:rPr>
        <w:t xml:space="preserve">Walk toward the door. Pause before pressing E. "This door was never opened during filming. The system identified it semantically, localized it in 3D space, and knows what this type of space typically has on the other side." Press E. The corridor appears.</w:t>
      </w:r>
    </w:p>
    <w:p>
      <w:pPr>
        <w:spacing w:after="0" w:before="60"/>
      </w:pPr>
      <w:r>
        <w:t xml:space="preserve"/>
      </w:r>
    </w:p>
    <w:p>
      <w:pPr>
        <w:spacing w:after="80" w:before="60"/>
      </w:pPr>
      <w:r>
        <w:rPr>
          <w:rFonts w:ascii="Arial" w:cs="Arial" w:eastAsia="Arial" w:hAnsi="Arial"/>
          <w:color w:val="222222"/>
          <w:sz w:val="22"/>
          <w:szCs w:val="22"/>
        </w:rPr>
        <w:t xml:space="preserve">The room goes quiet. That is the win.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b/>
                <w:bCs/>
                <w:color w:val="185FA5"/>
                <w:sz w:val="24"/>
                <w:szCs w:val="24"/>
              </w:rPr>
              <w:t xml:space="preserve">Numbers to know by heart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1"/>
                <w:szCs w:val="21"/>
              </w:rPr>
              <w:t xml:space="preserve">Metric</w:t>
            </w:r>
          </w:p>
        </w:tc>
        <w:tc>
          <w:tcPr>
            <w:tcW w:type="dxa" w:w="312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1"/>
                <w:szCs w:val="21"/>
              </w:rPr>
              <w:t xml:space="preserve">Value</w:t>
            </w:r>
          </w:p>
        </w:tc>
        <w:tc>
          <w:tcPr>
            <w:tcW w:type="dxa" w:w="312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21"/>
                <w:szCs w:val="21"/>
              </w:rPr>
              <w:t xml:space="preserve">What it signals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First navigation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90 seconds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Fast enough to demo live without waiting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Full scene model active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~6.5 minutes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Processed before you start talking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Scene model parameters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15-25M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Small enough to train in 3 min from warm start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Query latency (stock PyTorch)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~170ms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Baseline for optimization comparison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Query latency (optimized)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~45ms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Real-time interactive threshold crossed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Splat render fps in browser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28-60fps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Smooth in reconstruction zone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Scene URL TTL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30 days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Share and return — product-grade</w:t>
            </w:r>
          </w:p>
        </w:tc>
      </w:tr>
    </w:tbl>
    <w:p>
      <w:pPr>
        <w:spacing w:after="0" w:before="200"/>
      </w:pPr>
      <w:r>
        <w:t xml:space="preserve"/>
      </w:r>
    </w:p>
    <w:p>
      <w:pPr>
        <w:pStyle w:val="Heading1"/>
        <w:spacing w:after="120" w:before="360"/>
      </w:pPr>
      <w:r>
        <w:rPr>
          <w:rFonts w:ascii="Arial" w:cs="Arial" w:eastAsia="Arial" w:hAnsi="Arial"/>
          <w:b/>
          <w:bCs/>
          <w:color w:val="111111"/>
          <w:sz w:val="36"/>
          <w:szCs w:val="36"/>
        </w:rPr>
        <w:t xml:space="preserve">11. Research framing</w:t>
      </w:r>
    </w:p>
    <w:p>
      <w:pPr>
        <w:spacing w:after="0" w:before="40"/>
      </w:pPr>
      <w:r>
        <w:t xml:space="preserve"/>
      </w:r>
    </w:p>
    <w:p>
      <w:pPr>
        <w:spacing w:after="80" w:before="60"/>
      </w:pPr>
      <w:r>
        <w:rPr>
          <w:rFonts w:ascii="Arial" w:cs="Arial" w:eastAsia="Arial" w:hAnsi="Arial"/>
          <w:color w:val="222222"/>
          <w:sz w:val="22"/>
          <w:szCs w:val="22"/>
        </w:rPr>
        <w:t xml:space="preserve">Three audiences, three pitches. Keep them cleanly separated. Do not blend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F6E56"/>
                <w:sz w:val="24"/>
                <w:szCs w:val="24"/>
              </w:rPr>
              <w:t xml:space="preserve">For RIPL — Zsolt Kira (perception, representations, embodied AI)</w:t>
            </w:r>
          </w:p>
        </w:tc>
      </w:tr>
    </w:tbl>
    <w:p>
      <w:pPr>
        <w:spacing w:after="0" w:before="60"/>
      </w:pPr>
      <w:r>
        <w:t xml:space="preserve"/>
      </w:r>
    </w:p>
    <w:p>
      <w:pPr>
        <w:spacing w:after="80" w:before="60"/>
      </w:pPr>
      <w:r>
        <w:rPr>
          <w:rFonts w:ascii="Arial" w:cs="Arial" w:eastAsia="Arial" w:hAnsi="Arial"/>
          <w:color w:val="222222"/>
          <w:sz w:val="22"/>
          <w:szCs w:val="22"/>
        </w:rPr>
        <w:t xml:space="preserve">"I built a system that decomposes scene knowledge into observation-backed and scene-model-generated components and renders them at interactive rates. The core contribution is test-time training of a scene-specific neural renderer using 3DGS renders as pseudo-ground-truth, with a geometric consistency loss enforcing 3D structure rather than 2D appearance interpolation. The open question I want to characterize is the quality-compute Pareto curve at training time — how few gradient steps produce sufficient generalization? That connects to your work on efficient representations for embodied agents operating under partial observability."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24"/>
                <w:szCs w:val="24"/>
              </w:rPr>
              <w:t xml:space="preserve">For RL2 — Danfei Xu (robot learning, manipulation, world models)</w:t>
            </w:r>
          </w:p>
        </w:tc>
      </w:tr>
    </w:tbl>
    <w:p>
      <w:pPr>
        <w:spacing w:after="0" w:before="60"/>
      </w:pPr>
      <w:r>
        <w:t xml:space="preserve"/>
      </w:r>
    </w:p>
    <w:p>
      <w:pPr>
        <w:spacing w:after="80" w:before="60"/>
      </w:pPr>
      <w:r>
        <w:rPr>
          <w:rFonts w:ascii="Arial" w:cs="Arial" w:eastAsia="Arial" w:hAnsi="Arial"/>
          <w:color w:val="222222"/>
          <w:sz w:val="22"/>
          <w:szCs w:val="22"/>
        </w:rPr>
        <w:t xml:space="preserve">"The completion and imagination zones map directly to the partial observability problem in robot manipulation. A robot that can build a queryable scene representation in 90 seconds, train a scene model in 3 minutes, and predict observations at novel poses including behind occluders has the inference infrastructure needed for planning under uncertainty. The confidence zone decomposition maps naturally to a confidence-weighted reward signal for policy training."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993C1D"/>
                <w:sz w:val="24"/>
                <w:szCs w:val="24"/>
              </w:rPr>
              <w:t xml:space="preserve">For NVIDIA AMRI (inference systems, Isaac, Cosmos)</w:t>
            </w:r>
          </w:p>
        </w:tc>
      </w:tr>
    </w:tbl>
    <w:p>
      <w:pPr>
        <w:spacing w:after="0" w:before="60"/>
      </w:pPr>
      <w:r>
        <w:t xml:space="preserve"/>
      </w:r>
    </w:p>
    <w:p>
      <w:pPr>
        <w:spacing w:after="80" w:before="60"/>
      </w:pPr>
      <w:r>
        <w:rPr>
          <w:rFonts w:ascii="Arial" w:cs="Arial" w:eastAsia="Arial" w:hAnsi="Arial"/>
          <w:color w:val="222222"/>
          <w:sz w:val="22"/>
          <w:szCs w:val="22"/>
        </w:rPr>
        <w:t xml:space="preserve">"The inference bottleneck in interactive neural scene rendering is the forward pass at query time. Applying persistent-kernel execution and INT8 GEMM via CUTLASS to the attention layers of a pose-conditioned scene model brings query latency from 170ms to 45ms — a 3.8x speedup that crosses the real-time interaction threshold. This is the same class of optimization developed in FlowRT, transferred to a new architecture domain. The benchmark table is in the writeup. This is the path from FlowRT to interactive neural rendering at production scale."</w:t>
      </w:r>
    </w:p>
    <w:p>
      <w:pPr>
        <w:spacing w:after="0" w:before="200"/>
      </w:pPr>
      <w:r>
        <w:t xml:space="preserve"/>
      </w:r>
    </w:p>
    <w:p>
      <w:pPr>
        <w:pStyle w:val="Heading1"/>
        <w:spacing w:after="120" w:before="360"/>
      </w:pPr>
      <w:r>
        <w:rPr>
          <w:rFonts w:ascii="Arial" w:cs="Arial" w:eastAsia="Arial" w:hAnsi="Arial"/>
          <w:b/>
          <w:bCs/>
          <w:color w:val="111111"/>
          <w:sz w:val="36"/>
          <w:szCs w:val="36"/>
        </w:rPr>
        <w:t xml:space="preserve">12. Post-hackathon paper decision</w:t>
      </w:r>
    </w:p>
    <w:p>
      <w:pPr>
        <w:spacing w:after="0" w:before="40"/>
      </w:pPr>
      <w:r>
        <w:t xml:space="preserve"/>
      </w:r>
    </w:p>
    <w:p>
      <w:pPr>
        <w:spacing w:after="80" w:before="60"/>
      </w:pPr>
      <w:r>
        <w:rPr>
          <w:rFonts w:ascii="Arial" w:cs="Arial" w:eastAsia="Arial" w:hAnsi="Arial"/>
          <w:color w:val="222222"/>
          <w:sz w:val="22"/>
          <w:szCs w:val="22"/>
        </w:rPr>
        <w:t xml:space="preserve">The paper decision is deferred until after the hackathon. This section defines what to look for.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r>
              <w:rPr>
                <w:rFonts w:ascii="Arial" w:cs="Arial" w:eastAsia="Arial" w:hAnsi="Arial"/>
                <w:b/>
                <w:bCs/>
                <w:color w:val="3B6D11"/>
                <w:sz w:val="24"/>
                <w:szCs w:val="24"/>
              </w:rPr>
              <w:t xml:space="preserve">Pursue the paper if all three are true</w:t>
            </w:r>
          </w:p>
        </w:tc>
      </w:tr>
    </w:tbl>
    <w:p>
      <w:pPr>
        <w:spacing w:after="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The TTT convergence result held up on diverse inputs — not just the pre-validated demo videos. The scene model produced meaningful completion quality improvement on at least 5 varied scenes.</w:t>
      </w:r>
    </w:p>
    <w:p>
      <w:pPr>
        <w:pStyle w:val="ListParagraph"/>
        <w:numPr>
          <w:ilvl w:val="0"/>
          <w:numId w:val="2"/>
        </w:numPr>
        <w:spacing w:after="40" w:before="40"/>
      </w:pPr>
      <w:r>
        <w:rPr>
          <w:rFonts w:ascii="Arial" w:cs="Arial" w:eastAsia="Arial" w:hAnsi="Arial"/>
          <w:color w:val="222222"/>
          <w:sz w:val="22"/>
          <w:szCs w:val="22"/>
        </w:rPr>
        <w:t xml:space="preserve">The PSNR delta with geometric consistency loss on vs. off is statistically meaningful. If the loss does not measurably improve held-out viewpoint quality, the contribution is weaker.</w:t>
      </w:r>
    </w:p>
    <w:p>
      <w:pPr>
        <w:pStyle w:val="ListParagraph"/>
        <w:numPr>
          <w:ilvl w:val="0"/>
          <w:numId w:val="2"/>
        </w:numPr>
        <w:spacing w:after="40" w:before="40"/>
      </w:pPr>
      <w:r>
        <w:rPr>
          <w:rFonts w:ascii="Arial" w:cs="Arial" w:eastAsia="Arial" w:hAnsi="Arial"/>
          <w:color w:val="222222"/>
          <w:sz w:val="22"/>
          <w:szCs w:val="22"/>
        </w:rPr>
        <w:t xml:space="preserve">Technical judges or researchers at the hackathon engaged with the method — not just the demo. If the strongest reactions were to the UI and the door, the contribution may not be publication-ready.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b/>
                <w:bCs/>
                <w:color w:val="185FA5"/>
                <w:sz w:val="24"/>
                <w:szCs w:val="24"/>
              </w:rPr>
              <w:t xml:space="preserve">What to have ready for the paper if you pursue it</w:t>
            </w:r>
          </w:p>
        </w:tc>
      </w:tr>
    </w:tbl>
    <w:p>
      <w:pPr>
        <w:spacing w:after="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Training loss curves logged during Weeks 3-4 build phase.</w:t>
      </w:r>
    </w:p>
    <w:p>
      <w:pPr>
        <w:pStyle w:val="ListParagraph"/>
        <w:numPr>
          <w:ilvl w:val="0"/>
          <w:numId w:val="2"/>
        </w:numPr>
        <w:spacing w:after="40" w:before="40"/>
      </w:pPr>
      <w:r>
        <w:rPr>
          <w:rFonts w:ascii="Arial" w:cs="Arial" w:eastAsia="Arial" w:hAnsi="Arial"/>
          <w:color w:val="222222"/>
          <w:sz w:val="22"/>
          <w:szCs w:val="22"/>
        </w:rPr>
        <w:t xml:space="preserve">PSNR at held-out viewpoints as a function of training steps — logged during Week 3.</w:t>
      </w:r>
    </w:p>
    <w:p>
      <w:pPr>
        <w:pStyle w:val="ListParagraph"/>
        <w:numPr>
          <w:ilvl w:val="0"/>
          <w:numId w:val="2"/>
        </w:numPr>
        <w:spacing w:after="40" w:before="40"/>
      </w:pPr>
      <w:r>
        <w:rPr>
          <w:rFonts w:ascii="Arial" w:cs="Arial" w:eastAsia="Arial" w:hAnsi="Arial"/>
          <w:color w:val="222222"/>
          <w:sz w:val="22"/>
          <w:szCs w:val="22"/>
        </w:rPr>
        <w:t xml:space="preserve">PSNR / LPIPS: online incremental 3DGS vs. offline splatfacto at matched frame count — logged during Week 2.</w:t>
      </w:r>
    </w:p>
    <w:p>
      <w:pPr>
        <w:pStyle w:val="ListParagraph"/>
        <w:numPr>
          <w:ilvl w:val="0"/>
          <w:numId w:val="2"/>
        </w:numPr>
        <w:spacing w:after="40" w:before="40"/>
      </w:pPr>
      <w:r>
        <w:rPr>
          <w:rFonts w:ascii="Arial" w:cs="Arial" w:eastAsia="Arial" w:hAnsi="Arial"/>
          <w:color w:val="222222"/>
          <w:sz w:val="22"/>
          <w:szCs w:val="22"/>
        </w:rPr>
        <w:t xml:space="preserve">Geometric consistency loss ablation results — logged during Week 3-4.</w:t>
      </w:r>
    </w:p>
    <w:p>
      <w:pPr>
        <w:pStyle w:val="ListParagraph"/>
        <w:numPr>
          <w:ilvl w:val="0"/>
          <w:numId w:val="2"/>
        </w:numPr>
        <w:spacing w:after="40" w:before="40"/>
      </w:pPr>
      <w:r>
        <w:rPr>
          <w:rFonts w:ascii="Arial" w:cs="Arial" w:eastAsia="Arial" w:hAnsi="Arial"/>
          <w:color w:val="222222"/>
          <w:sz w:val="22"/>
          <w:szCs w:val="22"/>
        </w:rPr>
        <w:t xml:space="preserve">All benchmark tables: stock PyTorch vs. FlowRT-optimized inference.</w:t>
      </w:r>
    </w:p>
    <w:p>
      <w:pPr>
        <w:spacing w:after="0" w:before="60"/>
      </w:pPr>
      <w:r>
        <w:t xml:space="preserve"/>
      </w:r>
    </w:p>
    <w:p>
      <w:pPr>
        <w:spacing w:after="80" w:before="60"/>
      </w:pPr>
      <w:r>
        <w:rPr>
          <w:rFonts w:ascii="Arial" w:cs="Arial" w:eastAsia="Arial" w:hAnsi="Arial"/>
          <w:color w:val="222222"/>
          <w:sz w:val="22"/>
          <w:szCs w:val="22"/>
        </w:rPr>
        <w:t xml:space="preserve">Target venue if pursued: ECCV 2026 workshop or ICCV 2027. 4-page workshop format. The hackathon demo becomes the qualitative results section. The logged numbers become Tables 1 and 2.</w:t>
      </w:r>
    </w:p>
    <w:p>
      <w:pPr>
        <w:spacing w:after="0" w:before="200"/>
      </w:pPr>
      <w:r>
        <w:t xml:space="preserve"/>
      </w:r>
    </w:p>
    <w:p>
      <w:pPr>
        <w:pStyle w:val="Heading1"/>
        <w:spacing w:after="120" w:before="360"/>
      </w:pPr>
      <w:r>
        <w:rPr>
          <w:rFonts w:ascii="Arial" w:cs="Arial" w:eastAsia="Arial" w:hAnsi="Arial"/>
          <w:b/>
          <w:bCs/>
          <w:color w:val="111111"/>
          <w:sz w:val="36"/>
          <w:szCs w:val="36"/>
        </w:rPr>
        <w:t xml:space="preserve">13. Out of scope</w:t>
      </w:r>
    </w:p>
    <w:p>
      <w:pPr>
        <w:spacing w:after="0" w:before="40"/>
      </w:pPr>
      <w:r>
        <w:t xml:space="preserve"/>
      </w:r>
    </w:p>
    <w:p>
      <w:pPr>
        <w:pStyle w:val="ListParagraph"/>
        <w:numPr>
          <w:ilvl w:val="0"/>
          <w:numId w:val="2"/>
        </w:numPr>
        <w:spacing w:after="40" w:before="40"/>
      </w:pPr>
      <w:r>
        <w:rPr>
          <w:rFonts w:ascii="Arial" w:cs="Arial" w:eastAsia="Arial" w:hAnsi="Arial"/>
          <w:color w:val="222222"/>
          <w:sz w:val="22"/>
          <w:szCs w:val="22"/>
        </w:rPr>
        <w:t xml:space="preserve">Multi-room generation without a door trigger. Imagination zone is gated by door interaction only.</w:t>
      </w:r>
    </w:p>
    <w:p>
      <w:pPr>
        <w:pStyle w:val="ListParagraph"/>
        <w:numPr>
          <w:ilvl w:val="0"/>
          <w:numId w:val="2"/>
        </w:numPr>
        <w:spacing w:after="40" w:before="40"/>
      </w:pPr>
      <w:r>
        <w:rPr>
          <w:rFonts w:ascii="Arial" w:cs="Arial" w:eastAsia="Arial" w:hAnsi="Arial"/>
          <w:color w:val="222222"/>
          <w:sz w:val="22"/>
          <w:szCs w:val="22"/>
        </w:rPr>
        <w:t xml:space="preserve">Outdoor scenes as primary demo target. DROID-SLAM performs best on indoor textured scenes.</w:t>
      </w:r>
    </w:p>
    <w:p>
      <w:pPr>
        <w:pStyle w:val="ListParagraph"/>
        <w:numPr>
          <w:ilvl w:val="0"/>
          <w:numId w:val="2"/>
        </w:numPr>
        <w:spacing w:after="40" w:before="40"/>
      </w:pPr>
      <w:r>
        <w:rPr>
          <w:rFonts w:ascii="Arial" w:cs="Arial" w:eastAsia="Arial" w:hAnsi="Arial"/>
          <w:color w:val="222222"/>
          <w:sz w:val="22"/>
          <w:szCs w:val="22"/>
        </w:rPr>
        <w:t xml:space="preserve">Real-time capture as primary input flow. Upload and process is the primary path. MediaRecorder is a convenience with explicit quality warning.</w:t>
      </w:r>
    </w:p>
    <w:p>
      <w:pPr>
        <w:pStyle w:val="ListParagraph"/>
        <w:numPr>
          <w:ilvl w:val="0"/>
          <w:numId w:val="2"/>
        </w:numPr>
        <w:spacing w:after="40" w:before="40"/>
      </w:pPr>
      <w:r>
        <w:rPr>
          <w:rFonts w:ascii="Arial" w:cs="Arial" w:eastAsia="Arial" w:hAnsi="Arial"/>
          <w:color w:val="222222"/>
          <w:sz w:val="22"/>
          <w:szCs w:val="22"/>
        </w:rPr>
        <w:t xml:space="preserve">Object manipulation or physics simulation. Navigation and observation only.</w:t>
      </w:r>
    </w:p>
    <w:p>
      <w:pPr>
        <w:pStyle w:val="ListParagraph"/>
        <w:numPr>
          <w:ilvl w:val="0"/>
          <w:numId w:val="2"/>
        </w:numPr>
        <w:spacing w:after="40" w:before="40"/>
      </w:pPr>
      <w:r>
        <w:rPr>
          <w:rFonts w:ascii="Arial" w:cs="Arial" w:eastAsia="Arial" w:hAnsi="Arial"/>
          <w:color w:val="222222"/>
          <w:sz w:val="22"/>
          <w:szCs w:val="22"/>
        </w:rPr>
        <w:t xml:space="preserve">Mobile browser support. Desktop Chrome or Firefox with discrete GPU is the target platform.</w:t>
      </w:r>
    </w:p>
    <w:p>
      <w:pPr>
        <w:pStyle w:val="ListParagraph"/>
        <w:numPr>
          <w:ilvl w:val="0"/>
          <w:numId w:val="2"/>
        </w:numPr>
        <w:spacing w:after="40" w:before="40"/>
      </w:pPr>
      <w:r>
        <w:rPr>
          <w:rFonts w:ascii="Arial" w:cs="Arial" w:eastAsia="Arial" w:hAnsi="Arial"/>
          <w:color w:val="222222"/>
          <w:sz w:val="22"/>
          <w:szCs w:val="22"/>
        </w:rPr>
        <w:t xml:space="preserve">Multi-user shared sessions. Single-user exploration, shareable URL for async viewing only.</w:t>
      </w:r>
    </w:p>
    <w:p>
      <w:pPr>
        <w:pStyle w:val="ListParagraph"/>
        <w:numPr>
          <w:ilvl w:val="0"/>
          <w:numId w:val="2"/>
        </w:numPr>
        <w:spacing w:after="40" w:before="40"/>
      </w:pPr>
      <w:r>
        <w:rPr>
          <w:rFonts w:ascii="Arial" w:cs="Arial" w:eastAsia="Arial" w:hAnsi="Arial"/>
          <w:color w:val="222222"/>
          <w:sz w:val="22"/>
          <w:szCs w:val="22"/>
        </w:rPr>
        <w:t xml:space="preserve">Consumer framing. The product is explicitly B2B — production designers, architects, location scouts.</w:t>
      </w:r>
    </w:p>
    <w:p>
      <w:pPr>
        <w:spacing w:after="0" w:before="200"/>
      </w:pPr>
      <w:r>
        <w:t xml:space="preserve"/>
      </w:r>
    </w:p>
    <w:p>
      <w:pPr>
        <w:pBdr>
          <w:bottom w:val="single" w:color="EEEEEE" w:sz="4"/>
        </w:pBdr>
        <w:spacing w:after="160" w:before="160"/>
      </w:pPr>
      <w:r>
        <w:t xml:space="preserve"/>
      </w:r>
    </w:p>
    <w:p>
      <w:pPr>
        <w:spacing w:after="0" w:before="80"/>
      </w:pPr>
      <w:r>
        <w:t xml:space="preserve"/>
      </w:r>
    </w:p>
    <w:p>
      <w:pPr>
        <w:spacing w:after="60" w:before="0"/>
        <w:jc w:val="center"/>
      </w:pPr>
      <w:r>
        <w:rPr>
          <w:rFonts w:ascii="Arial" w:cs="Arial" w:eastAsia="Arial" w:hAnsi="Arial"/>
          <w:b/>
          <w:bCs/>
          <w:color w:val="0F6E56"/>
          <w:sz w:val="28"/>
          <w:szCs w:val="28"/>
        </w:rPr>
        <w:t xml:space="preserve">DreamNav  v3</w:t>
      </w:r>
    </w:p>
    <w:p>
      <w:pPr>
        <w:spacing w:after="0" w:before="0"/>
        <w:jc w:val="center"/>
      </w:pPr>
      <w:r>
        <w:rPr>
          <w:rFonts w:ascii="Arial" w:cs="Arial" w:eastAsia="Arial" w:hAnsi="Arial"/>
          <w:color w:val="888888"/>
          <w:sz w:val="20"/>
          <w:szCs w:val="20"/>
        </w:rPr>
        <w:t xml:space="preserve">github.com/MDerazNasr  |  Georgia Tech MS CS  |  Confidential</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after="0" w:before="100"/>
    </w:pPr>
    <w:r>
      <w:rPr>
        <w:rFonts w:ascii="Arial" w:cs="Arial" w:eastAsia="Arial" w:hAnsi="Arial"/>
        <w:color w:val="888888"/>
        <w:sz w:val="18"/>
        <w:szCs w:val="18"/>
      </w:rPr>
      <w:t xml:space="preserve">Mohamed Deraz  |  Georgia Tech MS CS</w:t>
    </w:r>
    <w:r>
      <w:rPr>
        <w:sz w:val="18"/>
        <w:szCs w:val="18"/>
      </w:rPr>
      <w:t xml:space="preserve">	</w:t>
    </w:r>
    <w:r>
      <w:rPr>
        <w:rFonts w:ascii="Arial" w:cs="Arial" w:eastAsia="Arial" w:hAnsi="Arial"/>
        <w:color w:val="88888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20" w:before="0"/>
    </w:pPr>
    <w:r>
      <w:rPr>
        <w:rFonts w:ascii="Arial" w:cs="Arial" w:eastAsia="Arial" w:hAnsi="Arial"/>
        <w:b/>
        <w:bCs/>
        <w:color w:val="0F6E56"/>
        <w:sz w:val="20"/>
        <w:szCs w:val="20"/>
      </w:rPr>
      <w:t xml:space="preserve">DreamNav</w:t>
    </w:r>
    <w:r>
      <w:rPr>
        <w:rFonts w:ascii="Arial" w:cs="Arial" w:eastAsia="Arial" w:hAnsi="Arial"/>
        <w:color w:val="888888"/>
        <w:sz w:val="20"/>
        <w:szCs w:val="20"/>
      </w:rPr>
      <w:t xml:space="preserve">  —  Project Specification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111"/>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2222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2026-05-03T20:09:11.865Z</dcterms:created>
  <dcterms:modified xsi:type="dcterms:W3CDTF">2026-05-03T20:09:11.866Z</dcterms:modified>
</cp:coreProperties>
</file>

<file path=docProps/custom.xml><?xml version="1.0" encoding="utf-8"?>
<Properties xmlns="http://schemas.openxmlformats.org/officeDocument/2006/custom-properties" xmlns:vt="http://schemas.openxmlformats.org/officeDocument/2006/docPropsVTypes"/>
</file>