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Arial" w:hAnsi="Arial"/>
          <w:b w:val="0"/>
          <w:i w:val="0"/>
          <w:sz w:val="18"/>
        </w:rPr>
        <w:t>Mohamed Deraz Nasr</w:t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sz w:val="18"/>
        </w:rPr>
        <w:t>HAAG Photogrammetry Project</w:t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sz w:val="18"/>
        </w:rPr>
        <w:t>Fall 2026</w:t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sz w:val="18"/>
        </w:rPr>
        <w:t>September 25, 2026</w:t>
      </w:r>
    </w:p>
    <w:p>
      <w:pPr>
        <w:spacing w:before="440" w:after="40" w:line="259" w:lineRule="auto"/>
      </w:pPr>
      <w:r>
        <w:rPr>
          <w:rFonts w:ascii="Arial" w:hAnsi="Arial"/>
          <w:b w:val="0"/>
          <w:i w:val="0"/>
          <w:color w:val="1F4E79"/>
          <w:sz w:val="52"/>
        </w:rPr>
        <w:t>Week 4 Report</w:t>
      </w:r>
    </w:p>
    <w:p>
      <w:pPr>
        <w:spacing w:before="0" w:after="200" w:line="259" w:lineRule="auto"/>
      </w:pPr>
      <w:r>
        <w:rPr>
          <w:rFonts w:ascii="Arial" w:hAnsi="Arial"/>
          <w:b w:val="0"/>
          <w:i w:val="0"/>
          <w:color w:val="666666"/>
          <w:sz w:val="24"/>
        </w:rPr>
        <w:t>Colour calibration implementation and validation</w:t>
      </w:r>
    </w:p>
    <w:p>
      <w:pPr>
        <w:spacing w:before="40" w:after="100" w:line="259" w:lineRule="auto"/>
      </w:pPr>
      <w:r>
        <w:rPr>
          <w:rFonts w:ascii="Arial" w:hAnsi="Arial"/>
          <w:b w:val="0"/>
          <w:i w:val="0"/>
          <w:color w:val="1F4E79"/>
          <w:sz w:val="32"/>
        </w:rPr>
        <w:t>Progress this week</w:t>
      </w:r>
    </w:p>
    <w:p>
      <w:pPr>
        <w:pStyle w:val="ListBullet"/>
        <w:spacing w:before="0" w:after="20" w:line="259" w:lineRule="auto"/>
      </w:pPr>
      <w:r>
        <w:rPr>
          <w:rFonts w:ascii="Arial" w:hAnsi="Arial"/>
          <w:b w:val="0"/>
          <w:i w:val="0"/>
          <w:sz w:val="20"/>
        </w:rPr>
        <w:t>Opened upstream PR 18, Add per-camera ColorChecker calibration command, from the forked mohamed/color-calibration branch and packaged a reproducible synthetic demonstration.</w:t>
      </w:r>
    </w:p>
    <w:p>
      <w:pPr>
        <w:pStyle w:val="ListBullet"/>
        <w:spacing w:before="0" w:after="20" w:line="259" w:lineRule="auto"/>
      </w:pPr>
      <w:r>
        <w:rPr>
          <w:rFonts w:ascii="Arial" w:hAnsi="Arial"/>
          <w:b w:val="0"/>
          <w:i w:val="0"/>
          <w:sz w:val="20"/>
        </w:rPr>
        <w:t>Added confidence-gated automatic chart detection while retaining reviewed four-corner input as the safe fallback for contact, occlusion, or low-confidence cases.</w:t>
      </w:r>
    </w:p>
    <w:p>
      <w:pPr>
        <w:pStyle w:val="ListBullet"/>
        <w:spacing w:before="0" w:after="20" w:line="259" w:lineRule="auto"/>
      </w:pPr>
      <w:r>
        <w:rPr>
          <w:rFonts w:ascii="Arial" w:hAnsi="Arial"/>
          <w:b w:val="0"/>
          <w:i w:val="0"/>
          <w:sz w:val="20"/>
        </w:rPr>
        <w:t>Added colour-target provenance so the command supports relative camera alignment now and a defensible absolute target once the physical chart edition is confirmed.</w:t>
      </w:r>
    </w:p>
    <w:p>
      <w:pPr>
        <w:pStyle w:val="ListBullet"/>
        <w:spacing w:before="0" w:after="20" w:line="259" w:lineRule="auto"/>
      </w:pPr>
      <w:r>
        <w:rPr>
          <w:rFonts w:ascii="Arial" w:hAnsi="Arial"/>
          <w:b w:val="0"/>
          <w:i w:val="0"/>
          <w:sz w:val="20"/>
        </w:rPr>
        <w:t>Implemented specimen-mask-only clipping diagnostics and a conservative 0.5-percentage-point warning threshold; both observed archive mask-name conventions are supported.</w:t>
      </w:r>
    </w:p>
    <w:p>
      <w:pPr>
        <w:pStyle w:val="ListBullet"/>
        <w:spacing w:before="0" w:after="20" w:line="259" w:lineRule="auto"/>
      </w:pPr>
      <w:r>
        <w:rPr>
          <w:rFonts w:ascii="Arial" w:hAnsi="Arial"/>
          <w:b w:val="0"/>
          <w:i w:val="0"/>
          <w:sz w:val="20"/>
        </w:rPr>
        <w:t>Repeated the method on UF_birds_ivory2: 138 full-resolution images across three usable cameras, with the partly occluded fourth chart explicitly excluded.</w:t>
      </w:r>
    </w:p>
    <w:p>
      <w:pPr>
        <w:pStyle w:val="ListBullet"/>
        <w:spacing w:before="0" w:after="20" w:line="259" w:lineRule="auto"/>
      </w:pPr>
      <w:r>
        <w:rPr>
          <w:rFonts w:ascii="Arial" w:hAnsi="Arial"/>
          <w:b w:val="0"/>
          <w:i w:val="0"/>
          <w:sz w:val="20"/>
        </w:rPr>
        <w:t>Ran an independent 36-view original-versus-calibrated reconstruction and CPU sparse-Delaunay mesh comparison after full dense MVS was blocked by unavailable CUDA/PACE access.</w:t>
      </w:r>
    </w:p>
    <w:p>
      <w:pPr>
        <w:pStyle w:val="ListBullet"/>
        <w:spacing w:before="0" w:after="20" w:line="259" w:lineRule="auto"/>
      </w:pPr>
      <w:r>
        <w:rPr>
          <w:rFonts w:ascii="Arial" w:hAnsi="Arial"/>
          <w:b w:val="0"/>
          <w:i w:val="0"/>
          <w:sz w:val="20"/>
        </w:rPr>
        <w:t>Expanded focused coverage to 14 passing colour tests and updated the PR, CLI documentation, evidence reports, weekly database, and handoff notes.</w:t>
      </w:r>
    </w:p>
    <w:p>
      <w:pPr>
        <w:spacing w:before="180" w:after="100" w:line="259" w:lineRule="auto"/>
      </w:pPr>
      <w:r>
        <w:rPr>
          <w:rFonts w:ascii="Arial" w:hAnsi="Arial"/>
          <w:b w:val="0"/>
          <w:i w:val="0"/>
          <w:color w:val="1F4E79"/>
          <w:sz w:val="32"/>
        </w:rPr>
        <w:t>Key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Metric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9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Original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9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Calibrated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9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Change</w:t>
            </w:r>
          </w:p>
        </w:tc>
      </w:tr>
      <w:tr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UF_Herp_3998 camera 2 Delta E76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9.218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3.131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-66.0%</w:t>
            </w:r>
          </w:p>
        </w:tc>
      </w:tr>
      <w:tr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UF_Herp_3998 camera 3 Delta E76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3.698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1.432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-61.3%</w:t>
            </w:r>
          </w:p>
        </w:tc>
      </w:tr>
      <w:tr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UF_birds_ivory2 camera 2 Delta E76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7.998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2.866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-64.2%</w:t>
            </w:r>
          </w:p>
        </w:tc>
      </w:tr>
      <w:tr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UF_birds_ivory2 camera 3 Delta E76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7.380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1.614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-78.1%</w:t>
            </w:r>
          </w:p>
        </w:tc>
      </w:tr>
      <w:tr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Second-specimen registrations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33 / 36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33 / 36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Unchanged</w:t>
            </w:r>
          </w:p>
        </w:tc>
      </w:tr>
      <w:tr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Sparse-Delaunay mesh vertices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3,506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3,476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-0.86%</w:t>
            </w:r>
          </w:p>
        </w:tc>
      </w:tr>
      <w:tr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Sparse-Delaunay mesh faces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6,962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6,905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-0.82%</w:t>
            </w:r>
          </w:p>
        </w:tc>
      </w:tr>
      <w:tr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Mean reprojection error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0.8510 px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0.8530 px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+0.0020 px</w:t>
            </w:r>
          </w:p>
        </w:tc>
      </w:tr>
    </w:tbl>
    <w:p>
      <w:pPr>
        <w:spacing w:before="200" w:after="100" w:line="259" w:lineRule="auto"/>
      </w:pPr>
      <w:r>
        <w:rPr>
          <w:rFonts w:ascii="Arial" w:hAnsi="Arial"/>
          <w:b w:val="0"/>
          <w:i w:val="0"/>
          <w:color w:val="1F4E79"/>
          <w:sz w:val="32"/>
        </w:rPr>
        <w:t>Interpretation</w:t>
      </w:r>
    </w:p>
    <w:p>
      <w:pPr>
        <w:spacing w:before="0" w:after="80" w:line="259" w:lineRule="auto"/>
      </w:pPr>
      <w:r>
        <w:rPr>
          <w:rFonts w:ascii="Arial" w:hAnsi="Arial"/>
          <w:b w:val="0"/>
          <w:i w:val="0"/>
          <w:sz w:val="20"/>
        </w:rPr>
        <w:t>Colour error fell on both specimens. The unchanged registration counts, sub-1% mesh-size changes, and small aligned surface difference support the narrower claim that calibration preserved coarse reconstruction behaviour. They do not prove dense or anatomical accuracy.</w:t>
      </w:r>
    </w:p>
    <w:p>
      <w:pPr>
        <w:spacing w:before="180" w:after="100" w:line="259" w:lineRule="auto"/>
      </w:pPr>
      <w:r>
        <w:rPr>
          <w:rFonts w:ascii="Arial" w:hAnsi="Arial"/>
          <w:b w:val="0"/>
          <w:i w:val="0"/>
          <w:color w:val="1F4E79"/>
          <w:sz w:val="32"/>
        </w:rPr>
        <w:t>Blockers</w:t>
      </w:r>
    </w:p>
    <w:p>
      <w:pPr>
        <w:pStyle w:val="ListBullet"/>
        <w:spacing w:before="0" w:after="20" w:line="259" w:lineRule="auto"/>
      </w:pPr>
      <w:r>
        <w:rPr>
          <w:rFonts w:ascii="Arial" w:hAnsi="Arial"/>
          <w:b w:val="0"/>
          <w:i w:val="0"/>
          <w:sz w:val="20"/>
        </w:rPr>
        <w:t>Absolute calibration remains blocked on the physical ColorChecker manufacturer/model and patch-value edition. The software path is ready, but the current validated claim remains relative camera alignment.</w:t>
      </w:r>
    </w:p>
    <w:p>
      <w:pPr>
        <w:pStyle w:val="ListBullet"/>
        <w:spacing w:before="0" w:after="20" w:line="259" w:lineRule="auto"/>
      </w:pPr>
      <w:r>
        <w:rPr>
          <w:rFonts w:ascii="Arial" w:hAnsi="Arial"/>
          <w:b w:val="0"/>
          <w:i w:val="0"/>
          <w:sz w:val="20"/>
        </w:rPr>
        <w:t>Camera 2 on UF_birds_ivory2 increased foreground clipping from 0.050% to 0.612%, crossing the warning threshold. More specimens are needed before this threshold becomes an acceptance gate.</w:t>
      </w:r>
    </w:p>
    <w:p>
      <w:pPr>
        <w:pStyle w:val="ListBullet"/>
        <w:spacing w:before="0" w:after="20" w:line="259" w:lineRule="auto"/>
      </w:pPr>
      <w:r>
        <w:rPr>
          <w:rFonts w:ascii="Arial" w:hAnsi="Arial"/>
          <w:b w:val="0"/>
          <w:i w:val="0"/>
          <w:sz w:val="20"/>
        </w:rPr>
        <w:t>The available local COLMAP build requires CUDA for PatchMatch and PACE was unreachable, so the mesh result is sparse-Delaunay topology evidence, not dense-MVS or anatomical accuracy.</w:t>
      </w:r>
    </w:p>
    <w:p>
      <w:r>
        <w:br w:type="page"/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sz w:val="18"/>
        </w:rPr>
        <w:t>Mohamed Deraz Nasr</w:t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sz w:val="18"/>
        </w:rPr>
        <w:t>HAAG Photogrammetry Project</w:t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sz w:val="18"/>
        </w:rPr>
        <w:t>Fall 2026</w:t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sz w:val="18"/>
        </w:rPr>
        <w:t>September 25, 2026</w:t>
      </w:r>
    </w:p>
    <w:p>
      <w:pPr>
        <w:spacing w:before="360" w:after="100" w:line="259" w:lineRule="auto"/>
      </w:pPr>
      <w:r>
        <w:rPr>
          <w:rFonts w:ascii="Arial" w:hAnsi="Arial"/>
          <w:b w:val="0"/>
          <w:i w:val="0"/>
          <w:color w:val="1F4E79"/>
          <w:sz w:val="40"/>
        </w:rPr>
        <w:t>2. Literature review</w:t>
      </w:r>
    </w:p>
    <w:p>
      <w:pPr>
        <w:spacing w:before="160" w:after="40" w:line="259" w:lineRule="auto"/>
      </w:pPr>
      <w:r>
        <w:rPr>
          <w:rFonts w:ascii="Arial" w:hAnsi="Arial"/>
          <w:b/>
          <w:i w:val="0"/>
          <w:color w:val="1F4E79"/>
          <w:sz w:val="22"/>
        </w:rPr>
        <w:t>Preserving colour fidelity in photogrammetry</w:t>
      </w:r>
    </w:p>
    <w:p>
      <w:pPr>
        <w:spacing w:before="0" w:after="60" w:line="259" w:lineRule="auto"/>
      </w:pPr>
      <w:r>
        <w:rPr>
          <w:rFonts w:ascii="Arial" w:hAnsi="Arial"/>
          <w:b w:val="0"/>
          <w:i w:val="0"/>
          <w:sz w:val="20"/>
        </w:rPr>
        <w:t>Barbero-Alvarez et al. study how acquisition, RAW development, colour space, chart calibration, and texture generation affect cultural-heritage photogrammetry. Their central recommendation is to control colour transformations and evaluate known chart patches after processing. This supports treating colour fidelity as a measurable pipeline property rather than relying on visual appearance alone.</w:t>
      </w:r>
    </w:p>
    <w:p>
      <w:pPr>
        <w:spacing w:before="0" w:after="100" w:line="252" w:lineRule="auto"/>
      </w:pPr>
      <w:r>
        <w:rPr>
          <w:rFonts w:ascii="Arial" w:hAnsi="Arial"/>
          <w:b/>
          <w:i w:val="0"/>
          <w:color w:val="666666"/>
          <w:sz w:val="17"/>
        </w:rPr>
        <w:t xml:space="preserve">Citation: </w:t>
      </w:r>
      <w:r>
        <w:rPr>
          <w:rFonts w:ascii="Arial" w:hAnsi="Arial"/>
          <w:b w:val="0"/>
          <w:i w:val="0"/>
          <w:color w:val="666666"/>
          <w:sz w:val="17"/>
        </w:rPr>
        <w:t>Barbero-Alvarez, M. A., Brenner, S., Sablatnig, R., and Menendez, J. M. (2023). Heritage, 6(8), 5700-5718. https://doi.org/10.3390/heritage6080300</w:t>
      </w:r>
    </w:p>
    <w:p>
      <w:pPr>
        <w:spacing w:before="160" w:after="40" w:line="259" w:lineRule="auto"/>
      </w:pPr>
      <w:r>
        <w:rPr>
          <w:rFonts w:ascii="Arial" w:hAnsi="Arial"/>
          <w:b/>
          <w:i w:val="0"/>
          <w:color w:val="1F4E79"/>
          <w:sz w:val="22"/>
        </w:rPr>
        <w:t>Color correction using root-polynomial regression</w:t>
      </w:r>
    </w:p>
    <w:p>
      <w:pPr>
        <w:spacing w:before="0" w:after="60" w:line="259" w:lineRule="auto"/>
      </w:pPr>
      <w:r>
        <w:rPr>
          <w:rFonts w:ascii="Arial" w:hAnsi="Arial"/>
          <w:b w:val="0"/>
          <w:i w:val="0"/>
          <w:sz w:val="20"/>
        </w:rPr>
        <w:t>Finlayson et al. compare standard 3 by 3 linear colour correction with polynomial alternatives. Linear correction is simple and exposure-independent, while ordinary polynomial models may introduce exposure-dependent hue shifts; root-polynomial terms retain exposure scaling and can improve accuracy. The present pilot deliberately begins with the lower-complexity linear model and leaves higher-order fitting for held-out evaluation.</w:t>
      </w:r>
    </w:p>
    <w:p>
      <w:pPr>
        <w:spacing w:before="0" w:after="100" w:line="252" w:lineRule="auto"/>
      </w:pPr>
      <w:r>
        <w:rPr>
          <w:rFonts w:ascii="Arial" w:hAnsi="Arial"/>
          <w:b/>
          <w:i w:val="0"/>
          <w:color w:val="666666"/>
          <w:sz w:val="17"/>
        </w:rPr>
        <w:t xml:space="preserve">Citation: </w:t>
      </w:r>
      <w:r>
        <w:rPr>
          <w:rFonts w:ascii="Arial" w:hAnsi="Arial"/>
          <w:b w:val="0"/>
          <w:i w:val="0"/>
          <w:color w:val="666666"/>
          <w:sz w:val="17"/>
        </w:rPr>
        <w:t>Finlayson, G. D., Mackiewicz, M., and Hurlbert, A. (2015). IEEE Transactions on Image Processing, 24(5), 1460-1470. https://doi.org/10.1109/TIP.2015.2405336</w:t>
      </w:r>
    </w:p>
    <w:p>
      <w:pPr>
        <w:spacing w:before="160" w:after="40" w:line="259" w:lineRule="auto"/>
      </w:pPr>
      <w:r>
        <w:rPr>
          <w:rFonts w:ascii="Arial" w:hAnsi="Arial"/>
          <w:b/>
          <w:i w:val="0"/>
          <w:color w:val="1F4E79"/>
          <w:sz w:val="22"/>
        </w:rPr>
        <w:t>Imageomics colour-calibration software</w:t>
      </w:r>
    </w:p>
    <w:p>
      <w:pPr>
        <w:spacing w:before="0" w:after="60" w:line="259" w:lineRule="auto"/>
      </w:pPr>
      <w:r>
        <w:rPr>
          <w:rFonts w:ascii="Arial" w:hAnsi="Arial"/>
          <w:b w:val="0"/>
          <w:i w:val="0"/>
          <w:sz w:val="20"/>
        </w:rPr>
        <w:t>The Imageomics package uses segmented colour cards and per-channel histogram matching to normalize target images to a reference image. Our real-data test confirmed that histogram convergence does not guarantee patch accuracy or natural full-image colour, motivating the corresponding-patch transform implemented this week.</w:t>
      </w:r>
    </w:p>
    <w:p>
      <w:pPr>
        <w:spacing w:before="0" w:after="100" w:line="252" w:lineRule="auto"/>
      </w:pPr>
      <w:r>
        <w:rPr>
          <w:rFonts w:ascii="Arial" w:hAnsi="Arial"/>
          <w:b/>
          <w:i w:val="0"/>
          <w:color w:val="666666"/>
          <w:sz w:val="17"/>
        </w:rPr>
        <w:t xml:space="preserve">Citation: </w:t>
      </w:r>
      <w:r>
        <w:rPr>
          <w:rFonts w:ascii="Arial" w:hAnsi="Arial"/>
          <w:b w:val="0"/>
          <w:i w:val="0"/>
          <w:color w:val="666666"/>
          <w:sz w:val="17"/>
        </w:rPr>
        <w:t>Imageomics Institute. color-calibration software repository. https://github.com/Imageomics/color-calibration (accessed September 23, 2026).</w:t>
      </w:r>
    </w:p>
    <w:p>
      <w:r>
        <w:br w:type="page"/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sz w:val="18"/>
        </w:rPr>
        <w:t>Mohamed Deraz Nasr</w:t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sz w:val="18"/>
        </w:rPr>
        <w:t>HAAG Photogrammetry Project</w:t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sz w:val="18"/>
        </w:rPr>
        <w:t>Fall 2026</w:t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sz w:val="18"/>
        </w:rPr>
        <w:t>September 25, 2026</w:t>
      </w:r>
    </w:p>
    <w:p>
      <w:pPr>
        <w:spacing w:before="360" w:after="100" w:line="259" w:lineRule="auto"/>
      </w:pPr>
      <w:r>
        <w:rPr>
          <w:rFonts w:ascii="Arial" w:hAnsi="Arial"/>
          <w:b w:val="0"/>
          <w:i w:val="0"/>
          <w:color w:val="1F4E79"/>
          <w:sz w:val="40"/>
        </w:rPr>
        <w:t>3. What I did and how I verified it</w:t>
      </w:r>
    </w:p>
    <w:p>
      <w:pPr>
        <w:spacing w:before="140" w:after="20" w:line="259" w:lineRule="auto"/>
      </w:pPr>
      <w:r>
        <w:rPr>
          <w:rFonts w:ascii="Arial" w:hAnsi="Arial"/>
          <w:b/>
          <w:i w:val="0"/>
          <w:color w:val="1F4E79"/>
          <w:sz w:val="21"/>
        </w:rPr>
        <w:t>PR and demo</w:t>
      </w:r>
    </w:p>
    <w:p>
      <w:pPr>
        <w:spacing w:before="0" w:after="60" w:line="259" w:lineRule="auto"/>
      </w:pPr>
      <w:r>
        <w:rPr>
          <w:rFonts w:ascii="Arial" w:hAnsi="Arial"/>
          <w:b w:val="0"/>
          <w:i w:val="0"/>
          <w:sz w:val="20"/>
        </w:rPr>
        <w:t>Opened PR 18 and documented a sanitized, reproducible command path.</w:t>
      </w:r>
    </w:p>
    <w:p>
      <w:pPr>
        <w:spacing w:before="140" w:after="20" w:line="259" w:lineRule="auto"/>
      </w:pPr>
      <w:r>
        <w:rPr>
          <w:rFonts w:ascii="Arial" w:hAnsi="Arial"/>
          <w:b/>
          <w:i w:val="0"/>
          <w:color w:val="1F4E79"/>
          <w:sz w:val="21"/>
        </w:rPr>
        <w:t>Detection safety</w:t>
      </w:r>
    </w:p>
    <w:p>
      <w:pPr>
        <w:spacing w:before="0" w:after="60" w:line="259" w:lineRule="auto"/>
      </w:pPr>
      <w:r>
        <w:rPr>
          <w:rFonts w:ascii="Arial" w:hAnsi="Arial"/>
          <w:b w:val="0"/>
          <w:i w:val="0"/>
          <w:sz w:val="20"/>
        </w:rPr>
        <w:t>Automatic detection declines uncertain/contact cases; reviewed corners remain available.</w:t>
      </w:r>
    </w:p>
    <w:p>
      <w:pPr>
        <w:spacing w:before="140" w:after="20" w:line="259" w:lineRule="auto"/>
      </w:pPr>
      <w:r>
        <w:rPr>
          <w:rFonts w:ascii="Arial" w:hAnsi="Arial"/>
          <w:b/>
          <w:i w:val="0"/>
          <w:color w:val="1F4E79"/>
          <w:sz w:val="21"/>
        </w:rPr>
        <w:t>Mask compatibility</w:t>
      </w:r>
    </w:p>
    <w:p>
      <w:pPr>
        <w:spacing w:before="0" w:after="60" w:line="259" w:lineRule="auto"/>
      </w:pPr>
      <w:r>
        <w:rPr>
          <w:rFonts w:ascii="Arial" w:hAnsi="Arial"/>
          <w:b w:val="0"/>
          <w:i w:val="0"/>
          <w:sz w:val="20"/>
        </w:rPr>
        <w:t>Supports both &lt;stem&gt;.mask.png and &lt;image-name&gt;.mask.png; 14 focused tests pass.</w:t>
      </w:r>
    </w:p>
    <w:p>
      <w:pPr>
        <w:spacing w:before="140" w:after="20" w:line="259" w:lineRule="auto"/>
      </w:pPr>
      <w:r>
        <w:rPr>
          <w:rFonts w:ascii="Arial" w:hAnsi="Arial"/>
          <w:b/>
          <w:i w:val="0"/>
          <w:color w:val="1F4E79"/>
          <w:sz w:val="21"/>
        </w:rPr>
        <w:t>Independent colour run</w:t>
      </w:r>
    </w:p>
    <w:p>
      <w:pPr>
        <w:spacing w:before="0" w:after="60" w:line="259" w:lineRule="auto"/>
      </w:pPr>
      <w:r>
        <w:rPr>
          <w:rFonts w:ascii="Arial" w:hAnsi="Arial"/>
          <w:b w:val="0"/>
          <w:i w:val="0"/>
          <w:sz w:val="20"/>
        </w:rPr>
        <w:t>Processed 138 usable images; camera 4 was skipped because its chart was occluded.</w:t>
      </w:r>
    </w:p>
    <w:p>
      <w:pPr>
        <w:spacing w:before="140" w:after="20" w:line="259" w:lineRule="auto"/>
      </w:pPr>
      <w:r>
        <w:rPr>
          <w:rFonts w:ascii="Arial" w:hAnsi="Arial"/>
          <w:b/>
          <w:i w:val="0"/>
          <w:color w:val="1F4E79"/>
          <w:sz w:val="21"/>
        </w:rPr>
        <w:t>Clipping gate</w:t>
      </w:r>
    </w:p>
    <w:p>
      <w:pPr>
        <w:spacing w:before="0" w:after="60" w:line="259" w:lineRule="auto"/>
      </w:pPr>
      <w:r>
        <w:rPr>
          <w:rFonts w:ascii="Arial" w:hAnsi="Arial"/>
          <w:b w:val="0"/>
          <w:i w:val="0"/>
          <w:sz w:val="20"/>
        </w:rPr>
        <w:t>Foreground-only metric raised one explicit warning instead of hiding background-dominated clipping.</w:t>
      </w:r>
    </w:p>
    <w:p>
      <w:pPr>
        <w:spacing w:before="140" w:after="20" w:line="259" w:lineRule="auto"/>
      </w:pPr>
      <w:r>
        <w:rPr>
          <w:rFonts w:ascii="Arial" w:hAnsi="Arial"/>
          <w:b/>
          <w:i w:val="0"/>
          <w:color w:val="1F4E79"/>
          <w:sz w:val="21"/>
        </w:rPr>
        <w:t>Geometry regression</w:t>
      </w:r>
    </w:p>
    <w:p>
      <w:pPr>
        <w:spacing w:before="0" w:after="60" w:line="259" w:lineRule="auto"/>
      </w:pPr>
      <w:r>
        <w:rPr>
          <w:rFonts w:ascii="Arial" w:hAnsi="Arial"/>
          <w:b w:val="0"/>
          <w:i w:val="0"/>
          <w:sz w:val="20"/>
        </w:rPr>
        <w:t>Both runs registered 33/36; mesh size changed by under 1% and aligned mean vertex distance was 0.169% of the robust bounding-box diagonal.</w:t>
      </w:r>
    </w:p>
    <w:p>
      <w:r>
        <w:br w:type="page"/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sz w:val="18"/>
        </w:rPr>
        <w:t>Mohamed Deraz Nasr</w:t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sz w:val="18"/>
        </w:rPr>
        <w:t>HAAG Photogrammetry Project</w:t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sz w:val="18"/>
        </w:rPr>
        <w:t>Fall 2026</w:t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sz w:val="18"/>
        </w:rPr>
        <w:t>September 25, 2026</w:t>
      </w:r>
    </w:p>
    <w:p>
      <w:pPr>
        <w:spacing w:before="360" w:after="140" w:line="259" w:lineRule="auto"/>
      </w:pPr>
      <w:r>
        <w:rPr>
          <w:rFonts w:ascii="Arial" w:hAnsi="Arial"/>
          <w:b w:val="0"/>
          <w:i w:val="0"/>
          <w:color w:val="1F4E79"/>
          <w:sz w:val="40"/>
        </w:rPr>
        <w:t>4. Results visualization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51960" cy="4251960"/>
            <wp:docPr id="1" name="Picture 1" descr="Three rows of original and calibrated museum specimen photographs from cameras 1, 2, and 3." title="Three rows of original and calibrated museum specimen photographs from cameras 1, 2, and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alibration-batch-real-images-2026-09-2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40" w:line="240" w:lineRule="auto"/>
        <w:jc w:val="center"/>
      </w:pPr>
      <w:r>
        <w:rPr>
          <w:rFonts w:ascii="Arial" w:hAnsi="Arial"/>
          <w:b w:val="0"/>
          <w:i/>
          <w:color w:val="666666"/>
          <w:sz w:val="17"/>
        </w:rPr>
        <w:t>Figure 1. Representative original and calibrated images from the three-camera batch.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63240"/>
            <wp:docPr id="2" name="Picture 2" descr="Chart showing Delta E76 reductions on two specimens and stable second-specimen sparse reconstruction and mesh metrics." title="Chart showing Delta E76 reductions on two specimens and stable second-specimen sparse reconstruction and mesh metric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4-color-calibration-metr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40" w:line="240" w:lineRule="auto"/>
        <w:jc w:val="center"/>
      </w:pPr>
      <w:r>
        <w:rPr>
          <w:rFonts w:ascii="Arial" w:hAnsi="Arial"/>
          <w:b w:val="0"/>
          <w:i/>
          <w:color w:val="666666"/>
          <w:sz w:val="17"/>
        </w:rPr>
        <w:t>Figure 2. Patch-error reduction across both specimens and the second-specimen sparse-Delaunay regression.</w:t>
      </w:r>
    </w:p>
    <w:p>
      <w:r>
        <w:br w:type="page"/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sz w:val="18"/>
        </w:rPr>
        <w:t>Mohamed Deraz Nasr</w:t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sz w:val="18"/>
        </w:rPr>
        <w:t>HAAG Photogrammetry Project</w:t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sz w:val="18"/>
        </w:rPr>
        <w:t>Fall 2026</w:t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sz w:val="18"/>
        </w:rPr>
        <w:t>September 25, 2026</w:t>
      </w:r>
    </w:p>
    <w:p>
      <w:pPr>
        <w:spacing w:before="360" w:after="100" w:line="259" w:lineRule="auto"/>
      </w:pPr>
      <w:r>
        <w:rPr>
          <w:rFonts w:ascii="Arial" w:hAnsi="Arial"/>
          <w:b w:val="0"/>
          <w:i w:val="0"/>
          <w:color w:val="1F4E79"/>
          <w:sz w:val="40"/>
        </w:rPr>
        <w:t>5. Conclusions and decisions</w:t>
      </w:r>
    </w:p>
    <w:p>
      <w:pPr>
        <w:pStyle w:val="ListBullet"/>
        <w:spacing w:before="0" w:after="20" w:line="259" w:lineRule="auto"/>
      </w:pPr>
      <w:r>
        <w:rPr>
          <w:rFonts w:ascii="Arial" w:hAnsi="Arial"/>
          <w:b w:val="0"/>
          <w:i w:val="0"/>
          <w:sz w:val="20"/>
        </w:rPr>
        <w:t>Keep the corresponding-patch 3 by 3 linear method as the validated default.</w:t>
      </w:r>
    </w:p>
    <w:p>
      <w:pPr>
        <w:pStyle w:val="ListBullet"/>
        <w:spacing w:before="0" w:after="20" w:line="259" w:lineRule="auto"/>
      </w:pPr>
      <w:r>
        <w:rPr>
          <w:rFonts w:ascii="Arial" w:hAnsi="Arial"/>
          <w:b w:val="0"/>
          <w:i w:val="0"/>
          <w:sz w:val="20"/>
        </w:rPr>
        <w:t>Use automatic detection only when confidence gates pass; keep reviewed corners as the fallback.</w:t>
      </w:r>
    </w:p>
    <w:p>
      <w:pPr>
        <w:pStyle w:val="ListBullet"/>
        <w:spacing w:before="0" w:after="20" w:line="259" w:lineRule="auto"/>
      </w:pPr>
      <w:r>
        <w:rPr>
          <w:rFonts w:ascii="Arial" w:hAnsi="Arial"/>
          <w:b w:val="0"/>
          <w:i w:val="0"/>
          <w:sz w:val="20"/>
        </w:rPr>
        <w:t>Treat the camera-2 foreground clipping increase as a warning that requires review, not a hidden failure or a universal rejection threshold.</w:t>
      </w:r>
    </w:p>
    <w:p>
      <w:pPr>
        <w:pStyle w:val="ListBullet"/>
        <w:spacing w:before="0" w:after="20" w:line="259" w:lineRule="auto"/>
      </w:pPr>
      <w:r>
        <w:rPr>
          <w:rFonts w:ascii="Arial" w:hAnsi="Arial"/>
          <w:b w:val="0"/>
          <w:i w:val="0"/>
          <w:sz w:val="20"/>
        </w:rPr>
        <w:t>Describe geometry as preserved at sparse/coarse topology level; do not claim dense or anatomical validation.</w:t>
      </w:r>
    </w:p>
    <w:p>
      <w:pPr>
        <w:pStyle w:val="ListBullet"/>
        <w:spacing w:before="0" w:after="20" w:line="259" w:lineRule="auto"/>
      </w:pPr>
      <w:r>
        <w:rPr>
          <w:rFonts w:ascii="Arial" w:hAnsi="Arial"/>
          <w:b w:val="0"/>
          <w:i w:val="0"/>
          <w:sz w:val="20"/>
        </w:rPr>
        <w:t>Keep absolute colour calibration and metric scale as separate, provenance-controlled stages.</w:t>
      </w:r>
    </w:p>
    <w:p>
      <w:pPr>
        <w:spacing w:before="200" w:after="100" w:line="259" w:lineRule="auto"/>
      </w:pPr>
      <w:r>
        <w:rPr>
          <w:rFonts w:ascii="Arial" w:hAnsi="Arial"/>
          <w:b w:val="0"/>
          <w:i w:val="0"/>
          <w:color w:val="1F4E79"/>
          <w:sz w:val="32"/>
        </w:rPr>
        <w:t>Evidence and artifacts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Artifact</w:t>
            </w:r>
          </w:p>
        </w:tc>
        <w:tc>
          <w:tcPr>
            <w:tcW w:type="dxa" w:w="64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9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Location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Pilot and decision record</w:t>
            </w:r>
          </w:p>
        </w:tc>
        <w:tc>
          <w:tcPr>
            <w:tcW w:type="dxa" w:w="64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documentation/color-calibration-pilot-2026-09-21.md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Implementation</w:t>
            </w:r>
          </w:p>
        </w:tc>
        <w:tc>
          <w:tcPr>
            <w:tcW w:type="dxa" w:w="64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team-repo/src/augenblick/preparation/color.py and augenblick color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Second-specimen evidence</w:t>
            </w:r>
          </w:p>
        </w:tc>
        <w:tc>
          <w:tcPr>
            <w:tcW w:type="dxa" w:w="64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outputs/color-calibration-report-uf-birds-ivory2-2026-09-25.json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Mesh regression</w:t>
            </w:r>
          </w:p>
        </w:tc>
        <w:tc>
          <w:tcPr>
            <w:tcW w:type="dxa" w:w="64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outputs/color-calibration-mesh-regression-uf-birds-ivory2-2026-09-25.json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Mesh comparison utility</w:t>
            </w:r>
          </w:p>
        </w:tc>
        <w:tc>
          <w:tcPr>
            <w:tcW w:type="dxa" w:w="64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scripts/compare_colmap_meshes.py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Pull request</w:t>
            </w:r>
          </w:p>
        </w:tc>
        <w:tc>
          <w:tcPr>
            <w:tcW w:type="dxa" w:w="64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Human-Augment-Analytics/porto-photogrammetry PR 18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Week 5 handoff</w:t>
            </w:r>
          </w:p>
        </w:tc>
        <w:tc>
          <w:tcPr>
            <w:tcW w:type="dxa" w:w="64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documentation/week-5-todo-2026-09-28.md</w:t>
            </w:r>
          </w:p>
        </w:tc>
      </w:tr>
    </w:tbl>
    <w:p>
      <w:r>
        <w:br w:type="page"/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sz w:val="18"/>
        </w:rPr>
        <w:t>Mohamed Deraz Nasr</w:t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sz w:val="18"/>
        </w:rPr>
        <w:t>HAAG Photogrammetry Project</w:t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sz w:val="18"/>
        </w:rPr>
        <w:t>Fall 2026</w:t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sz w:val="18"/>
        </w:rPr>
        <w:t>September 25, 2026</w:t>
      </w:r>
    </w:p>
    <w:p>
      <w:pPr>
        <w:spacing w:before="360" w:after="100" w:line="259" w:lineRule="auto"/>
      </w:pPr>
      <w:r>
        <w:rPr>
          <w:rFonts w:ascii="Arial" w:hAnsi="Arial"/>
          <w:b w:val="0"/>
          <w:i w:val="0"/>
          <w:color w:val="1F4E79"/>
          <w:sz w:val="40"/>
        </w:rPr>
        <w:t>Next week</w:t>
      </w:r>
    </w:p>
    <w:p>
      <w:pPr>
        <w:pStyle w:val="ListBullet"/>
        <w:spacing w:before="0" w:after="20" w:line="259" w:lineRule="auto"/>
      </w:pPr>
      <w:r>
        <w:rPr>
          <w:rFonts w:ascii="Arial" w:hAnsi="Arial"/>
          <w:b w:val="0"/>
          <w:i w:val="0"/>
          <w:sz w:val="20"/>
        </w:rPr>
        <w:t>Obtain the physical chart model and patch-value edition, then rerun the supported absolute-target mode and finalize that part of PR 18.</w:t>
      </w:r>
    </w:p>
    <w:p>
      <w:pPr>
        <w:pStyle w:val="ListBullet"/>
        <w:spacing w:before="0" w:after="20" w:line="259" w:lineRule="auto"/>
      </w:pPr>
      <w:r>
        <w:rPr>
          <w:rFonts w:ascii="Arial" w:hAnsi="Arial"/>
          <w:b w:val="0"/>
          <w:i w:val="0"/>
          <w:sz w:val="20"/>
        </w:rPr>
        <w:t>Coordinate coded-marker scaling with Ihor's accepted windowed protocol; contribute integration, an independent specimen, or colour/scale interaction testing rather than duplicating his work.</w:t>
      </w:r>
    </w:p>
    <w:p>
      <w:pPr>
        <w:pStyle w:val="ListBullet"/>
        <w:spacing w:before="0" w:after="20" w:line="259" w:lineRule="auto"/>
      </w:pPr>
      <w:r>
        <w:rPr>
          <w:rFonts w:ascii="Arial" w:hAnsi="Arial"/>
          <w:b w:val="0"/>
          <w:i w:val="0"/>
          <w:sz w:val="20"/>
        </w:rPr>
        <w:t>Run a dense reconstruction or reference-mesh geometry comparison when suitable CUDA/PACE resources and ground truth are available.</w:t>
      </w:r>
    </w:p>
    <w:p>
      <w:pPr>
        <w:pStyle w:val="ListBullet"/>
        <w:spacing w:before="0" w:after="20" w:line="259" w:lineRule="auto"/>
      </w:pPr>
      <w:r>
        <w:rPr>
          <w:rFonts w:ascii="Arial" w:hAnsi="Arial"/>
          <w:b w:val="0"/>
          <w:i w:val="0"/>
          <w:sz w:val="20"/>
        </w:rPr>
        <w:t>Compare the 3 by 3 model with root-polynomial correction on held-out patches only; require a clear gain without clipping, casts, or exposure instability.</w:t>
      </w:r>
    </w:p>
    <w:p>
      <w:pPr>
        <w:pStyle w:val="ListBullet"/>
        <w:spacing w:before="0" w:after="20" w:line="259" w:lineRule="auto"/>
      </w:pPr>
      <w:r>
        <w:rPr>
          <w:rFonts w:ascii="Arial" w:hAnsi="Arial"/>
          <w:b w:val="0"/>
          <w:i w:val="0"/>
          <w:sz w:val="20"/>
        </w:rPr>
        <w:t>Request pipeline-owner and Om review, post the PR/demo and evidence in Slack, and turn feedback into named follow-up issues.</w:t>
      </w:r>
    </w:p>
    <w:p>
      <w:pPr>
        <w:pStyle w:val="ListBullet"/>
        <w:spacing w:before="0" w:after="20" w:line="259" w:lineRule="auto"/>
      </w:pPr>
      <w:r>
        <w:rPr>
          <w:rFonts w:ascii="Arial" w:hAnsi="Arial"/>
          <w:b w:val="0"/>
          <w:i w:val="0"/>
          <w:sz w:val="20"/>
        </w:rPr>
        <w:t>Review Ihor Week 4/5, Om Week 4, and Syed Week 4 for overlaps, reusable artifacts, and coordination decisions.</w:t>
      </w:r>
    </w:p>
    <w:p>
      <w:pPr>
        <w:spacing w:before="240" w:after="100" w:line="259" w:lineRule="auto"/>
      </w:pPr>
      <w:r>
        <w:rPr>
          <w:rFonts w:ascii="Arial" w:hAnsi="Arial"/>
          <w:b w:val="0"/>
          <w:i w:val="0"/>
          <w:color w:val="1F4E79"/>
          <w:sz w:val="32"/>
        </w:rPr>
        <w:t>Team coordination</w:t>
      </w:r>
    </w:p>
    <w:p>
      <w:pPr>
        <w:spacing w:before="0" w:after="80" w:line="259" w:lineRule="auto"/>
      </w:pPr>
      <w:r>
        <w:rPr>
          <w:rFonts w:ascii="Arial" w:hAnsi="Arial"/>
          <w:b w:val="0"/>
          <w:i w:val="0"/>
          <w:sz w:val="20"/>
        </w:rPr>
        <w:t>The Slack database now includes Ihor Week 4 and 5, Om Week 4, and Syed Week 4. Ihor's coded-marker work is already beyond a starting prototype, so the next step is coordination and complementary validation. Meeting 4 also requires matched hardware for wall-clock comparisons and communication before resolving resource conflicts.</w:t>
      </w:r>
    </w:p>
    <w:sectPr w:rsidR="00FC693F" w:rsidRPr="0006063C" w:rsidSect="00034616">
      <w:pgSz w:w="12240" w:h="15840"/>
      <w:pgMar w:top="720" w:right="1123" w:bottom="792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605" w:hanging="317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 Report</dc:title>
  <dc:subject>HAAG Photogrammetry Project</dc:subject>
  <dc:creator>Mohamed Deraz Nasr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