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société </w:t>
      </w:r>
      <w:r w:rsidDel="00000000" w:rsidR="00000000" w:rsidRPr="00000000">
        <w:rPr>
          <w:b w:val="1"/>
          <w:color w:val="000000"/>
          <w:rtl w:val="0"/>
        </w:rPr>
        <w:t xml:space="preserve">SUPS </w:t>
      </w:r>
      <w:r w:rsidDel="00000000" w:rsidR="00000000" w:rsidRPr="00000000">
        <w:rPr>
          <w:color w:val="000000"/>
          <w:rtl w:val="0"/>
        </w:rPr>
        <w:t xml:space="preserve">produit des semences de niveau </w:t>
      </w:r>
      <w:r w:rsidDel="00000000" w:rsidR="00000000" w:rsidRPr="00000000">
        <w:rPr>
          <w:b w:val="1"/>
          <w:rtl w:val="0"/>
        </w:rPr>
        <w:t xml:space="preserve">prébase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1"/>
          <w:color w:val="000000"/>
          <w:rtl w:val="0"/>
        </w:rPr>
        <w:t xml:space="preserve">riz, de mil, de maïs, de sorgho</w:t>
      </w:r>
      <w:r w:rsidDel="00000000" w:rsidR="00000000" w:rsidRPr="00000000">
        <w:rPr>
          <w:color w:val="000000"/>
          <w:rtl w:val="0"/>
        </w:rPr>
        <w:t xml:space="preserve"> et d’autres spéculations. Ces semences de niveau prebase sont vendues aux </w:t>
      </w:r>
      <w:r w:rsidDel="00000000" w:rsidR="00000000" w:rsidRPr="00000000">
        <w:rPr>
          <w:color w:val="000000"/>
          <w:rtl w:val="0"/>
        </w:rPr>
        <w:t xml:space="preserve">multiplicateurs</w:t>
      </w:r>
      <w:r w:rsidDel="00000000" w:rsidR="00000000" w:rsidRPr="00000000">
        <w:rPr>
          <w:color w:val="000000"/>
          <w:rtl w:val="0"/>
        </w:rPr>
        <w:t xml:space="preserve"> de semences que sont les organisations de producteurs, les distributeurs de semences, les opérateurs, ou à des individuels privés pour la production de </w:t>
      </w:r>
      <w:r w:rsidDel="00000000" w:rsidR="00000000" w:rsidRPr="00000000">
        <w:rPr>
          <w:color w:val="000000"/>
          <w:rtl w:val="0"/>
        </w:rPr>
        <w:t xml:space="preserve">semences</w:t>
      </w:r>
      <w:r w:rsidDel="00000000" w:rsidR="00000000" w:rsidRPr="00000000">
        <w:rPr>
          <w:color w:val="000000"/>
          <w:rtl w:val="0"/>
        </w:rPr>
        <w:t xml:space="preserve"> de niveau base pour la </w:t>
      </w:r>
      <w:r w:rsidDel="00000000" w:rsidR="00000000" w:rsidRPr="00000000">
        <w:rPr>
          <w:color w:val="000000"/>
          <w:rtl w:val="0"/>
        </w:rPr>
        <w:t xml:space="preserve">même</w:t>
      </w:r>
      <w:r w:rsidDel="00000000" w:rsidR="00000000" w:rsidRPr="00000000">
        <w:rPr>
          <w:color w:val="000000"/>
          <w:rtl w:val="0"/>
        </w:rPr>
        <w:t xml:space="preserve"> spéculation.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acquéreurs</w:t>
      </w:r>
      <w:r w:rsidDel="00000000" w:rsidR="00000000" w:rsidRPr="00000000">
        <w:rPr>
          <w:color w:val="000000"/>
          <w:rtl w:val="0"/>
        </w:rPr>
        <w:t xml:space="preserve"> font la demande sur la base de </w:t>
      </w:r>
      <w:r w:rsidDel="00000000" w:rsidR="00000000" w:rsidRPr="00000000">
        <w:rPr>
          <w:b w:val="1"/>
          <w:color w:val="000000"/>
          <w:rtl w:val="0"/>
        </w:rPr>
        <w:t xml:space="preserve">bon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b w:val="1"/>
          <w:color w:val="000000"/>
          <w:rtl w:val="0"/>
        </w:rPr>
        <w:t xml:space="preserve">de commande </w:t>
      </w:r>
      <w:r w:rsidDel="00000000" w:rsidR="00000000" w:rsidRPr="00000000">
        <w:rPr>
          <w:color w:val="000000"/>
          <w:rtl w:val="0"/>
        </w:rPr>
        <w:t xml:space="preserve">adressé à la structure.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shd w:fill="ffd966" w:val="clear"/>
        </w:rPr>
      </w:pPr>
      <w:r w:rsidDel="00000000" w:rsidR="00000000" w:rsidRPr="00000000">
        <w:rPr>
          <w:color w:val="000000"/>
          <w:rtl w:val="0"/>
        </w:rPr>
        <w:t xml:space="preserve">Afin de pouvoir satisfaire la commande en </w:t>
      </w:r>
      <w:r w:rsidDel="00000000" w:rsidR="00000000" w:rsidRPr="00000000">
        <w:rPr>
          <w:b w:val="1"/>
          <w:color w:val="000000"/>
          <w:rtl w:val="0"/>
        </w:rPr>
        <w:t xml:space="preserve">prébase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une </w:t>
      </w:r>
      <w:r w:rsidDel="00000000" w:rsidR="00000000" w:rsidRPr="00000000">
        <w:rPr>
          <w:i w:val="1"/>
          <w:rtl w:val="0"/>
        </w:rPr>
        <w:t xml:space="preserve">maîtrise</w:t>
      </w:r>
      <w:r w:rsidDel="00000000" w:rsidR="00000000" w:rsidRPr="00000000">
        <w:rPr>
          <w:i w:val="1"/>
          <w:color w:val="000000"/>
          <w:rtl w:val="0"/>
        </w:rPr>
        <w:t xml:space="preserve"> du stock est indispensable en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temps réel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par spéculation et par variété</w:t>
      </w:r>
      <w:r w:rsidDel="00000000" w:rsidR="00000000" w:rsidRPr="00000000">
        <w:rPr>
          <w:color w:val="000000"/>
          <w:rtl w:val="0"/>
        </w:rPr>
        <w:t xml:space="preserve">, Le lieu de stockage et d’autres informations relatives à production notamment : la</w:t>
      </w:r>
      <w:r w:rsidDel="00000000" w:rsidR="00000000" w:rsidRPr="00000000">
        <w:rPr>
          <w:b w:val="1"/>
          <w:color w:val="000000"/>
          <w:rtl w:val="0"/>
        </w:rPr>
        <w:t xml:space="preserve"> date de production, les lieux de production, le magasin de stockage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Au Sénégal, seulement les structures habilitées à produire des semences de prébase sont </w:t>
      </w:r>
      <w:r w:rsidDel="00000000" w:rsidR="00000000" w:rsidRPr="00000000">
        <w:rPr>
          <w:b w:val="1"/>
          <w:color w:val="000000"/>
          <w:rtl w:val="0"/>
        </w:rPr>
        <w:t xml:space="preserve">ISRA, </w:t>
      </w:r>
      <w:r w:rsidDel="00000000" w:rsidR="00000000" w:rsidRPr="00000000">
        <w:rPr>
          <w:b w:val="1"/>
          <w:color w:val="000000"/>
          <w:rtl w:val="0"/>
        </w:rPr>
        <w:t xml:space="preserve">AfricaRice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1"/>
          <w:color w:val="000000"/>
          <w:rtl w:val="0"/>
        </w:rPr>
        <w:t xml:space="preserve"> SUPS</w:t>
      </w:r>
      <w:r w:rsidDel="00000000" w:rsidR="00000000" w:rsidRPr="00000000">
        <w:rPr>
          <w:color w:val="000000"/>
          <w:rtl w:val="0"/>
        </w:rPr>
        <w:t xml:space="preserve">. Donc l’application leur est destinée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mais en attendant le nom de la s</w:t>
      </w:r>
      <w:r w:rsidDel="00000000" w:rsidR="00000000" w:rsidRPr="00000000">
        <w:rPr>
          <w:i w:val="1"/>
          <w:color w:val="000000"/>
          <w:rtl w:val="0"/>
        </w:rPr>
        <w:t xml:space="preserve">t</w:t>
      </w:r>
      <w:r w:rsidDel="00000000" w:rsidR="00000000" w:rsidRPr="00000000">
        <w:rPr>
          <w:i w:val="1"/>
          <w:color w:val="000000"/>
          <w:rtl w:val="0"/>
        </w:rPr>
        <w:t xml:space="preserve">ructure sera SUPS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ous allons utiliser un nom générique en attendant de formaliser le projet de développement.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tlabodobk9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color w:val="000000"/>
          <w:rtl w:val="0"/>
        </w:rPr>
        <w:t xml:space="preserve">rincipales fonctions: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Gestion des stocks de semences de niveau prébase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Réception</w:t>
      </w:r>
      <w:r w:rsidDel="00000000" w:rsidR="00000000" w:rsidRPr="00000000">
        <w:rPr>
          <w:color w:val="000000"/>
          <w:rtl w:val="0"/>
        </w:rPr>
        <w:t xml:space="preserve"> de la production de </w:t>
      </w:r>
      <w:r w:rsidDel="00000000" w:rsidR="00000000" w:rsidRPr="00000000">
        <w:rPr>
          <w:rtl w:val="0"/>
        </w:rPr>
        <w:t xml:space="preserve">prébase</w:t>
      </w:r>
      <w:r w:rsidDel="00000000" w:rsidR="00000000" w:rsidRPr="00000000">
        <w:rPr>
          <w:color w:val="000000"/>
          <w:rtl w:val="0"/>
        </w:rPr>
        <w:t xml:space="preserve"> après récolte et traitement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Visualisation des stocks de semences de </w:t>
      </w:r>
      <w:r w:rsidDel="00000000" w:rsidR="00000000" w:rsidRPr="00000000">
        <w:rPr>
          <w:rtl w:val="0"/>
        </w:rPr>
        <w:t xml:space="preserve">prébase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Gestion des commandes de semences par les multiplicateurs et autres acteurs nécessaires pour la production de semences de niveau base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Gestion des commandes effectuées par les clients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Vente des stocks de prebase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Impression et statistiques sur l’offre et la demande en semences de prébase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Principaux besoins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Créer la base de donnée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Importer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données existante</w:t>
      </w:r>
      <w:r w:rsidDel="00000000" w:rsidR="00000000" w:rsidRPr="00000000">
        <w:rPr>
          <w:rtl w:val="0"/>
        </w:rPr>
        <w:t xml:space="preserve">s: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des centres de recherches du pays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des sites de stockage du pays </w:t>
        <w:tab/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spéculations: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quantités de stock de semence de chaque spéculation actuellement disponible par site de stockage par produit en général et par  variété en particulier 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produits et variétés actuellement sur le marché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Principaux acteurs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Visiteur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</w:t>
      </w:r>
      <w:r w:rsidDel="00000000" w:rsidR="00000000" w:rsidRPr="00000000">
        <w:rPr>
          <w:rtl w:val="0"/>
        </w:rPr>
        <w:t xml:space="preserve">s: multiplicateurs de semences: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organisations de producteurs,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les distributeurs de semences, 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les opérateurs, 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les individuels privés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Coopérative de producteurs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Vendeur</w:t>
      </w:r>
      <w:r w:rsidDel="00000000" w:rsidR="00000000" w:rsidRPr="00000000">
        <w:rPr>
          <w:rtl w:val="0"/>
        </w:rPr>
        <w:t xml:space="preserve">: SUPS, ISRA, </w:t>
      </w:r>
      <w:r w:rsidDel="00000000" w:rsidR="00000000" w:rsidRPr="00000000">
        <w:rPr>
          <w:rtl w:val="0"/>
        </w:rPr>
        <w:t xml:space="preserve">AfricaRice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Administrateur</w:t>
      </w:r>
      <w:r w:rsidDel="00000000" w:rsidR="00000000" w:rsidRPr="00000000">
        <w:rPr>
          <w:rtl w:val="0"/>
        </w:rPr>
        <w:t xml:space="preserve"> (à déterminer à la fin du projet)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Principales fonctionnalités par acteurs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Utilisateur </w:t>
      </w:r>
      <w:r w:rsidDel="00000000" w:rsidR="00000000" w:rsidRPr="00000000">
        <w:rPr>
          <w:color w:val="000000"/>
          <w:rtl w:val="0"/>
        </w:rPr>
        <w:t xml:space="preserve">(Client + Visiteurs + Vendeurs): 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connecter / Se déconnecter / S'inscrire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Lire toutes les spéculations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Lire les spéculations récentes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Lire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spéculation les moins chères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Rechercher des semences par :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 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Variété 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Longueur cycle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Centre de recherche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 de stockage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Zone agro-écologique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Trier les spéculations par: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de production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Rechercher des sites de Stockage par nom ou par adresse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Gestionnaire de stock</w:t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Ajouter une nouvelle spéculation (une spéculation est subdivisée en plusieurs variétés)</w:t>
      </w:r>
    </w:p>
    <w:p w:rsidR="00000000" w:rsidDel="00000000" w:rsidP="00000000" w:rsidRDefault="00000000" w:rsidRPr="00000000" w14:paraId="00000035">
      <w:pPr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Par exemple pour la spéculation riz, nous avons le sahel 108, sahel 210, nerica 1, 4, 6 et bien d’autres</w:t>
      </w:r>
    </w:p>
    <w:p w:rsidR="00000000" w:rsidDel="00000000" w:rsidP="00000000" w:rsidRDefault="00000000" w:rsidRPr="00000000" w14:paraId="00000036">
      <w:pPr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Pour l’arachide nous avons 55-437, 77-33, fleur 11…</w:t>
      </w:r>
    </w:p>
    <w:p w:rsidR="00000000" w:rsidDel="00000000" w:rsidP="00000000" w:rsidRDefault="00000000" w:rsidRPr="00000000" w14:paraId="00000037">
      <w:pPr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Pour le mil nous avons le souna 3, …</w:t>
      </w:r>
    </w:p>
    <w:p w:rsidR="00000000" w:rsidDel="00000000" w:rsidP="00000000" w:rsidRDefault="00000000" w:rsidRPr="00000000" w14:paraId="00000038">
      <w:pPr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…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Modifier une spéculation 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Supprimer une spéculation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Valider une commande 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une date de livraison possible 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Lister tous les produits vendus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Administrateur 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Créer les comptes des Centres de recherche (Institutions)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Créer les comptes des Sites de stockages existant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Mettre à jour les informations des Centres de recherche</w:t>
      </w:r>
    </w:p>
    <w:p w:rsidR="00000000" w:rsidDel="00000000" w:rsidP="00000000" w:rsidRDefault="00000000" w:rsidRPr="00000000" w14:paraId="0000004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Sections de l’application </w:t>
      </w:r>
    </w:p>
    <w:p w:rsidR="00000000" w:rsidDel="00000000" w:rsidP="00000000" w:rsidRDefault="00000000" w:rsidRPr="00000000" w14:paraId="00000044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Stocks/Production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 des stock (stocks obtenus après production, récolte, mis en sac, labellisation et certification par le contrôleur (ex. X tonnes de Sahel-108 en chambre de froide, Y tonnes de etc..) </w:t>
        <w:br w:type="textWrapping"/>
        <w:t xml:space="preserve">Qté = Stock Brut - (Stock de sécurité + Qté déjà réservée)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par spéculation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par variété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Recherche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Commande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Afficher/Ajouter/Modifier/Supprimer commande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Remplir information variété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Remplir information client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Donner une date souhaitée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Recherche d’une commande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états d’une commande :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Reportée à la date X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Livrée </w:t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cours</w:t>
      </w:r>
    </w:p>
    <w:p w:rsidR="00000000" w:rsidDel="00000000" w:rsidP="00000000" w:rsidRDefault="00000000" w:rsidRPr="00000000" w14:paraId="00000055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Paramètres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Ajouter nouvelle Spéculation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Ajouter nouvelle Variété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Ajouter un nouveau site/magasin à l’institution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 à jour des paramètres d’une spéculation 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 à jour des paramètres d’une variété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 des régions/départements/communes (découpage géographique)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Afficher spéculations spécifiques au vendeur:  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Spéculation 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Zone de production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Variété: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Nom,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Longueur cycle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Zone de production, </w:t>
        <w:tab/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Zone centre (Kaolack, Fatick, Diourbel, Kaffrine)</w:t>
      </w:r>
    </w:p>
    <w:p w:rsidR="00000000" w:rsidDel="00000000" w:rsidP="00000000" w:rsidRDefault="00000000" w:rsidRPr="00000000" w14:paraId="00000066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Zone sud ()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Zone nord (vallée du FS) (SL, Matam, Podor)</w:t>
      </w:r>
    </w:p>
    <w:p w:rsidR="00000000" w:rsidDel="00000000" w:rsidP="00000000" w:rsidRDefault="00000000" w:rsidRPr="00000000" w14:paraId="00000068">
      <w:pPr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Zone Centre-Sud (Kolda, Ziguinchor)  (les standards agro-écologique) </w:t>
      </w:r>
      <w:r w:rsidDel="00000000" w:rsidR="00000000" w:rsidRPr="00000000">
        <w:rPr>
          <w:i w:val="1"/>
          <w:rtl w:val="0"/>
        </w:rPr>
        <w:t xml:space="preserve">Exemple Sahel 108 recommandé dans la Zone Agro écologique X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Mettre une carte dynamique avec centrage en profondeur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Profondeur 1: Zone AG ECO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Profondeur 2: Régions 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Profondeur 3: Communes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Profondeur 4: Site/Magasin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zones sont uniquement celles concernant l’institution qui utilise l’application (pour l’instant les Zone A.E de SUPS)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Statistiques et Rapports: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impressions/ Les états 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statistiques 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Qté vendue par variété par zone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Qté vendue par client 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Imprimer tous les détails des transactions avec le client X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Historique des transactions/ des clients/des commandes par client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Exporter en PDF, Word, Excel...,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Importer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Rôles: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Niveau 0</w:t>
      </w:r>
      <w:r w:rsidDel="00000000" w:rsidR="00000000" w:rsidRPr="00000000">
        <w:rPr>
          <w:rtl w:val="0"/>
        </w:rPr>
        <w:t xml:space="preserve">: Générique (Utilisateur)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Afficher les informations de base 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Niveau 1</w:t>
      </w:r>
      <w:r w:rsidDel="00000000" w:rsidR="00000000" w:rsidRPr="00000000">
        <w:rPr>
          <w:rtl w:val="0"/>
        </w:rPr>
        <w:t xml:space="preserve">: Coordinateur: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Visualiser  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Réceptionne les commandes 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Vérifier la disponibilité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Niveau 2</w:t>
      </w:r>
      <w:r w:rsidDel="00000000" w:rsidR="00000000" w:rsidRPr="00000000">
        <w:rPr>
          <w:rtl w:val="0"/>
        </w:rPr>
        <w:t xml:space="preserve">: Gestionnaire de stock (Technicien)</w:t>
      </w:r>
    </w:p>
    <w:p w:rsidR="00000000" w:rsidDel="00000000" w:rsidP="00000000" w:rsidRDefault="00000000" w:rsidRPr="00000000" w14:paraId="00000081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 à jour les stock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Niveau 3</w:t>
      </w:r>
      <w:r w:rsidDel="00000000" w:rsidR="00000000" w:rsidRPr="00000000">
        <w:rPr>
          <w:rtl w:val="0"/>
        </w:rPr>
        <w:t xml:space="preserve">: Administrateur (Gestion de BD, créé les users, 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Paramétrables… Modifiable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NB: 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Prévoir dans l’analyse prévoir d’autres acteurs pour que cela soit facilement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Connaître le format/contenu d’un bon de commande réel nous facilitera le travail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On se limite aux informations générales des variété  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Paramétrage: L’utilisateur a la latitude de mettre les détails qu’il veut dans sa commande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Petite confusion au niveau des champs site_de_stockage, lieu_de_stockage, magasin_de_stockage… 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Devrais-je tous les mettre ? 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en a t-il qui veulent dire la même chose ?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quelle table sont elles plus adaptées ? (Production? Variété ?)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Quelles informations faut-il afficher pour les spéculations et les variétés de la section Production ? </w:t>
        <w:br w:type="textWrapping"/>
        <w:t xml:space="preserve">J’avais choisi de mettre: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Spéculation: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nom_speculation, 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lieu_de_stockage, 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type_de_stockage, 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image_production, 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quantite_production, 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zone_agro_ecologique, </w:t>
      </w:r>
    </w:p>
    <w:p w:rsidR="00000000" w:rsidDel="00000000" w:rsidP="00000000" w:rsidRDefault="00000000" w:rsidRPr="00000000" w14:paraId="0000009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 pour Variété: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nom_speculation, 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lieu_de_stockage, 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type_de_stockage, 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nom_variete, 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longueur_cycle, 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zone_agro_ecologique, 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date_production, 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image_variete, 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quantite_variete, 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 w14:paraId="000000A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Etape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Début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Etat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BDD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Interface de base et pagination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Affichage Spéculations et variétés dans la section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Spéculation/Variété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Afficher/Ajouter/Modifier/Supprimer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commande et finalisation section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 Paramètre (Complexe)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à définir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 Statistique (Complexe)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à définir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Finalisation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Tâches imprévues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remplir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en production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Souhaité le Lundi 22/06/2020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