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Go-Live Runbook — Wonder DQ Console (AWS)</w:t>
      </w:r>
    </w:p>
    <w:p>
      <w:r>
        <w:rPr>
          <w:b/>
        </w:rPr>
        <w:t>Parallel to [`GO-LIVE.md`](GO-LIVE.md) (GCP).</w:t>
      </w:r>
      <w:r>
        <w:t xml:space="preserve"> Same app, same three launch constraints — hosted on AWS</w:t>
      </w:r>
    </w:p>
    <w:p>
      <w:r>
        <w:t>instead of GCP. Read this alongside the GCP runbook: the app, the Jira setup (§2), the cutover/backfill,</w:t>
      </w:r>
    </w:p>
    <w:p>
      <w:r>
        <w:t xml:space="preserve">and the deferred-hardening list are </w:t>
      </w:r>
      <w:r>
        <w:rPr>
          <w:b/>
        </w:rPr>
        <w:t>identical</w:t>
      </w:r>
      <w:r>
        <w:t>. The only material difference is **where the container</w:t>
      </w:r>
    </w:p>
    <w:p>
      <w:r>
        <w:t>runs</w:t>
      </w:r>
      <w:r>
        <w:rPr>
          <w:b/>
        </w:rPr>
        <w:t xml:space="preserve"> and </w:t>
      </w:r>
      <w:r>
        <w:t>how it reaches BigQuery across clouds** (§3). Section numbers line up with the GCP doc.</w:t>
      </w:r>
    </w:p>
    <w:p>
      <w:pPr>
        <w:pStyle w:val="IntenseQuote"/>
      </w:pPr>
      <w:r>
        <w:rPr>
          <w:b/>
        </w:rPr>
        <w:t>Read this first — the honest trade-off.</w:t>
      </w:r>
      <w:r>
        <w:t xml:space="preserve"> The source of truth is </w:t>
      </w:r>
      <w:r>
        <w:rPr>
          <w:b/>
        </w:rPr>
        <w:t>BigQuery</w:t>
      </w:r>
      <w:r>
        <w:t>, which is Google Cloud,</w:t>
      </w:r>
    </w:p>
    <w:p>
      <w:pPr>
        <w:pStyle w:val="IntenseQuote"/>
      </w:pPr>
      <w:r>
        <w:t>and it is staying there. Hosting the app on AWS therefore introduces one seam the GCP deployment does</w:t>
      </w:r>
    </w:p>
    <w:p>
      <w:pPr>
        <w:pStyle w:val="IntenseQuote"/>
      </w:pPr>
      <w:r>
        <w:rPr>
          <w:b/>
        </w:rPr>
        <w:t>not</w:t>
      </w:r>
      <w:r>
        <w:t xml:space="preserve"> have: the app must authenticate *across clouds* to read BigQuery. We solve this with **Workload</w:t>
      </w:r>
    </w:p>
    <w:p>
      <w:pPr>
        <w:pStyle w:val="IntenseQuote"/>
      </w:pPr>
      <w:r>
        <w:t>Identity Federation (WIF)</w:t>
      </w:r>
      <w:r>
        <w:rPr>
          <w:b/>
        </w:rPr>
        <w:t xml:space="preserve"> — an AWS IAM role that Google trusts, so </w:t>
      </w:r>
      <w:r>
        <w:t>no long-lived Google key file is</w:t>
      </w:r>
    </w:p>
    <w:p>
      <w:pPr>
        <w:pStyle w:val="IntenseQuote"/>
      </w:pPr>
      <w:r>
        <w:t>ever stored in AWS** (see §3). This is the correct pattern, but it is more setup than the GCP path,</w:t>
      </w:r>
    </w:p>
    <w:p>
      <w:pPr>
        <w:pStyle w:val="IntenseQuote"/>
      </w:pPr>
      <w:r>
        <w:t>where the runtime identity gets native BigQuery grants. Choose AWS because the client *operates* on AWS,</w:t>
      </w:r>
    </w:p>
    <w:p>
      <w:pPr>
        <w:pStyle w:val="IntenseQuote"/>
      </w:pPr>
      <w:r>
        <w:t>not because it is less work — it isn't. Everything else (Postgres, container, scheduler, Jira) is a</w:t>
      </w:r>
    </w:p>
    <w:p>
      <w:pPr>
        <w:pStyle w:val="IntenseQuote"/>
      </w:pPr>
      <w:r>
        <w:t>one-to-one swap of equivalent managed services.</w:t>
      </w:r>
    </w:p>
    <w:p>
      <w:r>
        <w:t xml:space="preserve">Scoped to the </w:t>
      </w:r>
      <w:r>
        <w:rPr>
          <w:b/>
        </w:rPr>
        <w:t>three constraints for this launch</w:t>
      </w:r>
      <w:r>
        <w:t>:</w:t>
      </w:r>
    </w:p>
    <w:p>
      <w:r>
        <w:t xml:space="preserve">1. </w:t>
      </w:r>
      <w:r>
        <w:rPr>
          <w:b/>
        </w:rPr>
        <w:t>Hosted on AWS</w:t>
      </w:r>
      <w:r>
        <w:t xml:space="preserve"> — single container (FastAPI API + built React app) on </w:t>
      </w:r>
      <w:r>
        <w:rPr>
          <w:b/>
        </w:rPr>
        <w:t>App Runner</w:t>
      </w:r>
      <w:r>
        <w:t>, app data in</w:t>
      </w:r>
    </w:p>
    <w:p>
      <w:r>
        <w:rPr>
          <w:b/>
        </w:rPr>
        <w:t>RDS for PostgreSQL</w:t>
      </w:r>
      <w:r>
        <w:t xml:space="preserve">, source data read-only from </w:t>
      </w:r>
      <w:r>
        <w:rPr>
          <w:b/>
        </w:rPr>
        <w:t>BigQuery</w:t>
      </w:r>
      <w:r>
        <w:t xml:space="preserve"> (cross-cloud via WIF).</w:t>
      </w:r>
    </w:p>
    <w:p>
      <w:r>
        <w:t xml:space="preserve">2. </w:t>
      </w:r>
      <w:r>
        <w:rPr>
          <w:b/>
        </w:rPr>
        <w:t>Linked to the client's real Jira</w:t>
      </w:r>
      <w:r>
        <w:t xml:space="preserve"> — not the sandbox </w:t>
      </w:r>
      <w:r>
        <w:rPr>
          <w:rFonts w:ascii="Consolas" w:hAnsi="Consolas"/>
          <w:color w:val="B03060"/>
          <w:sz w:val="19"/>
        </w:rPr>
        <w:t>dietrichcoding.atlassian.net</w:t>
      </w:r>
      <w:r>
        <w:t>.</w:t>
      </w:r>
    </w:p>
    <w:p>
      <w:r>
        <w:t xml:space="preserve">3. </w:t>
      </w:r>
      <w:r>
        <w:rPr>
          <w:b/>
        </w:rPr>
        <w:t>No SSO / no permissions</w:t>
      </w:r>
      <w:r>
        <w:t xml:space="preserve"> — the service is </w:t>
      </w:r>
      <w:r>
        <w:rPr>
          <w:b/>
        </w:rPr>
        <w:t>publicly reachable</w:t>
      </w:r>
      <w:r>
        <w:t xml:space="preserve"> (App Runner default public</w:t>
      </w:r>
    </w:p>
    <w:p>
      <w:r>
        <w:t xml:space="preserve">endpoint). SSO (Entra / Cognito / an ALB OIDC front) is </w:t>
      </w:r>
      <w:r>
        <w:rPr>
          <w:b/>
        </w:rPr>
        <w:t>explicitly deferred</w:t>
      </w:r>
      <w:r>
        <w:t xml:space="preserve"> (see §10 (#10-explicitly-deferred-post-go-live-hardening)).</w:t>
      </w:r>
    </w:p>
    <w:p>
      <w:pPr>
        <w:pStyle w:val="IntenseQuote"/>
      </w:pPr>
      <w:r>
        <w:t xml:space="preserve">How the app runs today: one image built from </w:t>
      </w:r>
      <w:r>
        <w:rPr>
          <w:rFonts w:ascii="Consolas" w:hAnsi="Consolas"/>
          <w:color w:val="B03060"/>
          <w:sz w:val="19"/>
        </w:rPr>
        <w:t>app/Dockerfile</w:t>
      </w:r>
      <w:r>
        <w:t xml:space="preserve"> (Vite build → served by FastAPI). The</w:t>
      </w:r>
    </w:p>
    <w:p>
      <w:pPr>
        <w:pStyle w:val="IntenseQuote"/>
      </w:pPr>
      <w:r>
        <w:t xml:space="preserve">container's start command is </w:t>
      </w:r>
      <w:r>
        <w:rPr>
          <w:rFonts w:ascii="Consolas" w:hAnsi="Consolas"/>
          <w:color w:val="B03060"/>
          <w:sz w:val="19"/>
        </w:rPr>
        <w:t>alembic upgrade head &amp;&amp; uvicorn wonder.main:app</w:t>
      </w:r>
      <w:r>
        <w:t xml:space="preserve"> — the Postgres schema</w:t>
      </w:r>
    </w:p>
    <w:p>
      <w:pPr>
        <w:pStyle w:val="IntenseQuote"/>
      </w:pPr>
      <w:r>
        <w:t>is created/migrated automatically on first boot. Behavior is controlled entirely by env vars</w:t>
      </w:r>
    </w:p>
    <w:p>
      <w:pPr>
        <w:pStyle w:val="IntenseQuote"/>
      </w:pPr>
      <w:r>
        <w:t>(</w:t>
      </w:r>
      <w:r>
        <w:rPr>
          <w:rFonts w:ascii="Consolas" w:hAnsi="Consolas"/>
          <w:color w:val="B03060"/>
          <w:sz w:val="19"/>
        </w:rPr>
        <w:t>app/backend/wonder/config.py</w:t>
      </w:r>
      <w:r>
        <w:t xml:space="preserve">); the two switches that make it "live" are </w:t>
      </w:r>
      <w:r>
        <w:rPr>
          <w:rFonts w:ascii="Consolas" w:hAnsi="Consolas"/>
          <w:color w:val="B03060"/>
          <w:sz w:val="19"/>
        </w:rPr>
        <w:t>DATA_SOURCE=bigquery</w:t>
      </w:r>
    </w:p>
    <w:p>
      <w:pPr>
        <w:pStyle w:val="IntenseQuote"/>
      </w:pPr>
      <w:r>
        <w:t xml:space="preserve">and </w:t>
      </w:r>
      <w:r>
        <w:rPr>
          <w:rFonts w:ascii="Consolas" w:hAnsi="Consolas"/>
          <w:color w:val="B03060"/>
          <w:sz w:val="19"/>
        </w:rPr>
        <w:t>TICKET_SINK=jira</w:t>
      </w:r>
      <w:r>
        <w:t xml:space="preserve">. </w:t>
      </w:r>
      <w:r>
        <w:rPr>
          <w:b/>
        </w:rPr>
        <w:t>None of this changes on AWS</w:t>
      </w:r>
      <w:r>
        <w:t xml:space="preserve"> — it's the same image and the same env vars.</w:t>
      </w:r>
    </w:p>
    <w:p>
      <w:pPr>
        <w:pStyle w:val="IntenseQuote"/>
      </w:pPr>
      <w:r>
        <w:rPr>
          <w:b/>
        </w:rPr>
        <w:t>Terraform status (differs from GCP).</w:t>
      </w:r>
      <w:r>
        <w:t xml:space="preserve"> The GCP runbook ships a *validated* Terraform scaffold in</w:t>
      </w:r>
    </w:p>
    <w:p>
      <w:pPr>
        <w:pStyle w:val="IntenseQuote"/>
      </w:pPr>
      <w:r>
        <w:rPr>
          <w:rFonts w:ascii="Consolas" w:hAnsi="Consolas"/>
          <w:color w:val="B03060"/>
          <w:sz w:val="19"/>
        </w:rPr>
        <w:t>infra/terraform/</w:t>
      </w:r>
      <w:r>
        <w:t xml:space="preserve">. The AWS equivalent is </w:t>
      </w:r>
      <w:r>
        <w:rPr>
          <w:b/>
        </w:rPr>
        <w:t>not yet written</w:t>
      </w:r>
      <w:r>
        <w:t xml:space="preserve"> — this document is the design + task list</w:t>
      </w:r>
    </w:p>
    <w:p>
      <w:pPr>
        <w:pStyle w:val="IntenseQuote"/>
      </w:pPr>
      <w:r>
        <w:t>for it. Porting is straightforward (all AWS-managed services with mature Terraform providers); §8 lists</w:t>
      </w:r>
    </w:p>
    <w:p>
      <w:pPr>
        <w:pStyle w:val="IntenseQuote"/>
      </w:pPr>
      <w:r>
        <w:t xml:space="preserve">exactly what the </w:t>
      </w:r>
      <w:r>
        <w:rPr>
          <w:rFonts w:ascii="Consolas" w:hAnsi="Consolas"/>
          <w:color w:val="B03060"/>
          <w:sz w:val="19"/>
        </w:rPr>
        <w:t>infra/terraform-aws/</w:t>
      </w:r>
      <w:r>
        <w:t xml:space="preserve"> module needs to contain.</w:t>
      </w:r>
    </w:p>
    <w:p>
      <w:r>
        <w:rPr>
          <w:color w:val="AAAAAA"/>
        </w:rPr>
        <w:t>――――――――――――――――――――――――――――――――――――――――</w:t>
      </w:r>
    </w:p>
    <w:p>
      <w:pPr>
        <w:pStyle w:val="Heading2"/>
      </w:pPr>
      <w:r>
        <w:t>Service mapping at a glance (GCP → AWS)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GCP (shipped)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AWS (this doc)</w:t>
            </w:r>
          </w:p>
        </w:tc>
      </w:tr>
      <w:tr>
        <w:tc>
          <w:tcPr>
            <w:tcW w:type="dxa" w:w="2880"/>
          </w:tcPr>
          <w:p>
            <w:r>
              <w:t>Container runtime</w:t>
            </w:r>
          </w:p>
        </w:tc>
        <w:tc>
          <w:tcPr>
            <w:tcW w:type="dxa" w:w="2880"/>
          </w:tcPr>
          <w:p>
            <w:r>
              <w:t>Cloud Run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 Runner</w:t>
            </w:r>
            <w:r>
              <w:t xml:space="preserve"> (managed, HTTPS URL, scale-to-near-zero) — ECS Fargate + ALB is the alternative</w:t>
            </w:r>
          </w:p>
        </w:tc>
      </w:tr>
      <w:tr>
        <w:tc>
          <w:tcPr>
            <w:tcW w:type="dxa" w:w="2880"/>
          </w:tcPr>
          <w:p>
            <w:r>
              <w:t>App database</w:t>
            </w:r>
          </w:p>
        </w:tc>
        <w:tc>
          <w:tcPr>
            <w:tcW w:type="dxa" w:w="2880"/>
          </w:tcPr>
          <w:p>
            <w:r>
              <w:t>Cloud SQL for Postgres 16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RDS for PostgreSQL 16</w:t>
            </w:r>
            <w:r>
              <w:t xml:space="preserve"> (or Aurora Serverless v2)</w:t>
            </w:r>
          </w:p>
        </w:tc>
      </w:tr>
      <w:tr>
        <w:tc>
          <w:tcPr>
            <w:tcW w:type="dxa" w:w="2880"/>
          </w:tcPr>
          <w:p>
            <w:r>
              <w:t>Container registry</w:t>
            </w:r>
          </w:p>
        </w:tc>
        <w:tc>
          <w:tcPr>
            <w:tcW w:type="dxa" w:w="2880"/>
          </w:tcPr>
          <w:p>
            <w:r>
              <w:t>Artifact Registry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Amazon ECR</w:t>
            </w:r>
          </w:p>
        </w:tc>
      </w:tr>
      <w:tr>
        <w:tc>
          <w:tcPr>
            <w:tcW w:type="dxa" w:w="2880"/>
          </w:tcPr>
          <w:p>
            <w:r>
              <w:t>Secrets</w:t>
            </w:r>
          </w:p>
        </w:tc>
        <w:tc>
          <w:tcPr>
            <w:tcW w:type="dxa" w:w="2880"/>
          </w:tcPr>
          <w:p>
            <w:r>
              <w:t>Secret Manager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AWS Secrets Manager</w:t>
            </w:r>
          </w:p>
        </w:tc>
      </w:tr>
      <w:tr>
        <w:tc>
          <w:tcPr>
            <w:tcW w:type="dxa" w:w="2880"/>
          </w:tcPr>
          <w:p>
            <w:r>
              <w:t>Runtime identity</w:t>
            </w:r>
          </w:p>
        </w:tc>
        <w:tc>
          <w:tcPr>
            <w:tcW w:type="dxa" w:w="2880"/>
          </w:tcPr>
          <w:p>
            <w:r>
              <w:t>Runtime service account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IAM role</w:t>
            </w:r>
            <w:r>
              <w:t xml:space="preserve"> (App Runner instance role)</w:t>
            </w:r>
          </w:p>
        </w:tc>
      </w:tr>
      <w:tr>
        <w:tc>
          <w:tcPr>
            <w:tcW w:type="dxa" w:w="2880"/>
          </w:tcPr>
          <w:p>
            <w:r>
              <w:t>Daily run trigger</w:t>
            </w:r>
          </w:p>
        </w:tc>
        <w:tc>
          <w:tcPr>
            <w:tcW w:type="dxa" w:w="2880"/>
          </w:tcPr>
          <w:p>
            <w:r>
              <w:t xml:space="preserve">Cloud Scheduler → </w:t>
            </w:r>
            <w:r>
              <w:rPr>
                <w:rFonts w:ascii="Consolas" w:hAnsi="Consolas"/>
                <w:color w:val="B03060"/>
                <w:sz w:val="19"/>
              </w:rPr>
              <w:t>POST /api/run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EventBridge Scheduler</w:t>
            </w:r>
            <w:r>
              <w:t xml:space="preserve"> → </w:t>
            </w:r>
            <w:r>
              <w:rPr>
                <w:rFonts w:ascii="Consolas" w:hAnsi="Consolas"/>
                <w:color w:val="B03060"/>
                <w:sz w:val="19"/>
              </w:rPr>
              <w:t>POST /api/run</w:t>
            </w:r>
            <w:r>
              <w:t xml:space="preserve"> (via API destination)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BigQuery read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Native SA IAM grant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Workload Identity Federation</w:t>
            </w:r>
            <w:r>
              <w:t xml:space="preserve"> (AWS role ↔ GCP), </w:t>
            </w:r>
            <w:r>
              <w:rPr>
                <w:b/>
              </w:rPr>
              <w:t>no key file</w:t>
            </w:r>
          </w:p>
        </w:tc>
      </w:tr>
      <w:tr>
        <w:tc>
          <w:tcPr>
            <w:tcW w:type="dxa" w:w="2880"/>
          </w:tcPr>
          <w:p>
            <w:r>
              <w:t>IaC</w:t>
            </w:r>
          </w:p>
        </w:tc>
        <w:tc>
          <w:tcPr>
            <w:tcW w:type="dxa" w:w="2880"/>
          </w:tcPr>
          <w:p>
            <w:r>
              <w:t>Terraform (google provider)</w:t>
            </w:r>
          </w:p>
        </w:tc>
        <w:tc>
          <w:tcPr>
            <w:tcW w:type="dxa" w:w="2880"/>
          </w:tcPr>
          <w:p>
            <w:r>
              <w:t>Terraform (</w:t>
            </w:r>
            <w:r>
              <w:rPr>
                <w:b/>
              </w:rPr>
              <w:t>aws</w:t>
            </w:r>
            <w:r>
              <w:t xml:space="preserve"> provider + a little </w:t>
            </w:r>
            <w:r>
              <w:rPr>
                <w:b/>
              </w:rPr>
              <w:t>google</w:t>
            </w:r>
            <w:r>
              <w:t xml:space="preserve"> provider for the WIF pool + BQ grants)</w:t>
            </w:r>
          </w:p>
        </w:tc>
      </w:tr>
    </w:tbl>
    <w:p/>
    <w:p>
      <w:r>
        <w:t>Everything except the BigQuery row is a like-for-like swap. The BigQuery row is the reason AWS is more</w:t>
      </w:r>
    </w:p>
    <w:p>
      <w:r>
        <w:t>work, and it is the section to read most carefully (§3).</w:t>
      </w:r>
    </w:p>
    <w:p>
      <w:r>
        <w:rPr>
          <w:color w:val="AAAAAA"/>
        </w:rPr>
        <w:t>――――――――――――――――――――――――――――――――――――――――</w:t>
      </w:r>
    </w:p>
    <w:p>
      <w:pPr>
        <w:pStyle w:val="Heading2"/>
      </w:pPr>
      <w:r>
        <w:t>0. Decisions &amp; access to gather first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AWS account id + region</w:t>
      </w:r>
      <w:r>
        <w:t xml:space="preserve"> to deploy into (Wonder's account, billing enabled). → sets Terraform</w:t>
      </w:r>
    </w:p>
    <w:p>
      <w:r>
        <w:rPr>
          <w:rFonts w:ascii="Consolas" w:hAnsi="Consolas"/>
          <w:color w:val="B03060"/>
          <w:sz w:val="19"/>
        </w:rPr>
        <w:t>aws_account_id</w:t>
      </w:r>
      <w:r>
        <w:t xml:space="preserve">, </w:t>
      </w:r>
      <w:r>
        <w:rPr>
          <w:rFonts w:ascii="Consolas" w:hAnsi="Consolas"/>
          <w:color w:val="B03060"/>
          <w:sz w:val="19"/>
        </w:rPr>
        <w:t>region</w:t>
      </w:r>
      <w:r>
        <w:t xml:space="preserve"> (default </w:t>
      </w:r>
      <w:r>
        <w:rPr>
          <w:rFonts w:ascii="Consolas" w:hAnsi="Consolas"/>
          <w:color w:val="B03060"/>
          <w:sz w:val="19"/>
        </w:rPr>
        <w:t>us-east-1</w:t>
      </w:r>
      <w:r>
        <w:t xml:space="preserve"> or match the client's standard region).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BigQuery source projects</w:t>
      </w:r>
      <w:r>
        <w:t xml:space="preserve"> (unchanged from GCP — the data lives in GCP either way):</w:t>
      </w:r>
    </w:p>
    <w:p>
      <w:pPr>
        <w:pStyle w:val="ListBullet"/>
        <w:ind w:left="864"/>
      </w:pPr>
      <w:r>
        <w:t xml:space="preserve">☐ </w:t>
      </w:r>
      <w:r>
        <w:t xml:space="preserve">Ledger/PO dataset project: </w:t>
      </w:r>
      <w:r>
        <w:rPr>
          <w:rFonts w:ascii="Consolas" w:hAnsi="Consolas"/>
          <w:color w:val="B03060"/>
          <w:sz w:val="19"/>
        </w:rPr>
        <w:t>wonder-dw-prod-brd</w:t>
      </w:r>
      <w:r>
        <w:t xml:space="preserve"> (dataset </w:t>
      </w:r>
      <w:r>
        <w:rPr>
          <w:rFonts w:ascii="Consolas" w:hAnsi="Consolas"/>
          <w:color w:val="B03060"/>
          <w:sz w:val="19"/>
        </w:rPr>
        <w:t>inventory</w:t>
      </w:r>
      <w:r>
        <w:t xml:space="preserve">). → </w:t>
      </w:r>
      <w:r>
        <w:rPr>
          <w:rFonts w:ascii="Consolas" w:hAnsi="Consolas"/>
          <w:color w:val="B03060"/>
          <w:sz w:val="19"/>
        </w:rPr>
        <w:t>bq_project</w:t>
      </w:r>
      <w:r>
        <w:t>.</w:t>
      </w:r>
    </w:p>
    <w:p>
      <w:pPr>
        <w:pStyle w:val="ListBullet"/>
        <w:ind w:left="864"/>
      </w:pPr>
      <w:r>
        <w:t xml:space="preserve">☐ </w:t>
      </w:r>
      <w:r>
        <w:rPr>
          <w:b/>
        </w:rPr>
        <w:t>ERP standard-cost project</w:t>
      </w:r>
      <w:r>
        <w:t xml:space="preserve">: </w:t>
      </w:r>
      <w:r>
        <w:rPr>
          <w:rFonts w:ascii="Consolas" w:hAnsi="Consolas"/>
          <w:color w:val="B03060"/>
          <w:sz w:val="19"/>
        </w:rPr>
        <w:t>wonder-raw-prod</w:t>
      </w:r>
      <w:r>
        <w:t xml:space="preserve"> (dataset </w:t>
      </w:r>
      <w:r>
        <w:rPr>
          <w:rFonts w:ascii="Consolas" w:hAnsi="Consolas"/>
          <w:color w:val="B03060"/>
          <w:sz w:val="19"/>
        </w:rPr>
        <w:t>erp_prod_batch</w:t>
      </w:r>
      <w:r>
        <w:t>) — used by the COST</w:t>
      </w:r>
    </w:p>
    <w:p>
      <w:r>
        <w:t xml:space="preserve">rules. </w:t>
      </w:r>
      <w:r>
        <w:rPr>
          <w:b/>
        </w:rPr>
        <w:t>Separate project, needs its own federated read grant</w:t>
      </w:r>
      <w:r>
        <w:t xml:space="preserve"> (see §3).</w:t>
      </w:r>
    </w:p>
    <w:p>
      <w:pPr>
        <w:pStyle w:val="ListBullet"/>
        <w:ind w:left="864"/>
      </w:pPr>
      <w:r>
        <w:t xml:space="preserve">☐ </w:t>
      </w:r>
      <w:r>
        <w:rPr>
          <w:b/>
        </w:rPr>
        <w:t>You still need owner/IAM access to these GCP projects</w:t>
      </w:r>
      <w:r>
        <w:t xml:space="preserve"> to create the Workload Identity Pool and</w:t>
      </w:r>
    </w:p>
    <w:p>
      <w:r>
        <w:t>grant BigQuery to the federated AWS identity. AWS hosting does not remove the GCP-side setup — it</w:t>
      </w:r>
    </w:p>
    <w:p>
      <w:r>
        <w:t>moves it from "create a service account" to "create a trust for an AWS role."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Client Jira</w:t>
      </w:r>
      <w:r>
        <w:t xml:space="preserve"> (identical to GCP §2): base URL, project key, issue type, a service-account Jira</w:t>
      </w:r>
    </w:p>
    <w:p>
      <w:r>
        <w:t xml:space="preserve">user + API token, and the exact </w:t>
      </w:r>
      <w:r>
        <w:rPr>
          <w:b/>
        </w:rPr>
        <w:t>"Done"</w:t>
      </w:r>
      <w:r>
        <w:t xml:space="preserve"> transition name.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RDS app-user password</w:t>
      </w:r>
      <w:r>
        <w:t xml:space="preserve"> (you generate; goes into Secrets Manager, never committed).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Go-live cutover date</w:t>
      </w:r>
      <w:r>
        <w:t xml:space="preserve"> — the day you flip on daily runs and backfill the baseline (same as GCP §7).</w:t>
      </w:r>
    </w:p>
    <w:p>
      <w:pPr>
        <w:pStyle w:val="ListBullet"/>
        <w:ind w:left="432"/>
      </w:pPr>
      <w:r>
        <w:t xml:space="preserve">☐ </w:t>
      </w:r>
      <w:r>
        <w:t>Who owns the AWS account / Terraform state / the GCP projects going forward (see §9 — migrate off</w:t>
      </w:r>
    </w:p>
    <w:p>
      <w:r>
        <w:t xml:space="preserve">personal accounts on </w:t>
      </w:r>
      <w:r>
        <w:rPr>
          <w:b/>
        </w:rPr>
        <w:t>both</w:t>
      </w:r>
      <w:r>
        <w:t xml:space="preserve"> sides).</w:t>
      </w:r>
    </w:p>
    <w:p>
      <w:r>
        <w:rPr>
          <w:color w:val="AAAAAA"/>
        </w:rPr>
        <w:t>――――――――――――――――――――――――――――――――――――――――</w:t>
      </w:r>
    </w:p>
    <w:p>
      <w:pPr>
        <w:pStyle w:val="Heading2"/>
      </w:pPr>
      <w:r>
        <w:t>1. AWS account foundation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1.1</w:t>
      </w:r>
      <w:r>
        <w:t xml:space="preserve"> Confirm billing is enabled on the target AWS account and you have an admin/deployer IAM</w:t>
      </w:r>
    </w:p>
    <w:p>
      <w:r>
        <w:t>identity (or an assumable deploy role).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1.2</w:t>
      </w:r>
      <w:r>
        <w:t xml:space="preserve"> Authenticate locally for Terraform: </w:t>
      </w:r>
      <w:r>
        <w:rPr>
          <w:rFonts w:ascii="Consolas" w:hAnsi="Consolas"/>
          <w:color w:val="B03060"/>
          <w:sz w:val="19"/>
        </w:rPr>
        <w:t>aws sso login</w:t>
      </w:r>
      <w:r>
        <w:t xml:space="preserve"> (or configure a named profile /</w:t>
      </w:r>
    </w:p>
    <w:p>
      <w:r>
        <w:rPr>
          <w:rFonts w:ascii="Consolas" w:hAnsi="Consolas"/>
          <w:color w:val="B03060"/>
          <w:sz w:val="19"/>
        </w:rPr>
        <w:t>AWS_PROFILE</w:t>
      </w:r>
      <w:r>
        <w:t>). Terraform's AWS provider reads the standard credential chain.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1.3</w:t>
      </w:r>
      <w:r>
        <w:t xml:space="preserve"> Decide </w:t>
      </w:r>
      <w:r>
        <w:rPr>
          <w:b/>
        </w:rPr>
        <w:t>networking posture</w:t>
      </w:r>
      <w:r>
        <w:t>. Two options, matching how "public/sandbox-shaped" the GCP</w:t>
      </w:r>
    </w:p>
    <w:p>
      <w:r>
        <w:t>scaffold is:</w:t>
      </w:r>
    </w:p>
    <w:p>
      <w:pPr>
        <w:pStyle w:val="ListBullet"/>
        <w:ind w:left="864"/>
      </w:pPr>
      <w:r>
        <w:rPr>
          <w:b/>
        </w:rPr>
        <w:t>Simple (matches GCP scaffold):</w:t>
      </w:r>
      <w:r>
        <w:t xml:space="preserve"> RDS with </w:t>
      </w:r>
      <w:r>
        <w:rPr>
          <w:rFonts w:ascii="Consolas" w:hAnsi="Consolas"/>
          <w:color w:val="B03060"/>
          <w:sz w:val="19"/>
        </w:rPr>
        <w:t>publicly_accessible = true</w:t>
      </w:r>
      <w:r>
        <w:t>, locked to the App Runner</w:t>
      </w:r>
    </w:p>
    <w:p>
      <w:r>
        <w:t>egress by security group; App Runner reaches BigQuery over its default public egress. Fastest to stand up.</w:t>
      </w:r>
    </w:p>
    <w:p>
      <w:pPr>
        <w:pStyle w:val="ListBullet"/>
        <w:ind w:left="864"/>
      </w:pPr>
      <w:r>
        <w:rPr>
          <w:b/>
        </w:rPr>
        <w:t>Hardened (recommended for real prod):</w:t>
      </w:r>
      <w:r>
        <w:t xml:space="preserve"> RDS in </w:t>
      </w:r>
      <w:r>
        <w:rPr>
          <w:b/>
        </w:rPr>
        <w:t>private subnets</w:t>
      </w:r>
      <w:r>
        <w:t>, App Runner attached via a **VPC</w:t>
      </w:r>
    </w:p>
    <w:p>
      <w:r>
        <w:t>connector</w:t>
      </w:r>
      <w:r>
        <w:rPr>
          <w:b/>
        </w:rPr>
        <w:t xml:space="preserve">, and a </w:t>
      </w:r>
      <w:r>
        <w:t>NAT gateway** so the container can still reach BigQuery + Jira on the internet.</w:t>
      </w:r>
    </w:p>
    <w:p>
      <w:r>
        <w:t>This is the AWS analog of the GCP "private IP" hardening in §10.</w:t>
      </w:r>
    </w:p>
    <w:p>
      <w:pPr>
        <w:pStyle w:val="IntenseQuote"/>
      </w:pPr>
      <w:r>
        <w:t>Note the asymmetry: on Cloud Run, private DB + internet egress is nearly free to configure. On App</w:t>
      </w:r>
    </w:p>
    <w:p>
      <w:pPr>
        <w:pStyle w:val="IntenseQuote"/>
      </w:pPr>
      <w:r>
        <w:t xml:space="preserve">Runner, putting the container in a VPC to reach a private RDS means you </w:t>
      </w:r>
      <w:r>
        <w:rPr>
          <w:b/>
        </w:rPr>
        <w:t>also</w:t>
      </w:r>
      <w:r>
        <w:t xml:space="preserve"> need a NAT gateway</w:t>
      </w:r>
    </w:p>
    <w:p>
      <w:pPr>
        <w:pStyle w:val="IntenseQuote"/>
      </w:pPr>
      <w:r>
        <w:t>for its BigQuery/Jira egress (a small always-on cost). Budget for it if you choose the hardened path.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1.4</w:t>
      </w:r>
      <w:r>
        <w:t xml:space="preserve"> Decide Terraform </w:t>
      </w:r>
      <w:r>
        <w:rPr>
          <w:b/>
        </w:rPr>
        <w:t>state backend</w:t>
      </w:r>
      <w:r>
        <w:t xml:space="preserve">: use an </w:t>
      </w:r>
      <w:r>
        <w:rPr>
          <w:b/>
        </w:rPr>
        <w:t>S3 backend + DynamoDB lock table</w:t>
      </w:r>
      <w:r>
        <w:t xml:space="preserve"> (encrypted,</w:t>
      </w:r>
    </w:p>
    <w:p>
      <w:r>
        <w:t xml:space="preserve">access-controlled) — </w:t>
      </w:r>
      <w:r>
        <w:rPr>
          <w:b/>
        </w:rPr>
        <w:t>not</w:t>
      </w:r>
      <w:r>
        <w:t xml:space="preserve"> local state. State will contain the DB password and Jira token.</w:t>
      </w:r>
    </w:p>
    <w:p>
      <w:pPr>
        <w:pStyle w:val="Heading2"/>
      </w:pPr>
      <w:r>
        <w:t>2. Client Jira setup (replace the sandbox)</w:t>
      </w:r>
    </w:p>
    <w:p>
      <w:r>
        <w:rPr>
          <w:b/>
        </w:rPr>
        <w:t>Identical to the GCP runbook §2 — Jira is external SaaS and cloud-agnostic.</w:t>
      </w:r>
      <w:r>
        <w:t xml:space="preserve"> In brief: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2.1</w:t>
      </w:r>
      <w:r>
        <w:t xml:space="preserve"> Confirm the client Jira </w:t>
      </w:r>
      <w:r>
        <w:rPr>
          <w:b/>
        </w:rPr>
        <w:t>project</w:t>
      </w:r>
      <w:r>
        <w:t xml:space="preserve"> and note its </w:t>
      </w:r>
      <w:r>
        <w:rPr>
          <w:b/>
        </w:rPr>
        <w:t>key</w:t>
      </w:r>
      <w:r>
        <w:t xml:space="preserve"> (scaffold default </w:t>
      </w:r>
      <w:r>
        <w:rPr>
          <w:rFonts w:ascii="Consolas" w:hAnsi="Consolas"/>
          <w:color w:val="B03060"/>
          <w:sz w:val="19"/>
        </w:rPr>
        <w:t>WIQ</w:t>
      </w:r>
      <w:r>
        <w:t>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2.2</w:t>
      </w:r>
      <w:r>
        <w:t xml:space="preserve"> Create a </w:t>
      </w:r>
      <w:r>
        <w:rPr>
          <w:b/>
        </w:rPr>
        <w:t>service-account user</w:t>
      </w:r>
      <w:r>
        <w:t xml:space="preserve"> + </w:t>
      </w:r>
      <w:r>
        <w:rPr>
          <w:b/>
        </w:rPr>
        <w:t>API token</w:t>
      </w:r>
      <w:r>
        <w:t xml:space="preserve"> (&lt;https://id.atlassian.com/manage/api-tokens&gt;).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2.3</w:t>
      </w:r>
      <w:r>
        <w:t xml:space="preserve"> Confirm the </w:t>
      </w:r>
      <w:r>
        <w:rPr>
          <w:b/>
        </w:rPr>
        <w:t>issue type</w:t>
      </w:r>
      <w:r>
        <w:t xml:space="preserve"> (default </w:t>
      </w:r>
      <w:r>
        <w:rPr>
          <w:rFonts w:ascii="Consolas" w:hAnsi="Consolas"/>
          <w:color w:val="B03060"/>
          <w:sz w:val="19"/>
        </w:rPr>
        <w:t>Task</w:t>
      </w:r>
      <w:r>
        <w:t xml:space="preserve">) and a </w:t>
      </w:r>
      <w:r>
        <w:rPr>
          <w:b/>
        </w:rPr>
        <w:t>transition named exactly `Done`</w:t>
      </w:r>
      <w:r>
        <w:t xml:space="preserve"> (or set</w:t>
      </w:r>
    </w:p>
    <w:p>
      <w:r>
        <w:rPr>
          <w:rFonts w:ascii="Consolas" w:hAnsi="Consolas"/>
          <w:color w:val="B03060"/>
          <w:sz w:val="19"/>
        </w:rPr>
        <w:t>JIRA_DONE_TRANSITION</w:t>
      </w:r>
      <w:r>
        <w:t>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2.4</w:t>
      </w:r>
      <w:r>
        <w:t xml:space="preserve"> *(Optional)* Custom field for the dedup fingerprint → </w:t>
      </w:r>
      <w:r>
        <w:rPr>
          <w:rFonts w:ascii="Consolas" w:hAnsi="Consolas"/>
          <w:color w:val="B03060"/>
          <w:sz w:val="19"/>
        </w:rPr>
        <w:t>JIRA_FINGERPRINT_FIELD=customfield_xxxxx</w:t>
      </w:r>
    </w:p>
    <w:p>
      <w:r>
        <w:t>(else it rides on a label).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2.5</w:t>
      </w:r>
      <w:r>
        <w:t xml:space="preserve"> Map each </w:t>
      </w:r>
      <w:r>
        <w:rPr>
          <w:b/>
        </w:rPr>
        <w:t>owner group</w:t>
      </w:r>
      <w:r>
        <w:t xml:space="preserve"> to a real Jira assignee/component.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2.6</w:t>
      </w:r>
      <w:r>
        <w:t xml:space="preserve"> These become Terraform vars: </w:t>
      </w:r>
      <w:r>
        <w:rPr>
          <w:rFonts w:ascii="Consolas" w:hAnsi="Consolas"/>
          <w:color w:val="B03060"/>
          <w:sz w:val="19"/>
        </w:rPr>
        <w:t>jira_base_url</w:t>
      </w:r>
      <w:r>
        <w:t xml:space="preserve">, </w:t>
      </w:r>
      <w:r>
        <w:rPr>
          <w:rFonts w:ascii="Consolas" w:hAnsi="Consolas"/>
          <w:color w:val="B03060"/>
          <w:sz w:val="19"/>
        </w:rPr>
        <w:t>jira_email</w:t>
      </w:r>
      <w:r>
        <w:t xml:space="preserve">, </w:t>
      </w:r>
      <w:r>
        <w:rPr>
          <w:rFonts w:ascii="Consolas" w:hAnsi="Consolas"/>
          <w:color w:val="B03060"/>
          <w:sz w:val="19"/>
        </w:rPr>
        <w:t>jira_project_key</w:t>
      </w:r>
      <w:r>
        <w:t>,</w:t>
      </w:r>
    </w:p>
    <w:p>
      <w:r>
        <w:rPr>
          <w:rFonts w:ascii="Consolas" w:hAnsi="Consolas"/>
          <w:color w:val="B03060"/>
          <w:sz w:val="19"/>
        </w:rPr>
        <w:t>jira_issue_type</w:t>
      </w:r>
      <w:r>
        <w:t xml:space="preserve">, and the secret </w:t>
      </w:r>
      <w:r>
        <w:rPr>
          <w:rFonts w:ascii="Consolas" w:hAnsi="Consolas"/>
          <w:color w:val="B03060"/>
          <w:sz w:val="19"/>
        </w:rPr>
        <w:t>jira_api_token</w:t>
      </w:r>
      <w:r>
        <w:t>.</w:t>
      </w:r>
    </w:p>
    <w:p>
      <w:pPr>
        <w:pStyle w:val="Heading2"/>
      </w:pPr>
      <w:r>
        <w:t>3. BigQuery read-only access — cross-cloud via Workload Identity Federation</w:t>
      </w:r>
    </w:p>
    <w:p>
      <w:r>
        <w:rPr>
          <w:b/>
        </w:rPr>
        <w:t>This is the one section that has no GCP-runbook equivalent, and it's the crux of hosting on AWS.</w:t>
      </w:r>
      <w:r>
        <w:t xml:space="preserve"> The</w:t>
      </w:r>
    </w:p>
    <w:p>
      <w:r>
        <w:t xml:space="preserve">app must read BigQuery, which is in GCP. Instead of storing a Google service-account </w:t>
      </w:r>
      <w:r>
        <w:rPr>
          <w:b/>
        </w:rPr>
        <w:t>key file</w:t>
      </w:r>
      <w:r>
        <w:t xml:space="preserve"> in AWS</w:t>
      </w:r>
    </w:p>
    <w:p>
      <w:r>
        <w:t>(a long-lived secret — exactly what §9.4 tells us to avoid), we make Google **trust the App Runner IAM</w:t>
      </w:r>
    </w:p>
    <w:p>
      <w:r>
        <w:t>role directly** via Workload Identity Federation. No Google key ever leaves GCP.</w:t>
      </w:r>
    </w:p>
    <w:p>
      <w:r>
        <w:rPr>
          <w:b/>
        </w:rPr>
        <w:t>How it works:</w:t>
      </w:r>
      <w:r>
        <w:t xml:space="preserve"> the app's Google client library (already using ADC / </w:t>
      </w:r>
      <w:r>
        <w:rPr>
          <w:rFonts w:ascii="Consolas" w:hAnsi="Consolas"/>
          <w:color w:val="B03060"/>
          <w:sz w:val="19"/>
        </w:rPr>
        <w:t>GOOGLE_APPLICATION_CREDENTIALS</w:t>
      </w:r>
      <w:r>
        <w:t>,</w:t>
      </w:r>
    </w:p>
    <w:p>
      <w:r>
        <w:t xml:space="preserve">per the GCP runbook §3.3) is pointed at an </w:t>
      </w:r>
      <w:r>
        <w:rPr>
          <w:b/>
        </w:rPr>
        <w:t>external-account credential config file</w:t>
      </w:r>
      <w:r>
        <w:t>. That file contains</w:t>
      </w:r>
    </w:p>
    <w:p>
      <w:r>
        <w:rPr>
          <w:b/>
        </w:rPr>
        <w:t>no secret</w:t>
      </w:r>
      <w:r>
        <w:t xml:space="preserve"> — it only describes how to (a) fetch the App Runner role's AWS credentials from the instance</w:t>
      </w:r>
    </w:p>
    <w:p>
      <w:r>
        <w:t>metadata, and (b) exchange them with Google STS for a short-lived Google token. The exchange is authorized</w:t>
      </w:r>
    </w:p>
    <w:p>
      <w:r>
        <w:t>because we told Google to trust that AWS role.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3.1 (GCP side) Create a Workload Identity Pool + AWS provider.</w:t>
      </w:r>
      <w:r>
        <w:t xml:space="preserve"> In the GCP project you'll bill</w:t>
      </w:r>
    </w:p>
    <w:p>
      <w:r>
        <w:t xml:space="preserve">queries to (typically </w:t>
      </w:r>
      <w:r>
        <w:rPr>
          <w:rFonts w:ascii="Consolas" w:hAnsi="Consolas"/>
          <w:color w:val="B03060"/>
          <w:sz w:val="19"/>
        </w:rPr>
        <w:t>bq_project</w:t>
      </w:r>
      <w:r>
        <w:t xml:space="preserve">), create a pool and an </w:t>
      </w:r>
      <w:r>
        <w:rPr>
          <w:b/>
        </w:rPr>
        <w:t>AWS provider</w:t>
      </w:r>
      <w:r>
        <w:t xml:space="preserve"> in it that references the</w:t>
      </w:r>
    </w:p>
    <w:p>
      <w:r>
        <w:t xml:space="preserve">client's </w:t>
      </w:r>
      <w:r>
        <w:rPr>
          <w:b/>
        </w:rPr>
        <w:t>AWS account id</w:t>
      </w:r>
      <w:r>
        <w:t xml:space="preserve">. *(Terraform: </w:t>
      </w:r>
      <w:r>
        <w:rPr>
          <w:rFonts w:ascii="Consolas" w:hAnsi="Consolas"/>
          <w:color w:val="B03060"/>
          <w:sz w:val="19"/>
        </w:rPr>
        <w:t>google_iam_workload_identity_pool</w:t>
      </w:r>
      <w:r>
        <w:t xml:space="preserve"> +</w:t>
      </w:r>
    </w:p>
    <w:p>
      <w:r>
        <w:rPr>
          <w:rFonts w:ascii="Consolas" w:hAnsi="Consolas"/>
          <w:color w:val="B03060"/>
          <w:sz w:val="19"/>
        </w:rPr>
        <w:t>google_iam_workload_identity_pool_provider</w:t>
      </w:r>
      <w:r>
        <w:t xml:space="preserve"> with an </w:t>
      </w:r>
      <w:r>
        <w:rPr>
          <w:rFonts w:ascii="Consolas" w:hAnsi="Consolas"/>
          <w:color w:val="B03060"/>
          <w:sz w:val="19"/>
        </w:rPr>
        <w:t>aws { account_id = ... }</w:t>
      </w:r>
      <w:r>
        <w:t xml:space="preserve"> block.)*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3.2 (GCP side) Grant BigQuery to the federated AWS role — on both source projects.</w:t>
      </w:r>
      <w:r>
        <w:t xml:space="preserve"> Grant the</w:t>
      </w:r>
    </w:p>
    <w:p>
      <w:r>
        <w:t>principal that represents the App Runner role:</w:t>
      </w:r>
    </w:p>
    <w:p>
      <w:pPr>
        <w:pStyle w:val="ListBullet"/>
        <w:ind w:left="864"/>
      </w:pPr>
      <w:r>
        <w:rPr>
          <w:rFonts w:ascii="Consolas" w:hAnsi="Consolas"/>
          <w:color w:val="B03060"/>
          <w:sz w:val="19"/>
        </w:rPr>
        <w:t>roles/bigquery.jobUser</w:t>
      </w:r>
      <w:r>
        <w:t xml:space="preserve"> on the </w:t>
      </w:r>
      <w:r>
        <w:rPr>
          <w:b/>
        </w:rPr>
        <w:t>billing project</w:t>
      </w:r>
      <w:r>
        <w:t xml:space="preserve"> (to run queries), and</w:t>
      </w:r>
    </w:p>
    <w:p>
      <w:pPr>
        <w:pStyle w:val="ListBullet"/>
        <w:ind w:left="864"/>
      </w:pPr>
      <w:r>
        <w:rPr>
          <w:rFonts w:ascii="Consolas" w:hAnsi="Consolas"/>
          <w:color w:val="B03060"/>
          <w:sz w:val="19"/>
        </w:rPr>
        <w:t>roles/bigquery.dataViewer</w:t>
      </w:r>
      <w:r>
        <w:t xml:space="preserve"> on </w:t>
      </w:r>
      <w:r>
        <w:rPr>
          <w:b/>
        </w:rPr>
        <w:t>`wonder-dw-prod-brd`</w:t>
      </w:r>
      <w:r>
        <w:t xml:space="preserve"> (ledger/PO) </w:t>
      </w:r>
      <w:r>
        <w:rPr>
          <w:b/>
        </w:rPr>
        <w:t>and</w:t>
      </w:r>
      <w:r>
        <w:t xml:space="preserve"> on </w:t>
      </w:r>
      <w:r>
        <w:rPr>
          <w:b/>
        </w:rPr>
        <w:t>`wonder-raw-prod`</w:t>
      </w:r>
    </w:p>
    <w:p>
      <w:r>
        <w:t>(ERP cost) — the same two grants as the GCP runbook §3.1/§3.2, just to a federated principal:</w:t>
      </w:r>
    </w:p>
    <w:p>
      <w:r>
        <w:rPr>
          <w:rFonts w:ascii="Consolas" w:hAnsi="Consolas"/>
          <w:color w:val="B03060"/>
          <w:sz w:val="19"/>
        </w:rPr>
        <w:t>principalSet://iam.googleapis.com/projects/&lt;num&gt;/locations/global/workloadIdentityPools/&lt;pool&gt;/attribute.aws_role/arn:aws:sts::&lt;acct&gt;:assumed-role/&lt;AppRunnerInstanceRole&gt;</w:t>
      </w:r>
      <w:r>
        <w:t>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3.3 (AWS side) Create the App Runner instance IAM role</w:t>
      </w:r>
      <w:r>
        <w:t xml:space="preserve"> the container runs as. This is the role</w:t>
      </w:r>
    </w:p>
    <w:p>
      <w:r>
        <w:t>the config in 3.1 trusts. It needs no special AWS permissions for BigQuery — being *assumable by the</w:t>
      </w:r>
    </w:p>
    <w:p>
      <w:r>
        <w:t>task* is what matters — plus Secrets Manager read (§5) and RDS connectivity.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3.4 (App config) Provide the external-account config file + point ADC at it.</w:t>
      </w:r>
      <w:r>
        <w:t xml:space="preserve"> Bake the small JSON</w:t>
      </w:r>
    </w:p>
    <w:p>
      <w:r>
        <w:t xml:space="preserve">config into the image (or mount it) and set </w:t>
      </w:r>
      <w:r>
        <w:rPr>
          <w:rFonts w:ascii="Consolas" w:hAnsi="Consolas"/>
          <w:color w:val="B03060"/>
          <w:sz w:val="19"/>
        </w:rPr>
        <w:t>GOOGLE_APPLICATION_CREDENTIALS=/path/to/wif.json</w:t>
      </w:r>
      <w:r>
        <w:t>. Set</w:t>
      </w:r>
    </w:p>
    <w:p>
      <w:r>
        <w:t xml:space="preserve">the config's </w:t>
      </w:r>
      <w:r>
        <w:rPr>
          <w:rFonts w:ascii="Consolas" w:hAnsi="Consolas"/>
          <w:color w:val="B03060"/>
          <w:sz w:val="19"/>
        </w:rPr>
        <w:t>quota_project_id</w:t>
      </w:r>
      <w:r>
        <w:t xml:space="preserve"> / billing to the BigQuery billing project. </w:t>
      </w:r>
      <w:r>
        <w:rPr>
          <w:b/>
        </w:rPr>
        <w:t>No app code change</w:t>
      </w:r>
      <w:r>
        <w:t xml:space="preserve"> —</w:t>
      </w:r>
    </w:p>
    <w:p>
      <w:r>
        <w:t xml:space="preserve">the existing BigQuery client picks it up through ADC. Keep </w:t>
      </w:r>
      <w:r>
        <w:rPr>
          <w:rFonts w:ascii="Consolas" w:hAnsi="Consolas"/>
          <w:color w:val="B03060"/>
          <w:sz w:val="19"/>
        </w:rPr>
        <w:t>GCP_PROJECT</w:t>
      </w:r>
      <w:r>
        <w:t xml:space="preserve"> / </w:t>
      </w:r>
      <w:r>
        <w:rPr>
          <w:rFonts w:ascii="Consolas" w:hAnsi="Consolas"/>
          <w:color w:val="B03060"/>
          <w:sz w:val="19"/>
        </w:rPr>
        <w:t>ERP_PROJECT</w:t>
      </w:r>
      <w:r>
        <w:t xml:space="preserve"> env vars set</w:t>
      </w:r>
    </w:p>
    <w:p>
      <w:r>
        <w:t>as today so app config and grants stay in sync.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3.5</w:t>
      </w:r>
      <w:r>
        <w:t xml:space="preserve"> Confirm real table </w:t>
      </w:r>
      <w:r>
        <w:rPr>
          <w:b/>
        </w:rPr>
        <w:t>column names</w:t>
      </w:r>
      <w:r>
        <w:t xml:space="preserve"> still match </w:t>
      </w:r>
      <w:r>
        <w:rPr>
          <w:rFonts w:ascii="Consolas" w:hAnsi="Consolas"/>
          <w:color w:val="B03060"/>
          <w:sz w:val="19"/>
        </w:rPr>
        <w:t>wonder/schema_map.py</w:t>
      </w:r>
      <w:r>
        <w:t xml:space="preserve"> (unchanged from GCP —</w:t>
      </w:r>
    </w:p>
    <w:p>
      <w:r>
        <w:t>same tables).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3.6 Verify the token exchange end-to-end</w:t>
      </w:r>
      <w:r>
        <w:t xml:space="preserve"> from a running task before go-live: a</w:t>
      </w:r>
    </w:p>
    <w:p>
      <w:r>
        <w:rPr>
          <w:rFonts w:ascii="Consolas" w:hAnsi="Consolas"/>
          <w:color w:val="B03060"/>
          <w:sz w:val="19"/>
        </w:rPr>
        <w:t>bigquery.jobs.query</w:t>
      </w:r>
      <w:r>
        <w:t xml:space="preserve"> from the container should succeed with </w:t>
      </w:r>
      <w:r>
        <w:rPr>
          <w:b/>
        </w:rPr>
        <w:t>no key file present</w:t>
      </w:r>
      <w:r>
        <w:t>. This is the</w:t>
      </w:r>
    </w:p>
    <w:p>
      <w:r>
        <w:t>single most important AWS-specific smoke test.</w:t>
      </w:r>
    </w:p>
    <w:p>
      <w:pPr>
        <w:pStyle w:val="IntenseQuote"/>
      </w:pPr>
      <w:r>
        <w:t xml:space="preserve">If WIF setup slips the timeline, the fallback is a Google SA </w:t>
      </w:r>
      <w:r>
        <w:rPr>
          <w:b/>
        </w:rPr>
        <w:t>key file</w:t>
      </w:r>
      <w:r>
        <w:t xml:space="preserve"> in AWS Secrets Manager — it</w:t>
      </w:r>
    </w:p>
    <w:p>
      <w:pPr>
        <w:pStyle w:val="IntenseQuote"/>
      </w:pPr>
      <w:r>
        <w:t xml:space="preserve">works and needs no GCP pool, but it's a long-lived credential to rotate and guard. </w:t>
      </w:r>
      <w:r>
        <w:rPr>
          <w:b/>
        </w:rPr>
        <w:t>Prefer WIF;</w:t>
      </w:r>
      <w:r>
        <w:t xml:space="preserve"> treat</w:t>
      </w:r>
    </w:p>
    <w:p>
      <w:pPr>
        <w:pStyle w:val="IntenseQuote"/>
      </w:pPr>
      <w:r>
        <w:t>the key file as a temporary bridge only, and put rotation on the follow-up list.</w:t>
      </w:r>
    </w:p>
    <w:p>
      <w:pPr>
        <w:pStyle w:val="Heading2"/>
      </w:pPr>
      <w:r>
        <w:t>4. Build &amp; push the container image (ECR)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4.1</w:t>
      </w:r>
      <w:r>
        <w:t xml:space="preserve"> Same image as GCP — built from </w:t>
      </w:r>
      <w:r>
        <w:rPr>
          <w:rFonts w:ascii="Consolas" w:hAnsi="Consolas"/>
          <w:color w:val="B03060"/>
          <w:sz w:val="19"/>
        </w:rPr>
        <w:t>app/Dockerfile</w:t>
      </w:r>
      <w:r>
        <w:t xml:space="preserve">, context </w:t>
      </w:r>
      <w:r>
        <w:rPr>
          <w:rFonts w:ascii="Consolas" w:hAnsi="Consolas"/>
          <w:color w:val="B03060"/>
          <w:sz w:val="19"/>
        </w:rPr>
        <w:t>./app</w:t>
      </w:r>
      <w:r>
        <w:t xml:space="preserve">. Push to the </w:t>
      </w:r>
      <w:r>
        <w:rPr>
          <w:b/>
        </w:rPr>
        <w:t>ECR</w:t>
      </w:r>
      <w:r>
        <w:t xml:space="preserve"> repo</w:t>
      </w:r>
    </w:p>
    <w:p>
      <w:r>
        <w:t>Terraform creates (</w:t>
      </w:r>
      <w:r>
        <w:rPr>
          <w:rFonts w:ascii="Consolas" w:hAnsi="Consolas"/>
          <w:color w:val="B03060"/>
          <w:sz w:val="19"/>
        </w:rPr>
        <w:t>&lt;acct&gt;.dkr.ecr.&lt;region&gt;.amazonaws.com/wonder-dq</w:t>
      </w:r>
      <w:r>
        <w:t>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4.2</w:t>
      </w:r>
      <w:r>
        <w:t xml:space="preserve"> Same chicken-and-egg as GCP: App Runner needs an image, but the repo is created by apply.</w:t>
      </w:r>
    </w:p>
    <w:p>
      <w:r>
        <w:t>Clean options:</w:t>
      </w:r>
    </w:p>
    <w:p>
      <w:pPr>
        <w:pStyle w:val="ListBullet"/>
        <w:ind w:left="864"/>
      </w:pPr>
      <w:r>
        <w:rPr>
          <w:b/>
        </w:rPr>
        <w:t>Option A (recommended):</w:t>
      </w:r>
      <w:r>
        <w:t xml:space="preserve"> </w:t>
      </w:r>
      <w:r>
        <w:rPr>
          <w:rFonts w:ascii="Consolas" w:hAnsi="Consolas"/>
          <w:color w:val="B03060"/>
          <w:sz w:val="19"/>
        </w:rPr>
        <w:t>terraform apply -target=aws_ecr_repository.app</w:t>
      </w:r>
      <w:r>
        <w:t xml:space="preserve"> first, then build/push,</w:t>
      </w:r>
    </w:p>
    <w:p>
      <w:r>
        <w:t>then full apply.</w:t>
      </w:r>
    </w:p>
    <w:p>
      <w:pPr>
        <w:pStyle w:val="ListBullet"/>
        <w:ind w:left="864"/>
      </w:pPr>
      <w:r>
        <w:rPr>
          <w:b/>
        </w:rPr>
        <w:t>Option B:</w:t>
      </w:r>
      <w:r>
        <w:t xml:space="preserve"> placeholder image, then update </w:t>
      </w:r>
      <w:r>
        <w:rPr>
          <w:rFonts w:ascii="Consolas" w:hAnsi="Consolas"/>
          <w:color w:val="B03060"/>
          <w:sz w:val="19"/>
        </w:rPr>
        <w:t>image</w:t>
      </w:r>
      <w:r>
        <w:t xml:space="preserve"> and re-apply.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4.3</w:t>
      </w:r>
      <w:r>
        <w:t xml:space="preserve"> Build &amp; push:</w:t>
      </w:r>
    </w:p>
    <w:p>
      <w:pPr>
        <w:spacing w:after="120"/>
        <w:ind w:left="360"/>
      </w:pPr>
      <w:r>
        <w:rPr>
          <w:rFonts w:ascii="Consolas" w:hAnsi="Consolas"/>
          <w:color w:val="1A1A1A"/>
          <w:sz w:val="18"/>
        </w:rPr>
        <w:t xml:space="preserve">      aws ecr get-login-password --region &lt;region&gt; \</w:t>
        <w:br/>
        <w:t xml:space="preserve">        | docker login --username AWS --password-stdin &lt;acct&gt;.dkr.ecr.&lt;region&gt;.amazonaws.com</w:t>
        <w:br/>
        <w:t xml:space="preserve">      docker build -t &lt;acct&gt;.dkr.ecr.&lt;region&gt;.amazonaws.com/wonder-dq/app:&lt;tag&gt; ./app</w:t>
        <w:br/>
        <w:t xml:space="preserve">      docker push &lt;acct&gt;.dkr.ecr.&lt;region&gt;.amazonaws.com/wonder-dq/app:&lt;tag&gt;</w:t>
      </w:r>
    </w:p>
    <w:p>
      <w:r>
        <w:t>*(App Runner can also build from source, but pushing a prebuilt image keeps it identical to GCP.)*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4.4</w:t>
      </w:r>
      <w:r>
        <w:t xml:space="preserve"> Set </w:t>
      </w:r>
      <w:r>
        <w:rPr>
          <w:rFonts w:ascii="Consolas" w:hAnsi="Consolas"/>
          <w:color w:val="B03060"/>
          <w:sz w:val="19"/>
        </w:rPr>
        <w:t>image</w:t>
      </w:r>
      <w:r>
        <w:t xml:space="preserve"> in </w:t>
      </w:r>
      <w:r>
        <w:rPr>
          <w:rFonts w:ascii="Consolas" w:hAnsi="Consolas"/>
          <w:color w:val="B03060"/>
          <w:sz w:val="19"/>
        </w:rPr>
        <w:t>terraform.tfvars</w:t>
      </w:r>
      <w:r>
        <w:t xml:space="preserve"> to that exact tag.</w:t>
      </w:r>
    </w:p>
    <w:p>
      <w:pPr>
        <w:pStyle w:val="Heading2"/>
      </w:pPr>
      <w:r>
        <w:t>5. Configure Terraform variables (public, no SSO)</w:t>
      </w:r>
    </w:p>
    <w:p>
      <w:r>
        <w:t xml:space="preserve">Copy </w:t>
      </w:r>
      <w:r>
        <w:rPr>
          <w:rFonts w:ascii="Consolas" w:hAnsi="Consolas"/>
          <w:color w:val="B03060"/>
          <w:sz w:val="19"/>
        </w:rPr>
        <w:t>infra/terraform-aws/terraform.tfvars.example</w:t>
      </w:r>
      <w:r>
        <w:t xml:space="preserve"> → </w:t>
      </w:r>
      <w:r>
        <w:rPr>
          <w:rFonts w:ascii="Consolas" w:hAnsi="Consolas"/>
          <w:color w:val="B03060"/>
          <w:sz w:val="19"/>
        </w:rPr>
        <w:t>terraform.tfvars</w:t>
      </w:r>
      <w:r>
        <w:t xml:space="preserve">. </w:t>
      </w:r>
      <w:r>
        <w:rPr>
          <w:b/>
        </w:rPr>
        <w:t>Secrets go via env, not the file.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5.1</w:t>
      </w:r>
      <w:r>
        <w:t xml:space="preserve"> Non-secret vars:</w:t>
      </w:r>
    </w:p>
    <w:p>
      <w:pPr>
        <w:spacing w:after="120"/>
        <w:ind w:left="360"/>
      </w:pPr>
      <w:r>
        <w:rPr>
          <w:rFonts w:ascii="Consolas" w:hAnsi="Consolas"/>
          <w:color w:val="1A1A1A"/>
          <w:sz w:val="18"/>
        </w:rPr>
        <w:t xml:space="preserve">      aws_account_id        = "&lt;wonder-aws-account&gt;"</w:t>
        <w:br/>
        <w:t xml:space="preserve">      region                = "us-east-1"</w:t>
        <w:br/>
        <w:t xml:space="preserve">      image                 = "&lt;acct&gt;.dkr.ecr.&lt;region&gt;.amazonaws.com/wonder-dq/app:&lt;tag&gt;"</w:t>
        <w:br/>
        <w:br/>
        <w:t xml:space="preserve">      allow_unauthenticated = true          # NO SSO: App Runner public endpoint for this launch</w:t>
        <w:br/>
        <w:br/>
        <w:t xml:space="preserve">      bq_project            = "wonder-dw-prod-brd"</w:t>
        <w:br/>
        <w:t xml:space="preserve">      erp_bq_project        = "wonder-raw-prod"</w:t>
        <w:br/>
        <w:t xml:space="preserve">      bq_dataset            = "inventory"</w:t>
        <w:br/>
        <w:t xml:space="preserve">      bq_ledger_table       = "consolidated_inventory_ledger"</w:t>
        <w:br/>
        <w:t xml:space="preserve">      bq_po_table           = "int_ledger_purchase_orders"</w:t>
        <w:br/>
        <w:br/>
        <w:t xml:space="preserve">      wif_pool_project      = "wonder-dw-prod-brd"   # GCP project holding the WIF pool + query billing</w:t>
        <w:br/>
        <w:br/>
        <w:t xml:space="preserve">      jira_base_url         = "https://&lt;client&gt;.atlassian.net"</w:t>
        <w:br/>
        <w:t xml:space="preserve">      jira_email            = "inventory-dq@&lt;client&gt;"</w:t>
        <w:br/>
        <w:t xml:space="preserve">      jira_project_key      = "WIQ"</w:t>
        <w:br/>
        <w:t xml:space="preserve">      jira_issue_type       = "Task"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5.2</w:t>
      </w:r>
      <w:r>
        <w:t xml:space="preserve"> Secrets via environment (never commit):</w:t>
      </w:r>
    </w:p>
    <w:p>
      <w:pPr>
        <w:spacing w:after="120"/>
        <w:ind w:left="360"/>
      </w:pPr>
      <w:r>
        <w:rPr>
          <w:rFonts w:ascii="Consolas" w:hAnsi="Consolas"/>
          <w:color w:val="1A1A1A"/>
          <w:sz w:val="18"/>
        </w:rPr>
        <w:t xml:space="preserve">      export TF_VAR_db_password='&lt;generated-strong-password&gt;'</w:t>
        <w:br/>
        <w:t xml:space="preserve">      export TF_VAR_jira_api_token='&lt;client-jira-api-token&gt;'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5.3</w:t>
      </w:r>
      <w:r>
        <w:t xml:space="preserve"> Sanity-check: </w:t>
      </w:r>
      <w:r>
        <w:rPr>
          <w:rFonts w:ascii="Consolas" w:hAnsi="Consolas"/>
          <w:color w:val="B03060"/>
          <w:sz w:val="19"/>
        </w:rPr>
        <w:t>allow_unauthenticated = true</w:t>
      </w:r>
      <w:r>
        <w:t xml:space="preserve"> means the App Runner URL is </w:t>
      </w:r>
      <w:r>
        <w:rPr>
          <w:b/>
        </w:rPr>
        <w:t>public</w:t>
      </w:r>
      <w:r>
        <w:t>, including</w:t>
      </w:r>
    </w:p>
    <w:p>
      <w:r>
        <w:rPr>
          <w:rFonts w:ascii="Consolas" w:hAnsi="Consolas"/>
          <w:color w:val="B03060"/>
          <w:sz w:val="19"/>
        </w:rPr>
        <w:t>POST /api/run</w:t>
      </w:r>
      <w:r>
        <w:t xml:space="preserve"> (which creates real Jira tickets). Accept this for the launch or gate it (WAF IP</w:t>
      </w:r>
    </w:p>
    <w:p>
      <w:r>
        <w:t>allow-list / VPC + private App Runner ingress) until SSO lands (§10).</w:t>
      </w:r>
    </w:p>
    <w:p>
      <w:pPr>
        <w:pStyle w:val="Heading2"/>
      </w:pPr>
      <w:r>
        <w:t>6. Provision the infrastructure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6.1</w:t>
      </w:r>
      <w:r>
        <w:t xml:space="preserve"> </w:t>
      </w:r>
      <w:r>
        <w:rPr>
          <w:rFonts w:ascii="Consolas" w:hAnsi="Consolas"/>
          <w:color w:val="B03060"/>
          <w:sz w:val="19"/>
        </w:rPr>
        <w:t>cd infra/terraform-aws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6.2</w:t>
      </w:r>
      <w:r>
        <w:t xml:space="preserve"> </w:t>
      </w:r>
      <w:r>
        <w:rPr>
          <w:rFonts w:ascii="Consolas" w:hAnsi="Consolas"/>
          <w:color w:val="B03060"/>
          <w:sz w:val="19"/>
        </w:rPr>
        <w:t>terraform init</w:t>
      </w:r>
      <w:r>
        <w:t xml:space="preserve"> (with the S3 backend from §1.4)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6.3</w:t>
      </w:r>
      <w:r>
        <w:t xml:space="preserve"> </w:t>
      </w:r>
      <w:r>
        <w:rPr>
          <w:rFonts w:ascii="Consolas" w:hAnsi="Consolas"/>
          <w:color w:val="B03060"/>
          <w:sz w:val="19"/>
        </w:rPr>
        <w:t>terraform validate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6.4</w:t>
      </w:r>
      <w:r>
        <w:t xml:space="preserve"> </w:t>
      </w:r>
      <w:r>
        <w:rPr>
          <w:rFonts w:ascii="Consolas" w:hAnsi="Consolas"/>
          <w:color w:val="B03060"/>
          <w:sz w:val="19"/>
        </w:rPr>
        <w:t>terraform plan</w:t>
      </w:r>
      <w:r>
        <w:t xml:space="preserve"> — review: ECR repo, RDS Postgres 16 instance + db + user, 2 Secrets Manager</w:t>
      </w:r>
    </w:p>
    <w:p>
      <w:r>
        <w:t>secrets, App Runner service + instance role, WIF pool/provider + BigQuery grants (google provider),</w:t>
      </w:r>
    </w:p>
    <w:p>
      <w:r>
        <w:t>EventBridge Scheduler + API destination, security groups.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6.5</w:t>
      </w:r>
      <w:r>
        <w:t xml:space="preserve"> </w:t>
      </w:r>
      <w:r>
        <w:rPr>
          <w:rFonts w:ascii="Consolas" w:hAnsi="Consolas"/>
          <w:color w:val="B03060"/>
          <w:sz w:val="19"/>
        </w:rPr>
        <w:t>terraform apply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6.6</w:t>
      </w:r>
      <w:r>
        <w:t xml:space="preserve"> </w:t>
      </w:r>
      <w:r>
        <w:rPr>
          <w:rFonts w:ascii="Consolas" w:hAnsi="Consolas"/>
          <w:color w:val="B03060"/>
          <w:sz w:val="19"/>
        </w:rPr>
        <w:t>terraform output service_url</w:t>
      </w:r>
      <w:r>
        <w:t xml:space="preserve"> → the public console URL. First boot runs </w:t>
      </w:r>
      <w:r>
        <w:rPr>
          <w:rFonts w:ascii="Consolas" w:hAnsi="Consolas"/>
          <w:color w:val="B03060"/>
          <w:sz w:val="19"/>
        </w:rPr>
        <w:t>alembic upgrade head</w:t>
      </w:r>
    </w:p>
    <w:p>
      <w:r>
        <w:t>automatically, provisioning the Postgres schema. *(App Runner runs the same container start command</w:t>
      </w:r>
    </w:p>
    <w:p>
      <w:r>
        <w:t>as Cloud Run.)*</w:t>
      </w:r>
    </w:p>
    <w:p>
      <w:pPr>
        <w:pStyle w:val="Heading2"/>
      </w:pPr>
      <w:r>
        <w:t xml:space="preserve">7. Daily automation (EventBridge Scheduler → </w:t>
      </w:r>
      <w:r>
        <w:rPr>
          <w:rFonts w:ascii="Consolas" w:hAnsi="Consolas"/>
          <w:color w:val="B03060"/>
          <w:sz w:val="19"/>
        </w:rPr>
        <w:t>POST /api/run</w:t>
      </w:r>
      <w:r>
        <w:t>)</w:t>
      </w:r>
    </w:p>
    <w:p>
      <w:r>
        <w:t xml:space="preserve">Same design as GCP §7: run once a day for the prior data day via an external scheduler, </w:t>
      </w:r>
      <w:r>
        <w:rPr>
          <w:b/>
        </w:rPr>
        <w:t>not</w:t>
      </w:r>
      <w:r>
        <w:t xml:space="preserve"> the in-app</w:t>
      </w:r>
    </w:p>
    <w:p>
      <w:r>
        <w:t xml:space="preserve">APScheduler (keep </w:t>
      </w:r>
      <w:r>
        <w:rPr>
          <w:rFonts w:ascii="Consolas" w:hAnsi="Consolas"/>
          <w:color w:val="B03060"/>
          <w:sz w:val="19"/>
        </w:rPr>
        <w:t>SCHEDULER_ENABLED=false</w:t>
      </w:r>
      <w:r>
        <w:t xml:space="preserve"> so it isn't double-triggered — App Runner may idle the</w:t>
      </w:r>
    </w:p>
    <w:p>
      <w:r>
        <w:t>instance, so an in-process timer is unreliable, exactly as on Cloud Run).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7.1</w:t>
      </w:r>
      <w:r>
        <w:t xml:space="preserve"> Trigger is </w:t>
      </w:r>
      <w:r>
        <w:rPr>
          <w:rFonts w:ascii="Consolas" w:hAnsi="Consolas"/>
          <w:color w:val="B03060"/>
          <w:sz w:val="19"/>
        </w:rPr>
        <w:t>POST /api/run</w:t>
      </w:r>
      <w:r>
        <w:t xml:space="preserve"> (</w:t>
      </w:r>
      <w:r>
        <w:rPr>
          <w:rFonts w:ascii="Consolas" w:hAnsi="Consolas"/>
          <w:color w:val="B03060"/>
          <w:sz w:val="19"/>
        </w:rPr>
        <w:t>wonder/api/routes.py</w:t>
      </w:r>
      <w:r>
        <w:t xml:space="preserve"> → </w:t>
      </w:r>
      <w:r>
        <w:rPr>
          <w:rFonts w:ascii="Consolas" w:hAnsi="Consolas"/>
          <w:color w:val="B03060"/>
          <w:sz w:val="19"/>
        </w:rPr>
        <w:t>run_daily</w:t>
      </w:r>
      <w:r>
        <w:t>) — unchanged.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7.2</w:t>
      </w:r>
      <w:r>
        <w:t xml:space="preserve"> Use </w:t>
      </w:r>
      <w:r>
        <w:rPr>
          <w:b/>
        </w:rPr>
        <w:t>EventBridge Scheduler</w:t>
      </w:r>
      <w:r>
        <w:t xml:space="preserve"> with an </w:t>
      </w:r>
      <w:r>
        <w:rPr>
          <w:b/>
        </w:rPr>
        <w:t>API destination</w:t>
      </w:r>
      <w:r>
        <w:t xml:space="preserve"> target to </w:t>
      </w:r>
      <w:r>
        <w:rPr>
          <w:rFonts w:ascii="Consolas" w:hAnsi="Consolas"/>
          <w:color w:val="B03060"/>
          <w:sz w:val="19"/>
        </w:rPr>
        <w:t>POST &lt;service_url&gt;/api/run</w:t>
      </w:r>
    </w:p>
    <w:p>
      <w:r>
        <w:t>on cron (</w:t>
      </w:r>
      <w:r>
        <w:rPr>
          <w:rFonts w:ascii="Consolas" w:hAnsi="Consolas"/>
          <w:color w:val="B03060"/>
          <w:sz w:val="19"/>
        </w:rPr>
        <w:t>scheduler_schedule</w:t>
      </w:r>
      <w:r>
        <w:t xml:space="preserve">, default </w:t>
      </w:r>
      <w:r>
        <w:rPr>
          <w:rFonts w:ascii="Consolas" w:hAnsi="Consolas"/>
          <w:color w:val="B03060"/>
          <w:sz w:val="19"/>
        </w:rPr>
        <w:t>cron(15 0 * * ? *)</w:t>
      </w:r>
      <w:r>
        <w:t xml:space="preserve">; </w:t>
      </w:r>
      <w:r>
        <w:rPr>
          <w:rFonts w:ascii="Consolas" w:hAnsi="Consolas"/>
          <w:color w:val="B03060"/>
          <w:sz w:val="19"/>
        </w:rPr>
        <w:t>scheduler_time_zone</w:t>
      </w:r>
      <w:r>
        <w:t>, default</w:t>
      </w:r>
    </w:p>
    <w:p>
      <w:r>
        <w:rPr>
          <w:rFonts w:ascii="Consolas" w:hAnsi="Consolas"/>
          <w:color w:val="B03060"/>
          <w:sz w:val="19"/>
        </w:rPr>
        <w:t>America/Los_Angeles</w:t>
      </w:r>
      <w:r>
        <w:t xml:space="preserve">). *(Terraform: </w:t>
      </w:r>
      <w:r>
        <w:rPr>
          <w:rFonts w:ascii="Consolas" w:hAnsi="Consolas"/>
          <w:color w:val="B03060"/>
          <w:sz w:val="19"/>
        </w:rPr>
        <w:t>aws_scheduler_schedule</w:t>
      </w:r>
      <w:r>
        <w:t xml:space="preserve"> + </w:t>
      </w:r>
      <w:r>
        <w:rPr>
          <w:rFonts w:ascii="Consolas" w:hAnsi="Consolas"/>
          <w:color w:val="B03060"/>
          <w:sz w:val="19"/>
        </w:rPr>
        <w:t>aws_cloudwatch_event_connection</w:t>
      </w:r>
      <w:r>
        <w:t xml:space="preserve"> +</w:t>
      </w:r>
    </w:p>
    <w:p>
      <w:r>
        <w:rPr>
          <w:rFonts w:ascii="Consolas" w:hAnsi="Consolas"/>
          <w:color w:val="B03060"/>
          <w:sz w:val="19"/>
        </w:rPr>
        <w:t>aws_cloudwatch_event_api_destination</w:t>
      </w:r>
      <w:r>
        <w:t>.)*</w:t>
      </w:r>
    </w:p>
    <w:p>
      <w:pPr>
        <w:pStyle w:val="ListBullet"/>
        <w:ind w:left="864"/>
      </w:pPr>
      <w:r>
        <w:rPr>
          <w:b/>
        </w:rPr>
        <w:t>Simplest alternative:</w:t>
      </w:r>
      <w:r>
        <w:t xml:space="preserve"> a tiny </w:t>
      </w:r>
      <w:r>
        <w:rPr>
          <w:b/>
        </w:rPr>
        <w:t>Lambda</w:t>
      </w:r>
      <w:r>
        <w:t xml:space="preserve"> on an EventBridge cron that does one HTTP POST — fewer</w:t>
      </w:r>
    </w:p>
    <w:p>
      <w:r>
        <w:t>moving parts than API destinations if the team prefers it.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7.3</w:t>
      </w:r>
      <w:r>
        <w:t xml:space="preserve"> No auth this launch, so the scheduled call is </w:t>
      </w:r>
      <w:r>
        <w:rPr>
          <w:b/>
        </w:rPr>
        <w:t>unauthenticated</w:t>
      </w:r>
      <w:r>
        <w:t>. When SSO lands, put the</w:t>
      </w:r>
    </w:p>
    <w:p>
      <w:r>
        <w:t>auth token in the API-destination connection (or have the Lambda mint one).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7.4</w:t>
      </w:r>
      <w:r>
        <w:t xml:space="preserve"> The console polls </w:t>
      </w:r>
      <w:r>
        <w:rPr>
          <w:rFonts w:ascii="Consolas" w:hAnsi="Consolas"/>
          <w:color w:val="B03060"/>
          <w:sz w:val="19"/>
        </w:rPr>
        <w:t>GET /api/runinfo</w:t>
      </w:r>
      <w:r>
        <w:t xml:space="preserve"> and shows a refresh banner when the run date advances —</w:t>
      </w:r>
    </w:p>
    <w:p>
      <w:r>
        <w:t>no extra wiring (unchanged).</w:t>
      </w:r>
    </w:p>
    <w:p>
      <w:pPr>
        <w:pStyle w:val="Heading2"/>
      </w:pPr>
      <w:r>
        <w:t xml:space="preserve">8. Terraform completeness (what </w:t>
      </w:r>
      <w:r>
        <w:rPr>
          <w:rFonts w:ascii="Consolas" w:hAnsi="Consolas"/>
          <w:color w:val="B03060"/>
          <w:sz w:val="19"/>
        </w:rPr>
        <w:t>infra/terraform-aws/</w:t>
      </w:r>
      <w:r>
        <w:t xml:space="preserve"> must contain)</w:t>
      </w:r>
    </w:p>
    <w:p>
      <w:r>
        <w:t xml:space="preserve">Unlike the GCP module, this is </w:t>
      </w:r>
      <w:r>
        <w:rPr>
          <w:b/>
        </w:rPr>
        <w:t>not yet written</w:t>
      </w:r>
      <w:r>
        <w:t>. The module needs: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8.1 ECR repo</w:t>
      </w:r>
      <w:r>
        <w:t xml:space="preserve"> (</w:t>
      </w:r>
      <w:r>
        <w:rPr>
          <w:rFonts w:ascii="Consolas" w:hAnsi="Consolas"/>
          <w:color w:val="B03060"/>
          <w:sz w:val="19"/>
        </w:rPr>
        <w:t>aws_ecr_repository</w:t>
      </w:r>
      <w:r>
        <w:t>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8.2 RDS Postgres</w:t>
      </w:r>
      <w:r>
        <w:t xml:space="preserve"> instance + parameter group + subnet group + security group; DB + app user.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8.3 Secrets Manager</w:t>
      </w:r>
      <w:r>
        <w:t xml:space="preserve"> secrets for </w:t>
      </w:r>
      <w:r>
        <w:rPr>
          <w:rFonts w:ascii="Consolas" w:hAnsi="Consolas"/>
          <w:color w:val="B03060"/>
          <w:sz w:val="19"/>
        </w:rPr>
        <w:t>APP_DB_URL</w:t>
      </w:r>
      <w:r>
        <w:t xml:space="preserve"> and </w:t>
      </w:r>
      <w:r>
        <w:rPr>
          <w:rFonts w:ascii="Consolas" w:hAnsi="Consolas"/>
          <w:color w:val="B03060"/>
          <w:sz w:val="19"/>
        </w:rPr>
        <w:t>JIRA_API_TOKEN</w:t>
      </w:r>
      <w:r>
        <w:t xml:space="preserve"> (+ versions).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8.4 App Runner</w:t>
      </w:r>
      <w:r>
        <w:t xml:space="preserve"> service (image from ECR), </w:t>
      </w:r>
      <w:r>
        <w:rPr>
          <w:b/>
        </w:rPr>
        <w:t>instance IAM role</w:t>
      </w:r>
      <w:r>
        <w:t>, env vars (mirroring the GCP</w:t>
      </w:r>
    </w:p>
    <w:p>
      <w:r>
        <w:t xml:space="preserve">container's env block: </w:t>
      </w:r>
      <w:r>
        <w:rPr>
          <w:rFonts w:ascii="Consolas" w:hAnsi="Consolas"/>
          <w:color w:val="B03060"/>
          <w:sz w:val="19"/>
        </w:rPr>
        <w:t>DATA_SOURCE</w:t>
      </w:r>
      <w:r>
        <w:t xml:space="preserve">, </w:t>
      </w:r>
      <w:r>
        <w:rPr>
          <w:rFonts w:ascii="Consolas" w:hAnsi="Consolas"/>
          <w:color w:val="B03060"/>
          <w:sz w:val="19"/>
        </w:rPr>
        <w:t>TICKET_SINK</w:t>
      </w:r>
      <w:r>
        <w:t xml:space="preserve">, </w:t>
      </w:r>
      <w:r>
        <w:rPr>
          <w:rFonts w:ascii="Consolas" w:hAnsi="Consolas"/>
          <w:color w:val="B03060"/>
          <w:sz w:val="19"/>
        </w:rPr>
        <w:t>GCP_PROJECT</w:t>
      </w:r>
      <w:r>
        <w:t xml:space="preserve">, </w:t>
      </w:r>
      <w:r>
        <w:rPr>
          <w:rFonts w:ascii="Consolas" w:hAnsi="Consolas"/>
          <w:color w:val="B03060"/>
          <w:sz w:val="19"/>
        </w:rPr>
        <w:t>ERP_PROJECT</w:t>
      </w:r>
      <w:r>
        <w:t xml:space="preserve">, </w:t>
      </w:r>
      <w:r>
        <w:rPr>
          <w:rFonts w:ascii="Consolas" w:hAnsi="Consolas"/>
          <w:color w:val="B03060"/>
          <w:sz w:val="19"/>
        </w:rPr>
        <w:t>BQ_*</w:t>
      </w:r>
      <w:r>
        <w:t xml:space="preserve">, </w:t>
      </w:r>
      <w:r>
        <w:rPr>
          <w:rFonts w:ascii="Consolas" w:hAnsi="Consolas"/>
          <w:color w:val="B03060"/>
          <w:sz w:val="19"/>
        </w:rPr>
        <w:t>JIRA_*</w:t>
      </w:r>
      <w:r>
        <w:t>,</w:t>
      </w:r>
    </w:p>
    <w:p>
      <w:r>
        <w:rPr>
          <w:rFonts w:ascii="Consolas" w:hAnsi="Consolas"/>
          <w:color w:val="B03060"/>
          <w:sz w:val="19"/>
        </w:rPr>
        <w:t>GOOGLE_APPLICATION_CREDENTIALS</w:t>
      </w:r>
      <w:r>
        <w:t>), secrets wired from Secrets Manager, port 8000; optional VPC</w:t>
      </w:r>
    </w:p>
    <w:p>
      <w:r>
        <w:t>connector for the hardened path.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8.5 Workload Identity Federation (the cross-cloud blocker for COST + all rules).</w:t>
      </w:r>
      <w:r>
        <w:t xml:space="preserve"> Uses the</w:t>
      </w:r>
    </w:p>
    <w:p>
      <w:r>
        <w:rPr>
          <w:b/>
        </w:rPr>
        <w:t>google</w:t>
      </w:r>
      <w:r>
        <w:t xml:space="preserve"> provider inside the AWS module: </w:t>
      </w:r>
      <w:r>
        <w:rPr>
          <w:rFonts w:ascii="Consolas" w:hAnsi="Consolas"/>
          <w:color w:val="B03060"/>
          <w:sz w:val="19"/>
        </w:rPr>
        <w:t>google_iam_workload_identity_pool</w:t>
      </w:r>
      <w:r>
        <w:t>,</w:t>
      </w:r>
    </w:p>
    <w:p>
      <w:r>
        <w:rPr>
          <w:rFonts w:ascii="Consolas" w:hAnsi="Consolas"/>
          <w:color w:val="B03060"/>
          <w:sz w:val="19"/>
        </w:rPr>
        <w:t>..._provider</w:t>
      </w:r>
      <w:r>
        <w:t xml:space="preserve"> (AWS account), and </w:t>
      </w:r>
      <w:r>
        <w:rPr>
          <w:rFonts w:ascii="Consolas" w:hAnsi="Consolas"/>
          <w:color w:val="B03060"/>
          <w:sz w:val="19"/>
        </w:rPr>
        <w:t>google_project_iam_member</w:t>
      </w:r>
      <w:r>
        <w:t xml:space="preserve"> granting </w:t>
      </w:r>
      <w:r>
        <w:rPr>
          <w:rFonts w:ascii="Consolas" w:hAnsi="Consolas"/>
          <w:color w:val="B03060"/>
          <w:sz w:val="19"/>
        </w:rPr>
        <w:t>bigquery.jobUser</w:t>
      </w:r>
      <w:r>
        <w:t xml:space="preserve"> +</w:t>
      </w:r>
    </w:p>
    <w:p>
      <w:r>
        <w:rPr>
          <w:rFonts w:ascii="Consolas" w:hAnsi="Consolas"/>
          <w:color w:val="B03060"/>
          <w:sz w:val="19"/>
        </w:rPr>
        <w:t>dataViewer</w:t>
      </w:r>
      <w:r>
        <w:t xml:space="preserve"> (on both </w:t>
      </w:r>
      <w:r>
        <w:rPr>
          <w:rFonts w:ascii="Consolas" w:hAnsi="Consolas"/>
          <w:color w:val="B03060"/>
          <w:sz w:val="19"/>
        </w:rPr>
        <w:t>bq_project</w:t>
      </w:r>
      <w:r>
        <w:t xml:space="preserve"> and </w:t>
      </w:r>
      <w:r>
        <w:rPr>
          <w:rFonts w:ascii="Consolas" w:hAnsi="Consolas"/>
          <w:color w:val="B03060"/>
          <w:sz w:val="19"/>
        </w:rPr>
        <w:t>erp_bq_project</w:t>
      </w:r>
      <w:r>
        <w:t>) to the federated App Runner-role principal.</w:t>
      </w:r>
    </w:p>
    <w:p>
      <w:r>
        <w:t xml:space="preserve">This is the AWS analog of the GCP module's </w:t>
      </w:r>
      <w:r>
        <w:rPr>
          <w:rFonts w:ascii="Consolas" w:hAnsi="Consolas"/>
          <w:color w:val="B03060"/>
          <w:sz w:val="19"/>
        </w:rPr>
        <w:t>run_bq_data_viewer</w:t>
      </w:r>
      <w:r>
        <w:t xml:space="preserve"> / </w:t>
      </w:r>
      <w:r>
        <w:rPr>
          <w:rFonts w:ascii="Consolas" w:hAnsi="Consolas"/>
          <w:color w:val="B03060"/>
          <w:sz w:val="19"/>
        </w:rPr>
        <w:t>run_erp_bq_data_viewer</w:t>
      </w:r>
      <w:r>
        <w:t>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8.6 EventBridge Scheduler</w:t>
      </w:r>
      <w:r>
        <w:t xml:space="preserve"> job + API destination (or Lambda) for the daily run.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8.7 Networking</w:t>
      </w:r>
      <w:r>
        <w:t xml:space="preserve"> — security groups (and, for the hardened path, VPC/subnets/NAT + VPC connector).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8.8 Verify auto-close config</w:t>
      </w:r>
      <w:r>
        <w:t xml:space="preserve"> against the client's Jira workflow (</w:t>
      </w:r>
      <w:r>
        <w:rPr>
          <w:rFonts w:ascii="Consolas" w:hAnsi="Consolas"/>
          <w:color w:val="B03060"/>
          <w:sz w:val="19"/>
        </w:rPr>
        <w:t>JIRA_DONE_TRANSITION</w:t>
      </w:r>
      <w:r>
        <w:t>,</w:t>
      </w:r>
    </w:p>
    <w:p>
      <w:r>
        <w:rPr>
          <w:rFonts w:ascii="Consolas" w:hAnsi="Consolas"/>
          <w:color w:val="B03060"/>
          <w:sz w:val="19"/>
        </w:rPr>
        <w:t>JIRA_FINGERPRINT_FIELD</w:t>
      </w:r>
      <w:r>
        <w:t>) — runtime verification, identical to GCP §8.4.</w:t>
      </w:r>
    </w:p>
    <w:p>
      <w:pPr>
        <w:pStyle w:val="Heading2"/>
      </w:pPr>
      <w:r>
        <w:t>9. Migrate off personal / sandbox accounts (before or at go-live)</w:t>
      </w:r>
    </w:p>
    <w:p>
      <w:r>
        <w:t>Same intent as GCP §9, on both clouds: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9.1 Repo + CI:</w:t>
      </w:r>
      <w:r>
        <w:t xml:space="preserve"> move </w:t>
      </w:r>
      <w:r>
        <w:rPr>
          <w:rFonts w:ascii="Consolas" w:hAnsi="Consolas"/>
          <w:color w:val="B03060"/>
          <w:sz w:val="19"/>
        </w:rPr>
        <w:t>wonder_inventory</w:t>
      </w:r>
      <w:r>
        <w:t xml:space="preserve"> and its GitHub Actions/secrets into the </w:t>
      </w:r>
      <w:r>
        <w:rPr>
          <w:b/>
        </w:rPr>
        <w:t>client's GitHub org</w:t>
      </w:r>
      <w:r>
        <w:t>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9.2 Jira:</w:t>
      </w:r>
      <w:r>
        <w:t xml:space="preserve"> point at the client's Jira (done in §2), not </w:t>
      </w:r>
      <w:r>
        <w:rPr>
          <w:rFonts w:ascii="Consolas" w:hAnsi="Consolas"/>
          <w:color w:val="B03060"/>
          <w:sz w:val="19"/>
        </w:rPr>
        <w:t>dietrichcoding.atlassian.net</w:t>
      </w:r>
      <w:r>
        <w:t>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9.3 AWS:</w:t>
      </w:r>
      <w:r>
        <w:t xml:space="preserve"> deploy into the </w:t>
      </w:r>
      <w:r>
        <w:rPr>
          <w:b/>
        </w:rPr>
        <w:t>client's AWS account</w:t>
      </w:r>
      <w:r>
        <w:t>; Terraform state in the client's S3 bucket.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9.4 GCP:</w:t>
      </w:r>
      <w:r>
        <w:t xml:space="preserve"> the WIF pool + BigQuery grants live in the </w:t>
      </w:r>
      <w:r>
        <w:rPr>
          <w:b/>
        </w:rPr>
        <w:t>client's GCP projects</w:t>
      </w:r>
      <w:r>
        <w:t xml:space="preserve"> — created under</w:t>
      </w:r>
    </w:p>
    <w:p>
      <w:r>
        <w:t>client-owned identities.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9.5 Tokens:</w:t>
      </w:r>
      <w:r>
        <w:t xml:space="preserve"> </w:t>
      </w:r>
      <w:r>
        <w:rPr>
          <w:b/>
        </w:rPr>
        <w:t>re-issue every credential</w:t>
      </w:r>
      <w:r>
        <w:t xml:space="preserve"> (Jira API token, any PATs). With WIF there is **no</w:t>
      </w:r>
    </w:p>
    <w:p>
      <w:r>
        <w:t>Google key file to carry over** — one of the security upsides of doing it properly.</w:t>
      </w:r>
    </w:p>
    <w:p>
      <w:pPr>
        <w:pStyle w:val="Heading2"/>
      </w:pPr>
      <w:r>
        <w:t>10. Explicitly deferred (post-go-live hardening)</w:t>
      </w:r>
    </w:p>
    <w:p>
      <w:r>
        <w:t>Same trade-offs as GCP §10, AWS-flavored:</w:t>
      </w:r>
    </w:p>
    <w:p>
      <w:pPr>
        <w:pStyle w:val="ListBullet"/>
        <w:ind w:left="432"/>
      </w:pPr>
      <w:r>
        <w:rPr>
          <w:b/>
        </w:rPr>
        <w:t>Auth / SSO:</w:t>
      </w:r>
      <w:r>
        <w:t xml:space="preserve"> the App Runner URL is public — anyone with it can trigger </w:t>
      </w:r>
      <w:r>
        <w:rPr>
          <w:rFonts w:ascii="Consolas" w:hAnsi="Consolas"/>
          <w:color w:val="B03060"/>
          <w:sz w:val="19"/>
        </w:rPr>
        <w:t>POST /api/run</w:t>
      </w:r>
      <w:r>
        <w:t xml:space="preserve"> (real Jira</w:t>
      </w:r>
    </w:p>
    <w:p>
      <w:r>
        <w:t>tickets). Defer SSO (Entra/Cognito, or an ALB + OIDC front, or App Runner private ingress behind an</w:t>
      </w:r>
    </w:p>
    <w:p>
      <w:r>
        <w:t xml:space="preserve">authenticated ALB) to a follow-up; then set </w:t>
      </w:r>
      <w:r>
        <w:rPr>
          <w:rFonts w:ascii="Consolas" w:hAnsi="Consolas"/>
          <w:color w:val="B03060"/>
          <w:sz w:val="19"/>
        </w:rPr>
        <w:t>allow_unauthenticated = false</w:t>
      </w:r>
      <w:r>
        <w:t xml:space="preserve"> and authenticate the</w:t>
      </w:r>
    </w:p>
    <w:p>
      <w:r>
        <w:t>scheduler call.</w:t>
      </w:r>
    </w:p>
    <w:p>
      <w:pPr>
        <w:pStyle w:val="ListBullet"/>
        <w:ind w:left="432"/>
      </w:pPr>
      <w:r>
        <w:rPr>
          <w:b/>
        </w:rPr>
        <w:t>RDS hardening:</w:t>
      </w:r>
      <w:r>
        <w:t xml:space="preserve"> the simple posture is sandbox-shaped — **public RDS, single-AZ, `deletion_protection</w:t>
      </w:r>
    </w:p>
    <w:p>
      <w:r>
        <w:t>= false`, no final snapshot</w:t>
      </w:r>
      <w:r>
        <w:rPr>
          <w:b/>
        </w:rPr>
        <w:t xml:space="preserve">. For prod: </w:t>
      </w:r>
      <w:r>
        <w:t>private subnets + VPC connector + NAT</w:t>
      </w:r>
      <w:r>
        <w:rPr>
          <w:b/>
        </w:rPr>
        <w:t xml:space="preserve">, </w:t>
      </w:r>
      <w:r>
        <w:t>Multi-AZ**,</w:t>
      </w:r>
    </w:p>
    <w:p>
      <w:r>
        <w:t xml:space="preserve">automated backups + PITR, </w:t>
      </w:r>
      <w:r>
        <w:rPr>
          <w:rFonts w:ascii="Consolas" w:hAnsi="Consolas"/>
          <w:color w:val="B03060"/>
          <w:sz w:val="19"/>
        </w:rPr>
        <w:t>deletion_protection = true</w:t>
      </w:r>
      <w:r>
        <w:t xml:space="preserve">, </w:t>
      </w:r>
      <w:r>
        <w:rPr>
          <w:rFonts w:ascii="Consolas" w:hAnsi="Consolas"/>
          <w:color w:val="B03060"/>
          <w:sz w:val="19"/>
        </w:rPr>
        <w:t>skip_final_snapshot = false</w:t>
      </w:r>
      <w:r>
        <w:t>.</w:t>
      </w:r>
    </w:p>
    <w:p>
      <w:pPr>
        <w:pStyle w:val="ListBullet"/>
        <w:ind w:left="432"/>
      </w:pPr>
      <w:r>
        <w:rPr>
          <w:b/>
        </w:rPr>
        <w:t>BigQuery credential:</w:t>
      </w:r>
      <w:r>
        <w:t xml:space="preserve"> ship on </w:t>
      </w:r>
      <w:r>
        <w:rPr>
          <w:b/>
        </w:rPr>
        <w:t>WIF</w:t>
      </w:r>
      <w:r>
        <w:t xml:space="preserve"> (no key file). If a key file was used as a launch bridge (§3</w:t>
      </w:r>
    </w:p>
    <w:p>
      <w:r>
        <w:t>fallback), replace it with WIF and add rotation.</w:t>
      </w:r>
    </w:p>
    <w:p>
      <w:pPr>
        <w:pStyle w:val="ListBullet"/>
        <w:ind w:left="432"/>
      </w:pPr>
      <w:r>
        <w:rPr>
          <w:b/>
        </w:rPr>
        <w:t>Exact breach-age backfill:</w:t>
      </w:r>
      <w:r>
        <w:t xml:space="preserve"> unchanged from GCP — prototype clamps age to ~2 weeks; decide backfill</w:t>
      </w:r>
    </w:p>
    <w:p>
      <w:r>
        <w:t xml:space="preserve">depth </w:t>
      </w:r>
      <w:r>
        <w:rPr>
          <w:b/>
        </w:rPr>
        <w:t>X</w:t>
      </w:r>
      <w:r>
        <w:t xml:space="preserve"> and pull full per-PO history (bound BigQuery cost).</w:t>
      </w:r>
    </w:p>
    <w:p>
      <w:pPr>
        <w:pStyle w:val="ListBullet"/>
        <w:ind w:left="432"/>
      </w:pPr>
      <w:r>
        <w:rPr>
          <w:b/>
        </w:rPr>
        <w:t>Baseline cutover reseed:</w:t>
      </w:r>
      <w:r>
        <w:t xml:space="preserve"> unchanged — at cutover pick the start date and backfill all open exceptions</w:t>
      </w:r>
    </w:p>
    <w:p>
      <w:r>
        <w:t>as the baseline; defer scope/threshold tuning to then.</w:t>
      </w:r>
    </w:p>
    <w:p>
      <w:pPr>
        <w:pStyle w:val="ListBullet"/>
        <w:ind w:left="432"/>
      </w:pPr>
      <w:r>
        <w:rPr>
          <w:b/>
        </w:rPr>
        <w:t>Observability:</w:t>
      </w:r>
      <w:r>
        <w:t xml:space="preserve"> CloudWatch alarms on failed runs / anomalous error counts (analog of Cloud Logging).</w:t>
      </w:r>
    </w:p>
    <w:p>
      <w:pPr>
        <w:pStyle w:val="Heading2"/>
      </w:pPr>
      <w:r>
        <w:t>11. Smoke test (after deploy)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11.1</w:t>
      </w:r>
      <w:r>
        <w:t xml:space="preserve"> Open </w:t>
      </w:r>
      <w:r>
        <w:rPr>
          <w:rFonts w:ascii="Consolas" w:hAnsi="Consolas"/>
          <w:color w:val="B03060"/>
          <w:sz w:val="19"/>
        </w:rPr>
        <w:t>service_url</w:t>
      </w:r>
      <w:r>
        <w:t xml:space="preserve"> — the React console loads.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11.2</w:t>
      </w:r>
      <w:r>
        <w:t xml:space="preserve"> </w:t>
      </w:r>
      <w:r>
        <w:rPr>
          <w:rFonts w:ascii="Consolas" w:hAnsi="Consolas"/>
          <w:color w:val="B03060"/>
          <w:sz w:val="19"/>
        </w:rPr>
        <w:t>GET &lt;service_url&gt;/api/runinfo</w:t>
      </w:r>
      <w:r>
        <w:t xml:space="preserve"> returns a </w:t>
      </w:r>
      <w:r>
        <w:rPr>
          <w:rFonts w:ascii="Consolas" w:hAnsi="Consolas"/>
          <w:color w:val="B03060"/>
          <w:sz w:val="19"/>
        </w:rPr>
        <w:t>runDate</w:t>
      </w:r>
      <w:r>
        <w:t>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11.3</w:t>
      </w:r>
      <w:r>
        <w:t xml:space="preserve"> </w:t>
      </w:r>
      <w:r>
        <w:rPr>
          <w:b/>
        </w:rPr>
        <w:t>BigQuery reachability (AWS-specific):</w:t>
      </w:r>
      <w:r>
        <w:t xml:space="preserve"> confirm a validation actually reads BigQuery — i.e.</w:t>
      </w:r>
    </w:p>
    <w:p>
      <w:r>
        <w:t xml:space="preserve">the WIF token exchange works from the running task with </w:t>
      </w:r>
      <w:r>
        <w:rPr>
          <w:b/>
        </w:rPr>
        <w:t>no key file present</w:t>
      </w:r>
      <w:r>
        <w:t xml:space="preserve"> (§3.6).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11.4</w:t>
      </w:r>
      <w:r>
        <w:t xml:space="preserve"> Trigger one </w:t>
      </w:r>
      <w:r>
        <w:rPr>
          <w:rFonts w:ascii="Consolas" w:hAnsi="Consolas"/>
          <w:color w:val="B03060"/>
          <w:sz w:val="19"/>
        </w:rPr>
        <w:t>POST &lt;service_url&gt;/api/run</w:t>
      </w:r>
      <w:r>
        <w:t xml:space="preserve"> and confirm the summary</w:t>
      </w:r>
    </w:p>
    <w:p>
      <w:r>
        <w:t>(</w:t>
      </w:r>
      <w:r>
        <w:rPr>
          <w:rFonts w:ascii="Consolas" w:hAnsi="Consolas"/>
          <w:color w:val="B03060"/>
          <w:sz w:val="19"/>
        </w:rPr>
        <w:t>scanned/seen/new/autoClosed</w:t>
      </w:r>
      <w:r>
        <w:t>) looks sane.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11.5</w:t>
      </w:r>
      <w:r>
        <w:t xml:space="preserve"> Confirm a </w:t>
      </w:r>
      <w:r>
        <w:rPr>
          <w:b/>
        </w:rPr>
        <w:t>real ticket appears in the client's Jira</w:t>
      </w:r>
      <w:r>
        <w:t xml:space="preserve"> with the right project/type/assignee,</w:t>
      </w:r>
    </w:p>
    <w:p>
      <w:r>
        <w:t xml:space="preserve">and that a resolved item </w:t>
      </w:r>
      <w:r>
        <w:rPr>
          <w:b/>
        </w:rPr>
        <w:t>auto-closes</w:t>
      </w:r>
      <w:r>
        <w:t xml:space="preserve"> on the next run.</w:t>
      </w:r>
    </w:p>
    <w:p>
      <w:pPr>
        <w:pStyle w:val="ListBullet"/>
        <w:ind w:left="432"/>
      </w:pPr>
      <w:r>
        <w:t xml:space="preserve">☐ </w:t>
      </w:r>
      <w:r>
        <w:rPr>
          <w:b/>
        </w:rPr>
        <w:t>11.6</w:t>
      </w:r>
      <w:r>
        <w:t xml:space="preserve"> Confirm the daily EventBridge Scheduler job fires and advances the run date (refresh banner).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