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Go-Live Runbook — Wonder DQ Console</w:t>
      </w:r>
    </w:p>
    <w:p>
      <w:r>
        <w:t xml:space="preserve">Step-by-step to take the console live. Scoped to the </w:t>
      </w:r>
      <w:r>
        <w:rPr>
          <w:b/>
        </w:rPr>
        <w:t>three constraints for this launch</w:t>
      </w:r>
      <w:r>
        <w:t>:</w:t>
      </w:r>
    </w:p>
    <w:p>
      <w:r>
        <w:t xml:space="preserve">1. </w:t>
      </w:r>
      <w:r>
        <w:rPr>
          <w:b/>
        </w:rPr>
        <w:t>Hosted on GCP</w:t>
      </w:r>
      <w:r>
        <w:t xml:space="preserve"> — single container (FastAPI API + built React app) on </w:t>
      </w:r>
      <w:r>
        <w:rPr>
          <w:b/>
        </w:rPr>
        <w:t>Cloud Run</w:t>
      </w:r>
      <w:r>
        <w:t>, app data in</w:t>
      </w:r>
    </w:p>
    <w:p>
      <w:r>
        <w:rPr>
          <w:b/>
        </w:rPr>
        <w:t>Cloud SQL for Postgres</w:t>
      </w:r>
      <w:r>
        <w:t xml:space="preserve">, source data read-only from </w:t>
      </w:r>
      <w:r>
        <w:rPr>
          <w:b/>
        </w:rPr>
        <w:t>BigQuery</w:t>
      </w:r>
      <w:r>
        <w:t>.</w:t>
      </w:r>
    </w:p>
    <w:p>
      <w:r>
        <w:t xml:space="preserve">2. </w:t>
      </w:r>
      <w:r>
        <w:rPr>
          <w:b/>
        </w:rPr>
        <w:t>Linked to the client's real Jira</w:t>
      </w:r>
      <w:r>
        <w:t xml:space="preserve"> — not the sandbox </w:t>
      </w:r>
      <w:r>
        <w:rPr>
          <w:rFonts w:ascii="Consolas" w:hAnsi="Consolas"/>
          <w:color w:val="B03060"/>
          <w:sz w:val="19"/>
        </w:rPr>
        <w:t>dietrichcoding.atlassian.net</w:t>
      </w:r>
      <w:r>
        <w:t>.</w:t>
      </w:r>
    </w:p>
    <w:p>
      <w:r>
        <w:t xml:space="preserve">3. </w:t>
      </w:r>
      <w:r>
        <w:rPr>
          <w:b/>
        </w:rPr>
        <w:t>No SSO / no permissions</w:t>
      </w:r>
      <w:r>
        <w:t xml:space="preserve"> — the service is </w:t>
      </w:r>
      <w:r>
        <w:rPr>
          <w:b/>
        </w:rPr>
        <w:t>publicly invokable</w:t>
      </w:r>
      <w:r>
        <w:t xml:space="preserve"> (</w:t>
      </w:r>
      <w:r>
        <w:rPr>
          <w:rFonts w:ascii="Consolas" w:hAnsi="Consolas"/>
          <w:color w:val="B03060"/>
          <w:sz w:val="19"/>
        </w:rPr>
        <w:t>allow_unauthenticated = true</w:t>
      </w:r>
      <w:r>
        <w:t>).</w:t>
      </w:r>
    </w:p>
    <w:p>
      <w:r>
        <w:t xml:space="preserve">Entra SSO / IAP is </w:t>
      </w:r>
      <w:r>
        <w:rPr>
          <w:b/>
        </w:rPr>
        <w:t>explicitly deferred</w:t>
      </w:r>
      <w:r>
        <w:t xml:space="preserve"> (see §10 (#10-explicitly-deferred-post-go-live-hardening)).</w:t>
      </w:r>
    </w:p>
    <w:p>
      <w:pPr>
        <w:pStyle w:val="IntenseQuote"/>
      </w:pPr>
      <w:r>
        <w:t xml:space="preserve">How the app runs today: one image built from </w:t>
      </w:r>
      <w:r>
        <w:rPr>
          <w:rFonts w:ascii="Consolas" w:hAnsi="Consolas"/>
          <w:color w:val="B03060"/>
          <w:sz w:val="19"/>
        </w:rPr>
        <w:t>app/Dockerfile</w:t>
      </w:r>
      <w:r>
        <w:t xml:space="preserve"> (Vite build → served by FastAPI). The</w:t>
      </w:r>
    </w:p>
    <w:p>
      <w:pPr>
        <w:pStyle w:val="IntenseQuote"/>
      </w:pPr>
      <w:r>
        <w:t xml:space="preserve">container's start command is </w:t>
      </w:r>
      <w:r>
        <w:rPr>
          <w:rFonts w:ascii="Consolas" w:hAnsi="Consolas"/>
          <w:color w:val="B03060"/>
          <w:sz w:val="19"/>
        </w:rPr>
        <w:t>alembic upgrade head &amp;&amp; uvicorn wonder.main:app</w:t>
      </w:r>
      <w:r>
        <w:t xml:space="preserve"> — so the Postgres</w:t>
      </w:r>
    </w:p>
    <w:p>
      <w:pPr>
        <w:pStyle w:val="IntenseQuote"/>
      </w:pPr>
      <w:r>
        <w:t>schema is created/migrated automatically on first boot. Behavior is controlled entirely by env vars</w:t>
      </w:r>
    </w:p>
    <w:p>
      <w:pPr>
        <w:pStyle w:val="IntenseQuote"/>
      </w:pPr>
      <w:r>
        <w:t>(</w:t>
      </w:r>
      <w:r>
        <w:rPr>
          <w:rFonts w:ascii="Consolas" w:hAnsi="Consolas"/>
          <w:color w:val="B03060"/>
          <w:sz w:val="19"/>
        </w:rPr>
        <w:t>app/backend/wonder/config.py</w:t>
      </w:r>
      <w:r>
        <w:t xml:space="preserve">); the two switches that make it "live" are </w:t>
      </w:r>
      <w:r>
        <w:rPr>
          <w:rFonts w:ascii="Consolas" w:hAnsi="Consolas"/>
          <w:color w:val="B03060"/>
          <w:sz w:val="19"/>
        </w:rPr>
        <w:t>DATA_SOURCE=bigquery</w:t>
      </w:r>
    </w:p>
    <w:p>
      <w:pPr>
        <w:pStyle w:val="IntenseQuote"/>
      </w:pPr>
      <w:r>
        <w:t xml:space="preserve">and </w:t>
      </w:r>
      <w:r>
        <w:rPr>
          <w:rFonts w:ascii="Consolas" w:hAnsi="Consolas"/>
          <w:color w:val="B03060"/>
          <w:sz w:val="19"/>
        </w:rPr>
        <w:t>TICKET_SINK=jira</w:t>
      </w:r>
      <w:r>
        <w:t>.</w:t>
      </w:r>
    </w:p>
    <w:p>
      <w:pPr>
        <w:pStyle w:val="IntenseQuote"/>
      </w:pPr>
      <w:r>
        <w:rPr>
          <w:b/>
        </w:rPr>
        <w:t xml:space="preserve">Migration note: </w:t>
      </w:r>
      <w:r>
        <w:t>new tables/columns reach Postgres only via an Alembic migration — local SQLite creates them automatically, Postgres does not (see §12).</w:t>
      </w:r>
    </w:p>
    <w:p>
      <w:r>
        <w:t xml:space="preserve">Infra lives in </w:t>
      </w:r>
      <w:r>
        <w:rPr>
          <w:rFonts w:ascii="Consolas" w:hAnsi="Consolas"/>
          <w:color w:val="B03060"/>
          <w:sz w:val="19"/>
        </w:rPr>
        <w:t>infra/terraform/</w:t>
      </w:r>
      <w:r>
        <w:t xml:space="preserve"> (Cloud Run + Cloud SQL + Secret Manager + Artifact Registry + a</w:t>
      </w:r>
    </w:p>
    <w:p>
      <w:r>
        <w:t xml:space="preserve">least-privilege runtime SA). It's a </w:t>
      </w:r>
      <w:r>
        <w:rPr>
          <w:b/>
        </w:rPr>
        <w:t>validated scaffold, not yet applied</w:t>
      </w:r>
      <w:r>
        <w:t>. The two blocker gaps from</w:t>
      </w:r>
    </w:p>
    <w:p>
      <w:r>
        <w:t>the first review — the ERP BigQuery grant and the daily-run automation — **have now been added to the</w:t>
      </w:r>
    </w:p>
    <w:p>
      <w:r>
        <w:t>Terraform** (see §8 (#8-terraform-completeness-now-closed)); remaining items are config/verification.</w:t>
      </w:r>
    </w:p>
    <w:p>
      <w:r>
        <w:rPr>
          <w:color w:val="AAAAAA"/>
        </w:rPr>
        <w:t>――――――――――――――――――――――――――――――――――――――――</w:t>
      </w:r>
    </w:p>
    <w:p>
      <w:pPr>
        <w:pStyle w:val="Heading2"/>
      </w:pPr>
      <w:r>
        <w:t>0. Decisions &amp; access to gather first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GCP project id</w:t>
      </w:r>
      <w:r>
        <w:t xml:space="preserve"> to deploy into (Wonder's project, billing enabled). → sets Terraform </w:t>
      </w:r>
      <w:r>
        <w:rPr>
          <w:rFonts w:ascii="Consolas" w:hAnsi="Consolas"/>
          <w:color w:val="B03060"/>
          <w:sz w:val="19"/>
        </w:rPr>
        <w:t>project_id</w:t>
      </w:r>
      <w:r>
        <w:t>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Region</w:t>
      </w:r>
      <w:r>
        <w:t xml:space="preserve"> (default </w:t>
      </w:r>
      <w:r>
        <w:rPr>
          <w:rFonts w:ascii="Consolas" w:hAnsi="Consolas"/>
          <w:color w:val="B03060"/>
          <w:sz w:val="19"/>
        </w:rPr>
        <w:t>us-central1</w:t>
      </w:r>
      <w:r>
        <w:t xml:space="preserve">). → </w:t>
      </w:r>
      <w:r>
        <w:rPr>
          <w:rFonts w:ascii="Consolas" w:hAnsi="Consolas"/>
          <w:color w:val="B03060"/>
          <w:sz w:val="19"/>
        </w:rPr>
        <w:t>region</w:t>
      </w:r>
      <w:r>
        <w:t>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BigQuery source projects</w:t>
      </w:r>
      <w:r>
        <w:t xml:space="preserve"> — confirm both:</w:t>
      </w:r>
    </w:p>
    <w:p>
      <w:pPr>
        <w:pStyle w:val="ListBullet"/>
        <w:ind w:left="864"/>
      </w:pPr>
      <w:r>
        <w:t xml:space="preserve">☐ </w:t>
      </w:r>
      <w:r>
        <w:t xml:space="preserve">Ledger/PO dataset project: </w:t>
      </w:r>
      <w:r>
        <w:rPr>
          <w:rFonts w:ascii="Consolas" w:hAnsi="Consolas"/>
          <w:color w:val="B03060"/>
          <w:sz w:val="19"/>
        </w:rPr>
        <w:t>wonder-dw-prod-brd</w:t>
      </w:r>
      <w:r>
        <w:t xml:space="preserve"> (dataset </w:t>
      </w:r>
      <w:r>
        <w:rPr>
          <w:rFonts w:ascii="Consolas" w:hAnsi="Consolas"/>
          <w:color w:val="B03060"/>
          <w:sz w:val="19"/>
        </w:rPr>
        <w:t>inventory</w:t>
      </w:r>
      <w:r>
        <w:t xml:space="preserve">). → </w:t>
      </w:r>
      <w:r>
        <w:rPr>
          <w:rFonts w:ascii="Consolas" w:hAnsi="Consolas"/>
          <w:color w:val="B03060"/>
          <w:sz w:val="19"/>
        </w:rPr>
        <w:t>bq_project</w:t>
      </w:r>
      <w:r>
        <w:t>.</w:t>
      </w:r>
    </w:p>
    <w:p>
      <w:pPr>
        <w:pStyle w:val="ListBullet"/>
        <w:ind w:left="864"/>
      </w:pPr>
      <w:r>
        <w:t xml:space="preserve">☐ </w:t>
      </w:r>
      <w:r>
        <w:rPr>
          <w:b/>
        </w:rPr>
        <w:t>ERP standard-cost project</w:t>
      </w:r>
      <w:r>
        <w:t xml:space="preserve">: </w:t>
      </w:r>
      <w:r>
        <w:rPr>
          <w:rFonts w:ascii="Consolas" w:hAnsi="Consolas"/>
          <w:color w:val="B03060"/>
          <w:sz w:val="19"/>
        </w:rPr>
        <w:t>wonder-raw-prod</w:t>
      </w:r>
      <w:r>
        <w:t xml:space="preserve"> (dataset </w:t>
      </w:r>
      <w:r>
        <w:rPr>
          <w:rFonts w:ascii="Consolas" w:hAnsi="Consolas"/>
          <w:color w:val="B03060"/>
          <w:sz w:val="19"/>
        </w:rPr>
        <w:t>erp_prod_batch</w:t>
      </w:r>
      <w:r>
        <w:t>) — used by the COST</w:t>
      </w:r>
    </w:p>
    <w:p>
      <w:r>
        <w:t xml:space="preserve">rules. </w:t>
      </w:r>
      <w:r>
        <w:rPr>
          <w:b/>
        </w:rPr>
        <w:t>This is a separate project and needs its own read grant</w:t>
      </w:r>
      <w:r>
        <w:t xml:space="preserve"> (see §8).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Client Jira</w:t>
      </w:r>
      <w:r>
        <w:t>: base URL (</w:t>
      </w:r>
      <w:r>
        <w:rPr>
          <w:rFonts w:ascii="Consolas" w:hAnsi="Consolas"/>
          <w:color w:val="B03060"/>
          <w:sz w:val="19"/>
        </w:rPr>
        <w:t>https://&lt;client&gt;.atlassian.net</w:t>
      </w:r>
      <w:r>
        <w:t xml:space="preserve">), the </w:t>
      </w:r>
      <w:r>
        <w:rPr>
          <w:b/>
        </w:rPr>
        <w:t>project key</w:t>
      </w:r>
      <w:r>
        <w:t xml:space="preserve"> to file into,</w:t>
      </w:r>
    </w:p>
    <w:p>
      <w:r>
        <w:t xml:space="preserve">the </w:t>
      </w:r>
      <w:r>
        <w:rPr>
          <w:b/>
        </w:rPr>
        <w:t>issue type</w:t>
      </w:r>
      <w:r>
        <w:t xml:space="preserve">, a </w:t>
      </w:r>
      <w:r>
        <w:rPr>
          <w:b/>
        </w:rPr>
        <w:t>service-account Jira user</w:t>
      </w:r>
      <w:r>
        <w:t xml:space="preserve"> + </w:t>
      </w:r>
      <w:r>
        <w:rPr>
          <w:b/>
        </w:rPr>
        <w:t>API token</w:t>
      </w:r>
      <w:r>
        <w:t>, and the exact **"Done"</w:t>
      </w:r>
    </w:p>
    <w:p>
      <w:r>
        <w:t>transition name** in that project's workflow (auto-close depends on it).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Cloud SQL app-user password</w:t>
      </w:r>
      <w:r>
        <w:t xml:space="preserve"> (you generate; goes into Secret Manager, never committed).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Go-live cutover date</w:t>
      </w:r>
      <w:r>
        <w:t xml:space="preserve"> — the day you flip on daily runs and backfill the baseline (see §7).</w:t>
      </w:r>
    </w:p>
    <w:p>
      <w:pPr>
        <w:pStyle w:val="ListBullet"/>
        <w:ind w:left="432"/>
      </w:pPr>
      <w:r>
        <w:t xml:space="preserve">☐ </w:t>
      </w:r>
      <w:r>
        <w:t>Who owns the GCP project / Terraform state going forward (see §9 — migrate off personal accounts).</w:t>
      </w:r>
    </w:p>
    <w:p>
      <w:r>
        <w:rPr>
          <w:color w:val="AAAAAA"/>
        </w:rPr>
        <w:t>――――――――――――――――――――――――――――――――――――――――</w:t>
      </w:r>
    </w:p>
    <w:p>
      <w:pPr>
        <w:pStyle w:val="Heading2"/>
      </w:pPr>
      <w:r>
        <w:t>1. GCP project foundation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1.1</w:t>
      </w:r>
      <w:r>
        <w:t xml:space="preserve"> Confirm billing is enabled on the target project.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1.2</w:t>
      </w:r>
      <w:r>
        <w:t xml:space="preserve"> Authenticate locally for Terraform: </w:t>
      </w:r>
      <w:r>
        <w:rPr>
          <w:rFonts w:ascii="Consolas" w:hAnsi="Consolas"/>
          <w:color w:val="B03060"/>
          <w:sz w:val="19"/>
        </w:rPr>
        <w:t>gcloud auth application-default login</w:t>
      </w:r>
      <w:r>
        <w:t>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1.3</w:t>
      </w:r>
      <w:r>
        <w:t xml:space="preserve"> APIs are enabled automatically by Terraform (</w:t>
      </w:r>
      <w:r>
        <w:rPr>
          <w:rFonts w:ascii="Consolas" w:hAnsi="Consolas"/>
          <w:color w:val="B03060"/>
          <w:sz w:val="19"/>
        </w:rPr>
        <w:t>google_project_service</w:t>
      </w:r>
      <w:r>
        <w:t>): Cloud Run, SQL</w:t>
      </w:r>
    </w:p>
    <w:p>
      <w:r>
        <w:t xml:space="preserve">Admin, Secret Manager, Artifact Registry, BigQuery, IAM. </w:t>
      </w:r>
      <w:r>
        <w:rPr>
          <w:b/>
        </w:rPr>
        <w:t>Add Cloud Scheduler</w:t>
      </w:r>
      <w:r>
        <w:t xml:space="preserve"> (</w:t>
      </w:r>
      <w:r>
        <w:rPr>
          <w:rFonts w:ascii="Consolas" w:hAnsi="Consolas"/>
          <w:color w:val="B03060"/>
          <w:sz w:val="19"/>
        </w:rPr>
        <w:t>cloudscheduler.googleapis.com</w:t>
      </w:r>
      <w:r>
        <w:t>)</w:t>
      </w:r>
    </w:p>
    <w:p>
      <w:r>
        <w:t>to that list — needed for the daily run in §7 (currently missing; see §8).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1.4</w:t>
      </w:r>
      <w:r>
        <w:t xml:space="preserve"> Decide Terraform </w:t>
      </w:r>
      <w:r>
        <w:rPr>
          <w:b/>
        </w:rPr>
        <w:t>state backend</w:t>
      </w:r>
      <w:r>
        <w:t>: use the GCS backend (encrypted, access-controlled),</w:t>
      </w:r>
    </w:p>
    <w:p>
      <w:r>
        <w:rPr>
          <w:b/>
        </w:rPr>
        <w:t>not</w:t>
      </w:r>
      <w:r>
        <w:t xml:space="preserve"> local state — Terraform state will contain the DB password and Jira token. Wire the</w:t>
      </w:r>
    </w:p>
    <w:p>
      <w:r>
        <w:t xml:space="preserve">backend block in </w:t>
      </w:r>
      <w:r>
        <w:rPr>
          <w:rFonts w:ascii="Consolas" w:hAnsi="Consolas"/>
          <w:color w:val="B03060"/>
          <w:sz w:val="19"/>
        </w:rPr>
        <w:t>infra/terraform/versions.tf</w:t>
      </w:r>
      <w:r>
        <w:t xml:space="preserve"> before </w:t>
      </w:r>
      <w:r>
        <w:rPr>
          <w:rFonts w:ascii="Consolas" w:hAnsi="Consolas"/>
          <w:color w:val="B03060"/>
          <w:sz w:val="19"/>
        </w:rPr>
        <w:t>init</w:t>
      </w:r>
      <w:r>
        <w:t>.</w:t>
      </w:r>
    </w:p>
    <w:p>
      <w:pPr>
        <w:pStyle w:val="Heading2"/>
      </w:pPr>
      <w:r>
        <w:t>2. Client Jira setup (replace the sandbox)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2.1</w:t>
      </w:r>
      <w:r>
        <w:t xml:space="preserve"> In the client's Jira Cloud, create/confirm the </w:t>
      </w:r>
      <w:r>
        <w:rPr>
          <w:b/>
        </w:rPr>
        <w:t>project</w:t>
      </w:r>
      <w:r>
        <w:t xml:space="preserve"> the tickets land in and note</w:t>
      </w:r>
    </w:p>
    <w:p>
      <w:r>
        <w:t xml:space="preserve">its </w:t>
      </w:r>
      <w:r>
        <w:rPr>
          <w:b/>
        </w:rPr>
        <w:t>key</w:t>
      </w:r>
      <w:r>
        <w:t xml:space="preserve"> (scaffold default is </w:t>
      </w:r>
      <w:r>
        <w:rPr>
          <w:rFonts w:ascii="Consolas" w:hAnsi="Consolas"/>
          <w:color w:val="B03060"/>
          <w:sz w:val="19"/>
        </w:rPr>
        <w:t>WIQ</w:t>
      </w:r>
      <w:r>
        <w:t xml:space="preserve"> — change if the client uses a different key).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2.2</w:t>
      </w:r>
      <w:r>
        <w:t xml:space="preserve"> Create a </w:t>
      </w:r>
      <w:r>
        <w:rPr>
          <w:b/>
        </w:rPr>
        <w:t>service account user</w:t>
      </w:r>
      <w:r>
        <w:t xml:space="preserve"> in the client's Jira (e.g. </w:t>
      </w:r>
      <w:r>
        <w:rPr>
          <w:rFonts w:ascii="Consolas" w:hAnsi="Consolas"/>
          <w:color w:val="B03060"/>
          <w:sz w:val="19"/>
        </w:rPr>
        <w:t>inventory-dq@client</w:t>
      </w:r>
      <w:r>
        <w:t>) and</w:t>
      </w:r>
    </w:p>
    <w:p>
      <w:r>
        <w:t xml:space="preserve">generate an </w:t>
      </w:r>
      <w:r>
        <w:rPr>
          <w:b/>
        </w:rPr>
        <w:t>API token</w:t>
      </w:r>
      <w:r>
        <w:t xml:space="preserve"> at &lt;https://id.atlassian.com/manage/api-tokens&gt;. Tickets will be</w:t>
      </w:r>
    </w:p>
    <w:p>
      <w:r>
        <w:t>created/commented as this user.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2.3</w:t>
      </w:r>
      <w:r>
        <w:t xml:space="preserve"> Confirm the </w:t>
      </w:r>
      <w:r>
        <w:rPr>
          <w:b/>
        </w:rPr>
        <w:t>issue type</w:t>
      </w:r>
      <w:r>
        <w:t xml:space="preserve"> exists (default </w:t>
      </w:r>
      <w:r>
        <w:rPr>
          <w:rFonts w:ascii="Consolas" w:hAnsi="Consolas"/>
          <w:color w:val="B03060"/>
          <w:sz w:val="19"/>
        </w:rPr>
        <w:t>Task</w:t>
      </w:r>
      <w:r>
        <w:t>) and the project's **workflow has a</w:t>
      </w:r>
    </w:p>
    <w:p>
      <w:r>
        <w:t xml:space="preserve">transition named exactly </w:t>
      </w:r>
      <w:r>
        <w:rPr>
          <w:rFonts w:ascii="Consolas" w:hAnsi="Consolas"/>
          <w:color w:val="B03060"/>
          <w:sz w:val="19"/>
        </w:rPr>
        <w:t>Done</w:t>
      </w:r>
      <w:r>
        <w:t xml:space="preserve">** (or set </w:t>
      </w:r>
      <w:r>
        <w:rPr>
          <w:rFonts w:ascii="Consolas" w:hAnsi="Consolas"/>
          <w:color w:val="B03060"/>
          <w:sz w:val="19"/>
        </w:rPr>
        <w:t>JIRA_DONE_TRANSITION</w:t>
      </w:r>
      <w:r>
        <w:t xml:space="preserve"> to the real name — auto-close</w:t>
      </w:r>
    </w:p>
    <w:p>
      <w:r>
        <w:t>calls this transition).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2.4</w:t>
      </w:r>
      <w:r>
        <w:t xml:space="preserve"> *(Optional but recommended)* Create a </w:t>
      </w:r>
      <w:r>
        <w:rPr>
          <w:b/>
        </w:rPr>
        <w:t>custom field</w:t>
      </w:r>
      <w:r>
        <w:t xml:space="preserve"> to hold the dedup fingerprint and</w:t>
      </w:r>
    </w:p>
    <w:p>
      <w:r>
        <w:t xml:space="preserve">set </w:t>
      </w:r>
      <w:r>
        <w:rPr>
          <w:rFonts w:ascii="Consolas" w:hAnsi="Consolas"/>
          <w:color w:val="B03060"/>
          <w:sz w:val="19"/>
        </w:rPr>
        <w:t>JIRA_FINGERPRINT_FIELD=customfield_xxxxx</w:t>
      </w:r>
      <w:r>
        <w:t xml:space="preserve">. Without it, the fingerprint rides on a </w:t>
      </w:r>
      <w:r>
        <w:rPr>
          <w:b/>
        </w:rPr>
        <w:t>label</w:t>
      </w:r>
    </w:p>
    <w:p>
      <w:r>
        <w:t>(works, but a field is cleaner). Confirm the field is on the project's create screen.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2.5</w:t>
      </w:r>
      <w:r>
        <w:t xml:space="preserve"> Map each </w:t>
      </w:r>
      <w:r>
        <w:rPr>
          <w:b/>
        </w:rPr>
        <w:t>owner group</w:t>
      </w:r>
      <w:r>
        <w:t xml:space="preserve"> (SC Product/IMS, Field Ops, HDR Field Ops, Procurement,</w:t>
      </w:r>
    </w:p>
    <w:p>
      <w:r>
        <w:t xml:space="preserve">Accounting/Cost Accountant) to a real Jira </w:t>
      </w:r>
      <w:r>
        <w:rPr>
          <w:b/>
        </w:rPr>
        <w:t>assignee/component</w:t>
      </w:r>
      <w:r>
        <w:t xml:space="preserve"> in the client instance, so</w:t>
      </w:r>
    </w:p>
    <w:p>
      <w:r>
        <w:t>routing lands on the right people.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2.6</w:t>
      </w:r>
      <w:r>
        <w:t xml:space="preserve"> These values become Terraform vars: </w:t>
      </w:r>
      <w:r>
        <w:rPr>
          <w:rFonts w:ascii="Consolas" w:hAnsi="Consolas"/>
          <w:color w:val="B03060"/>
          <w:sz w:val="19"/>
        </w:rPr>
        <w:t>jira_base_url</w:t>
      </w:r>
      <w:r>
        <w:t xml:space="preserve">, </w:t>
      </w:r>
      <w:r>
        <w:rPr>
          <w:rFonts w:ascii="Consolas" w:hAnsi="Consolas"/>
          <w:color w:val="B03060"/>
          <w:sz w:val="19"/>
        </w:rPr>
        <w:t>jira_email</w:t>
      </w:r>
      <w:r>
        <w:t xml:space="preserve">, </w:t>
      </w:r>
      <w:r>
        <w:rPr>
          <w:rFonts w:ascii="Consolas" w:hAnsi="Consolas"/>
          <w:color w:val="B03060"/>
          <w:sz w:val="19"/>
        </w:rPr>
        <w:t>jira_project_key</w:t>
      </w:r>
      <w:r>
        <w:t>,</w:t>
      </w:r>
    </w:p>
    <w:p>
      <w:r>
        <w:rPr>
          <w:rFonts w:ascii="Consolas" w:hAnsi="Consolas"/>
          <w:color w:val="B03060"/>
          <w:sz w:val="19"/>
        </w:rPr>
        <w:t>jira_issue_type</w:t>
      </w:r>
      <w:r>
        <w:t xml:space="preserve">, and the secret </w:t>
      </w:r>
      <w:r>
        <w:rPr>
          <w:rFonts w:ascii="Consolas" w:hAnsi="Consolas"/>
          <w:color w:val="B03060"/>
          <w:sz w:val="19"/>
        </w:rPr>
        <w:t>jira_api_token</w:t>
      </w:r>
      <w:r>
        <w:t>.</w:t>
      </w:r>
    </w:p>
    <w:p>
      <w:pPr>
        <w:pStyle w:val="Heading2"/>
      </w:pPr>
      <w:r>
        <w:t>3. BigQuery read-only access</w:t>
      </w:r>
    </w:p>
    <w:p>
      <w:r>
        <w:t xml:space="preserve">The runtime service account (created by Terraform) needs </w:t>
      </w:r>
      <w:r>
        <w:rPr>
          <w:b/>
        </w:rPr>
        <w:t>read-only</w:t>
      </w:r>
      <w:r>
        <w:t xml:space="preserve"> BigQuery on </w:t>
      </w:r>
      <w:r>
        <w:rPr>
          <w:b/>
        </w:rPr>
        <w:t>both</w:t>
      </w:r>
      <w:r>
        <w:t xml:space="preserve"> source</w:t>
      </w:r>
    </w:p>
    <w:p>
      <w:r>
        <w:t xml:space="preserve">projects. It uses </w:t>
      </w:r>
      <w:r>
        <w:rPr>
          <w:rFonts w:ascii="Consolas" w:hAnsi="Consolas"/>
          <w:color w:val="B03060"/>
          <w:sz w:val="19"/>
        </w:rPr>
        <w:t>bigquery.jobUser</w:t>
      </w:r>
      <w:r>
        <w:t xml:space="preserve"> (to run queries, granted on the deploy project) + </w:t>
      </w:r>
      <w:r>
        <w:rPr>
          <w:rFonts w:ascii="Consolas" w:hAnsi="Consolas"/>
          <w:color w:val="B03060"/>
          <w:sz w:val="19"/>
        </w:rPr>
        <w:t>bigquery.dataViewer</w:t>
      </w:r>
    </w:p>
    <w:p>
      <w:r>
        <w:t>(to read data, granted on each source project).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3.1</w:t>
      </w:r>
      <w:r>
        <w:t xml:space="preserve"> Ledger/PO project (</w:t>
      </w:r>
      <w:r>
        <w:rPr>
          <w:rFonts w:ascii="Consolas" w:hAnsi="Consolas"/>
          <w:color w:val="B03060"/>
          <w:sz w:val="19"/>
        </w:rPr>
        <w:t>bq_project</w:t>
      </w:r>
      <w:r>
        <w:t xml:space="preserve">, e.g. </w:t>
      </w:r>
      <w:r>
        <w:rPr>
          <w:rFonts w:ascii="Consolas" w:hAnsi="Consolas"/>
          <w:color w:val="B03060"/>
          <w:sz w:val="19"/>
        </w:rPr>
        <w:t>wonder-dw-prod-brd</w:t>
      </w:r>
      <w:r>
        <w:t xml:space="preserve">) — </w:t>
      </w:r>
      <w:r>
        <w:rPr>
          <w:rFonts w:ascii="Consolas" w:hAnsi="Consolas"/>
          <w:color w:val="B03060"/>
          <w:sz w:val="19"/>
        </w:rPr>
        <w:t>dataViewer</w:t>
      </w:r>
      <w:r>
        <w:t xml:space="preserve"> grant is in the</w:t>
      </w:r>
    </w:p>
    <w:p>
      <w:r>
        <w:t>Terraform (</w:t>
      </w:r>
      <w:r>
        <w:rPr>
          <w:rFonts w:ascii="Consolas" w:hAnsi="Consolas"/>
          <w:color w:val="B03060"/>
          <w:sz w:val="19"/>
        </w:rPr>
        <w:t>run_bq_data_viewer</w:t>
      </w:r>
      <w:r>
        <w:t>). ✅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3.2</w:t>
      </w:r>
      <w:r>
        <w:t xml:space="preserve"> </w:t>
      </w:r>
      <w:r>
        <w:rPr>
          <w:b/>
        </w:rPr>
        <w:t>ERP project (`wonder-raw-prod`)</w:t>
      </w:r>
      <w:r>
        <w:t xml:space="preserve"> — now granted in Terraform via the</w:t>
      </w:r>
    </w:p>
    <w:p>
      <w:r>
        <w:rPr>
          <w:rFonts w:ascii="Consolas" w:hAnsi="Consolas"/>
          <w:color w:val="B03060"/>
          <w:sz w:val="19"/>
        </w:rPr>
        <w:t>run_erp_bq_data_viewer</w:t>
      </w:r>
      <w:r>
        <w:t xml:space="preserve"> resource (</w:t>
      </w:r>
      <w:r>
        <w:rPr>
          <w:rFonts w:ascii="Consolas" w:hAnsi="Consolas"/>
          <w:color w:val="B03060"/>
          <w:sz w:val="19"/>
        </w:rPr>
        <w:t>erp_bq_project</w:t>
      </w:r>
      <w:r>
        <w:t xml:space="preserve"> var, default </w:t>
      </w:r>
      <w:r>
        <w:rPr>
          <w:rFonts w:ascii="Consolas" w:hAnsi="Consolas"/>
          <w:color w:val="B03060"/>
          <w:sz w:val="19"/>
        </w:rPr>
        <w:t>wonder-raw-prod</w:t>
      </w:r>
      <w:r>
        <w:t>; the container</w:t>
      </w:r>
    </w:p>
    <w:p>
      <w:r>
        <w:t xml:space="preserve">also gets </w:t>
      </w:r>
      <w:r>
        <w:rPr>
          <w:rFonts w:ascii="Consolas" w:hAnsi="Consolas"/>
          <w:color w:val="B03060"/>
          <w:sz w:val="19"/>
        </w:rPr>
        <w:t>ERP_PROJECT</w:t>
      </w:r>
      <w:r>
        <w:t xml:space="preserve"> so app + grant stay in sync). Just confirm </w:t>
      </w:r>
      <w:r>
        <w:rPr>
          <w:rFonts w:ascii="Consolas" w:hAnsi="Consolas"/>
          <w:color w:val="B03060"/>
          <w:sz w:val="19"/>
        </w:rPr>
        <w:t>erp_bq_project</w:t>
      </w:r>
      <w:r>
        <w:t xml:space="preserve"> is correct for</w:t>
      </w:r>
    </w:p>
    <w:p>
      <w:r>
        <w:t>the client. ✅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3.3</w:t>
      </w:r>
      <w:r>
        <w:t xml:space="preserve"> No key file is needed on Cloud Run — the runtime SA is used automatically. (Locally,</w:t>
      </w:r>
    </w:p>
    <w:p>
      <w:r>
        <w:rPr>
          <w:rFonts w:ascii="Consolas" w:hAnsi="Consolas"/>
          <w:color w:val="B03060"/>
          <w:sz w:val="19"/>
        </w:rPr>
        <w:t>GOOGLE_APPLICATION_CREDENTIALS</w:t>
      </w:r>
      <w:r>
        <w:t xml:space="preserve"> or ADC is used; in prod leave it unset.)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3.4</w:t>
      </w:r>
      <w:r>
        <w:t xml:space="preserve"> Confirm the real table </w:t>
      </w:r>
      <w:r>
        <w:rPr>
          <w:b/>
        </w:rPr>
        <w:t>column names</w:t>
      </w:r>
      <w:r>
        <w:t xml:space="preserve"> match </w:t>
      </w:r>
      <w:r>
        <w:rPr>
          <w:rFonts w:ascii="Consolas" w:hAnsi="Consolas"/>
          <w:color w:val="B03060"/>
          <w:sz w:val="19"/>
        </w:rPr>
        <w:t>wonder/schema_map.py</w:t>
      </w:r>
      <w:r>
        <w:t>. (Already validated</w:t>
      </w:r>
    </w:p>
    <w:p>
      <w:r>
        <w:t xml:space="preserve">against </w:t>
      </w:r>
      <w:r>
        <w:rPr>
          <w:rFonts w:ascii="Consolas" w:hAnsi="Consolas"/>
          <w:color w:val="B03060"/>
          <w:sz w:val="19"/>
        </w:rPr>
        <w:t>wonder-dw-prod-brd.inventory</w:t>
      </w:r>
      <w:r>
        <w:t xml:space="preserve"> in the live local runs — re-confirm if the client points at</w:t>
      </w:r>
    </w:p>
    <w:p>
      <w:r>
        <w:t>different tables.)</w:t>
      </w:r>
    </w:p>
    <w:p>
      <w:pPr>
        <w:pStyle w:val="Heading2"/>
      </w:pPr>
      <w:r>
        <w:t>4. Build &amp; push the container image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4.1</w:t>
      </w:r>
      <w:r>
        <w:t xml:space="preserve"> The image is built from </w:t>
      </w:r>
      <w:r>
        <w:rPr>
          <w:rFonts w:ascii="Consolas" w:hAnsi="Consolas"/>
          <w:color w:val="B03060"/>
          <w:sz w:val="19"/>
        </w:rPr>
        <w:t>app/Dockerfile</w:t>
      </w:r>
      <w:r>
        <w:t xml:space="preserve"> with build context </w:t>
      </w:r>
      <w:r>
        <w:rPr>
          <w:rFonts w:ascii="Consolas" w:hAnsi="Consolas"/>
          <w:color w:val="B03060"/>
          <w:sz w:val="19"/>
        </w:rPr>
        <w:t>./app</w:t>
      </w:r>
      <w:r>
        <w:t>. Push to the Artifact</w:t>
      </w:r>
    </w:p>
    <w:p>
      <w:r>
        <w:t>Registry repo that Terraform creates (</w:t>
      </w:r>
      <w:r>
        <w:rPr>
          <w:rFonts w:ascii="Consolas" w:hAnsi="Consolas"/>
          <w:color w:val="B03060"/>
          <w:sz w:val="19"/>
        </w:rPr>
        <w:t>&lt;region&gt;-docker.pkg.dev/&lt;project&gt;/wonder-dq</w:t>
      </w:r>
      <w:r>
        <w:t>).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4.2</w:t>
      </w:r>
      <w:r>
        <w:t xml:space="preserve"> Chicken-and-egg note: the repo is created by </w:t>
      </w:r>
      <w:r>
        <w:rPr>
          <w:rFonts w:ascii="Consolas" w:hAnsi="Consolas"/>
          <w:color w:val="B03060"/>
          <w:sz w:val="19"/>
        </w:rPr>
        <w:t>terraform apply</w:t>
      </w:r>
      <w:r>
        <w:t>, but the Cloud Run service</w:t>
      </w:r>
    </w:p>
    <w:p>
      <w:r>
        <w:t>needs an image. Two clean options:</w:t>
      </w:r>
    </w:p>
    <w:p>
      <w:pPr>
        <w:pStyle w:val="ListBullet"/>
        <w:ind w:left="864"/>
      </w:pPr>
      <w:r>
        <w:rPr>
          <w:b/>
        </w:rPr>
        <w:t>Option A (recommended):</w:t>
      </w:r>
      <w:r>
        <w:t xml:space="preserve"> first apply only the registry —</w:t>
      </w:r>
    </w:p>
    <w:p>
      <w:r>
        <w:rPr>
          <w:rFonts w:ascii="Consolas" w:hAnsi="Consolas"/>
          <w:color w:val="B03060"/>
          <w:sz w:val="19"/>
        </w:rPr>
        <w:t>terraform apply -target=google_artifact_registry_repository.app</w:t>
      </w:r>
      <w:r>
        <w:t xml:space="preserve"> — then build/push, then full apply.</w:t>
      </w:r>
    </w:p>
    <w:p>
      <w:pPr>
        <w:pStyle w:val="ListBullet"/>
        <w:ind w:left="864"/>
      </w:pPr>
      <w:r>
        <w:rPr>
          <w:b/>
        </w:rPr>
        <w:t>Option B:</w:t>
      </w:r>
      <w:r>
        <w:t xml:space="preserve"> push to a temporary repo / use a placeholder image, then update </w:t>
      </w:r>
      <w:r>
        <w:rPr>
          <w:rFonts w:ascii="Consolas" w:hAnsi="Consolas"/>
          <w:color w:val="B03060"/>
          <w:sz w:val="19"/>
        </w:rPr>
        <w:t>image</w:t>
      </w:r>
      <w:r>
        <w:t xml:space="preserve"> and re-apply.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4.3</w:t>
      </w:r>
      <w:r>
        <w:t xml:space="preserve"> Build &amp; push:</w:t>
      </w:r>
    </w:p>
    <w:p>
      <w:pPr>
        <w:spacing w:after="120"/>
        <w:ind w:left="360"/>
      </w:pPr>
      <w:r>
        <w:rPr>
          <w:rFonts w:ascii="Consolas" w:hAnsi="Consolas"/>
          <w:color w:val="1A1A1A"/>
          <w:sz w:val="18"/>
        </w:rPr>
        <w:t xml:space="preserve">      gcloud builds submit ./app \</w:t>
        <w:br/>
        <w:t xml:space="preserve">        --tag &lt;region&gt;-docker.pkg.dev/&lt;project&gt;/wonder-dq/app:&lt;tag&gt;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4.4</w:t>
      </w:r>
      <w:r>
        <w:t xml:space="preserve"> Set </w:t>
      </w:r>
      <w:r>
        <w:rPr>
          <w:rFonts w:ascii="Consolas" w:hAnsi="Consolas"/>
          <w:color w:val="B03060"/>
          <w:sz w:val="19"/>
        </w:rPr>
        <w:t>image</w:t>
      </w:r>
      <w:r>
        <w:t xml:space="preserve"> in </w:t>
      </w:r>
      <w:r>
        <w:rPr>
          <w:rFonts w:ascii="Consolas" w:hAnsi="Consolas"/>
          <w:color w:val="B03060"/>
          <w:sz w:val="19"/>
        </w:rPr>
        <w:t>terraform.tfvars</w:t>
      </w:r>
      <w:r>
        <w:t xml:space="preserve"> to that exact tag.</w:t>
      </w:r>
    </w:p>
    <w:p>
      <w:pPr>
        <w:pStyle w:val="Heading2"/>
      </w:pPr>
      <w:r>
        <w:t>5. Configure Terraform variables (public, no SSO)</w:t>
      </w:r>
    </w:p>
    <w:p>
      <w:r>
        <w:t xml:space="preserve">Copy </w:t>
      </w:r>
      <w:r>
        <w:rPr>
          <w:rFonts w:ascii="Consolas" w:hAnsi="Consolas"/>
          <w:color w:val="B03060"/>
          <w:sz w:val="19"/>
        </w:rPr>
        <w:t>infra/terraform/terraform.tfvars.example</w:t>
      </w:r>
      <w:r>
        <w:t xml:space="preserve"> → </w:t>
      </w:r>
      <w:r>
        <w:rPr>
          <w:rFonts w:ascii="Consolas" w:hAnsi="Consolas"/>
          <w:color w:val="B03060"/>
          <w:sz w:val="19"/>
        </w:rPr>
        <w:t>terraform.tfvars</w:t>
      </w:r>
      <w:r>
        <w:t xml:space="preserve"> and fill in. **Secrets go via env,</w:t>
      </w:r>
    </w:p>
    <w:p>
      <w:r>
        <w:t>not the file.**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5.1</w:t>
      </w:r>
      <w:r>
        <w:t xml:space="preserve"> Non-secret vars in </w:t>
      </w:r>
      <w:r>
        <w:rPr>
          <w:rFonts w:ascii="Consolas" w:hAnsi="Consolas"/>
          <w:color w:val="B03060"/>
          <w:sz w:val="19"/>
        </w:rPr>
        <w:t>terraform.tfvars</w:t>
      </w:r>
      <w:r>
        <w:t>:</w:t>
      </w:r>
    </w:p>
    <w:p>
      <w:pPr>
        <w:spacing w:after="120"/>
        <w:ind w:left="360"/>
      </w:pPr>
      <w:r>
        <w:rPr>
          <w:rFonts w:ascii="Consolas" w:hAnsi="Consolas"/>
          <w:color w:val="1A1A1A"/>
          <w:sz w:val="18"/>
        </w:rPr>
        <w:t xml:space="preserve">      project_id            = "&lt;wonder-gcp-project&gt;"</w:t>
        <w:br/>
        <w:t xml:space="preserve">      region                = "us-central1"</w:t>
        <w:br/>
        <w:t xml:space="preserve">      image                 = "&lt;region&gt;-docker.pkg.dev/&lt;project&gt;/wonder-dq/app:&lt;tag&gt;"</w:t>
        <w:br/>
        <w:br/>
        <w:t xml:space="preserve">      allow_unauthenticated = true          # &lt;-- NO SSO: public invoker for this launch</w:t>
        <w:br/>
        <w:br/>
        <w:t xml:space="preserve">      bq_project            = "wonder-dw-prod-brd"</w:t>
        <w:br/>
        <w:t xml:space="preserve">      bq_dataset            = "inventory"</w:t>
        <w:br/>
        <w:t xml:space="preserve">      bq_ledger_table       = "consolidated_inventory_ledger"</w:t>
        <w:br/>
        <w:t xml:space="preserve">      bq_po_table           = "int_ledger_purchase_orders"</w:t>
        <w:br/>
        <w:br/>
        <w:t xml:space="preserve">      jira_base_url         = "https://&lt;client&gt;.atlassian.net"   # &lt;-- client Jira, not sandbox</w:t>
        <w:br/>
        <w:t xml:space="preserve">      jira_email            = "inventory-dq@&lt;client&gt;"</w:t>
        <w:br/>
        <w:t xml:space="preserve">      jira_project_key      = "WIQ"          # &lt;-- client's key</w:t>
        <w:br/>
        <w:t xml:space="preserve">      jira_issue_type       = "Task"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5.2</w:t>
      </w:r>
      <w:r>
        <w:t xml:space="preserve"> Secrets via environment (never commit):</w:t>
      </w:r>
    </w:p>
    <w:p>
      <w:pPr>
        <w:spacing w:after="120"/>
        <w:ind w:left="360"/>
      </w:pPr>
      <w:r>
        <w:rPr>
          <w:rFonts w:ascii="Consolas" w:hAnsi="Consolas"/>
          <w:color w:val="1A1A1A"/>
          <w:sz w:val="18"/>
        </w:rPr>
        <w:t xml:space="preserve">      export TF_VAR_db_password='&lt;generated-strong-password&gt;'</w:t>
        <w:br/>
        <w:t xml:space="preserve">      export TF_VAR_jira_api_token='&lt;client-jira-api-token&gt;'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5.3</w:t>
      </w:r>
      <w:r>
        <w:t xml:space="preserve"> Sanity-check: </w:t>
      </w:r>
      <w:r>
        <w:rPr>
          <w:rFonts w:ascii="Consolas" w:hAnsi="Consolas"/>
          <w:color w:val="B03060"/>
          <w:sz w:val="19"/>
        </w:rPr>
        <w:t>allow_unauthenticated = true</w:t>
      </w:r>
      <w:r>
        <w:t xml:space="preserve"> is intentional for this launch (no SSO). It</w:t>
      </w:r>
    </w:p>
    <w:p>
      <w:r>
        <w:t xml:space="preserve">grants </w:t>
      </w:r>
      <w:r>
        <w:rPr>
          <w:rFonts w:ascii="Consolas" w:hAnsi="Consolas"/>
          <w:color w:val="B03060"/>
          <w:sz w:val="19"/>
        </w:rPr>
        <w:t>roles/run.invoker</w:t>
      </w:r>
      <w:r>
        <w:t xml:space="preserve"> to </w:t>
      </w:r>
      <w:r>
        <w:rPr>
          <w:rFonts w:ascii="Consolas" w:hAnsi="Consolas"/>
          <w:color w:val="B03060"/>
          <w:sz w:val="19"/>
        </w:rPr>
        <w:t>allUsers</w:t>
      </w:r>
      <w:r>
        <w:t xml:space="preserve"> — anyone with the URL can reach it, **including the</w:t>
      </w:r>
    </w:p>
    <w:p>
      <w:r>
        <w:rPr>
          <w:rFonts w:ascii="Consolas" w:hAnsi="Consolas"/>
          <w:color w:val="B03060"/>
          <w:sz w:val="19"/>
        </w:rPr>
        <w:t>POST /api/run</w:t>
      </w:r>
      <w:r>
        <w:t xml:space="preserve"> endpoint, which creates real Jira tickets.** Accept this risk or gate the URL by</w:t>
      </w:r>
    </w:p>
    <w:p>
      <w:r>
        <w:t>obscurity/VPC until SSO lands (see §10).</w:t>
      </w:r>
    </w:p>
    <w:p>
      <w:pPr>
        <w:pStyle w:val="Heading2"/>
      </w:pPr>
      <w:r>
        <w:t>6. Provision the infrastructure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6.1</w:t>
      </w:r>
      <w:r>
        <w:t xml:space="preserve"> </w:t>
      </w:r>
      <w:r>
        <w:rPr>
          <w:rFonts w:ascii="Consolas" w:hAnsi="Consolas"/>
          <w:color w:val="B03060"/>
          <w:sz w:val="19"/>
        </w:rPr>
        <w:t>cd infra/terraform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6.2</w:t>
      </w:r>
      <w:r>
        <w:t xml:space="preserve"> </w:t>
      </w:r>
      <w:r>
        <w:rPr>
          <w:rFonts w:ascii="Consolas" w:hAnsi="Consolas"/>
          <w:color w:val="B03060"/>
          <w:sz w:val="19"/>
        </w:rPr>
        <w:t>terraform init</w:t>
      </w:r>
      <w:r>
        <w:t xml:space="preserve"> (with the GCS backend from §1.4)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6.3</w:t>
      </w:r>
      <w:r>
        <w:t xml:space="preserve"> </w:t>
      </w:r>
      <w:r>
        <w:rPr>
          <w:rFonts w:ascii="Consolas" w:hAnsi="Consolas"/>
          <w:color w:val="B03060"/>
          <w:sz w:val="19"/>
        </w:rPr>
        <w:t>terraform validate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6.4</w:t>
      </w:r>
      <w:r>
        <w:t xml:space="preserve"> </w:t>
      </w:r>
      <w:r>
        <w:rPr>
          <w:rFonts w:ascii="Consolas" w:hAnsi="Consolas"/>
          <w:color w:val="B03060"/>
          <w:sz w:val="19"/>
        </w:rPr>
        <w:t>terraform plan</w:t>
      </w:r>
      <w:r>
        <w:t xml:space="preserve"> — review: Cloud Run service, Cloud SQL Postgres 16 instance + db + user,</w:t>
      </w:r>
    </w:p>
    <w:p>
      <w:r>
        <w:t>2 secrets (+versions), Artifact Registry repo, runtime SA + IAM, public invoker binding.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6.5</w:t>
      </w:r>
      <w:r>
        <w:t xml:space="preserve"> </w:t>
      </w:r>
      <w:r>
        <w:rPr>
          <w:rFonts w:ascii="Consolas" w:hAnsi="Consolas"/>
          <w:color w:val="B03060"/>
          <w:sz w:val="19"/>
        </w:rPr>
        <w:t>terraform apply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6.6</w:t>
      </w:r>
      <w:r>
        <w:t xml:space="preserve"> </w:t>
      </w:r>
      <w:r>
        <w:rPr>
          <w:rFonts w:ascii="Consolas" w:hAnsi="Consolas"/>
          <w:color w:val="B03060"/>
          <w:sz w:val="19"/>
        </w:rPr>
        <w:t>terraform output service_url</w:t>
      </w:r>
      <w:r>
        <w:t xml:space="preserve"> → the public console URL. First boot runs</w:t>
      </w:r>
    </w:p>
    <w:p>
      <w:r>
        <w:rPr>
          <w:rFonts w:ascii="Consolas" w:hAnsi="Consolas"/>
          <w:color w:val="B03060"/>
          <w:sz w:val="19"/>
        </w:rPr>
        <w:t>alembic upgrade head</w:t>
      </w:r>
      <w:r>
        <w:t xml:space="preserve"> automatically, provisioning the Postgres schema.</w:t>
      </w:r>
    </w:p>
    <w:p>
      <w:pPr>
        <w:pStyle w:val="Heading2"/>
      </w:pPr>
      <w:r>
        <w:t xml:space="preserve">7. Daily automation (Cloud Scheduler → </w:t>
      </w:r>
      <w:r>
        <w:rPr>
          <w:rFonts w:ascii="Consolas" w:hAnsi="Consolas"/>
          <w:color w:val="B03060"/>
          <w:sz w:val="19"/>
        </w:rPr>
        <w:t>POST /api/run</w:t>
      </w:r>
      <w:r>
        <w:t>)</w:t>
      </w:r>
    </w:p>
    <w:p>
      <w:r>
        <w:t>The validation runs once a day for the prior data day. Locally this is a stand-in APScheduler</w:t>
      </w:r>
    </w:p>
    <w:p>
      <w:r>
        <w:t>(</w:t>
      </w:r>
      <w:r>
        <w:rPr>
          <w:rFonts w:ascii="Consolas" w:hAnsi="Consolas"/>
          <w:color w:val="B03060"/>
          <w:sz w:val="19"/>
        </w:rPr>
        <w:t>SCHEDULER_ENABLED</w:t>
      </w:r>
      <w:r>
        <w:t xml:space="preserve">); </w:t>
      </w:r>
      <w:r>
        <w:rPr>
          <w:b/>
        </w:rPr>
        <w:t>in prod that in-app scheduler is unreliable because Cloud Run scales to zero</w:t>
      </w:r>
    </w:p>
    <w:p>
      <w:r>
        <w:t>(</w:t>
      </w:r>
      <w:r>
        <w:rPr>
          <w:rFonts w:ascii="Consolas" w:hAnsi="Consolas"/>
          <w:color w:val="B03060"/>
          <w:sz w:val="19"/>
        </w:rPr>
        <w:t>min_instance_count = 0</w:t>
      </w:r>
      <w:r>
        <w:t xml:space="preserve">), so a scaled-down instance won't fire the timer. Use </w:t>
      </w:r>
      <w:r>
        <w:rPr>
          <w:b/>
        </w:rPr>
        <w:t>Cloud Scheduler</w:t>
      </w:r>
    </w:p>
    <w:p>
      <w:r>
        <w:t xml:space="preserve">hitting the HTTP endpoint instead. Keep </w:t>
      </w:r>
      <w:r>
        <w:rPr>
          <w:rFonts w:ascii="Consolas" w:hAnsi="Consolas"/>
          <w:color w:val="B03060"/>
          <w:sz w:val="19"/>
        </w:rPr>
        <w:t>SCHEDULER_ENABLED=false</w:t>
      </w:r>
      <w:r>
        <w:t xml:space="preserve"> on Cloud Run so the job isn't</w:t>
      </w:r>
    </w:p>
    <w:p>
      <w:r>
        <w:t>double-triggered.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7.1</w:t>
      </w:r>
      <w:r>
        <w:t xml:space="preserve"> Confirm </w:t>
      </w:r>
      <w:r>
        <w:rPr>
          <w:rFonts w:ascii="Consolas" w:hAnsi="Consolas"/>
          <w:color w:val="B03060"/>
          <w:sz w:val="19"/>
        </w:rPr>
        <w:t>POST /api/run</w:t>
      </w:r>
      <w:r>
        <w:t xml:space="preserve"> is the trigger (it exists: </w:t>
      </w:r>
      <w:r>
        <w:rPr>
          <w:rFonts w:ascii="Consolas" w:hAnsi="Consolas"/>
          <w:color w:val="B03060"/>
          <w:sz w:val="19"/>
        </w:rPr>
        <w:t>wonder/api/routes.py</w:t>
      </w:r>
      <w:r>
        <w:t xml:space="preserve"> →</w:t>
      </w:r>
    </w:p>
    <w:p>
      <w:r>
        <w:rPr>
          <w:rFonts w:ascii="Consolas" w:hAnsi="Consolas"/>
          <w:color w:val="B03060"/>
          <w:sz w:val="19"/>
        </w:rPr>
        <w:t>run_daily</w:t>
      </w:r>
      <w:r>
        <w:t>). It scans the prior day, opens/auto-closes tickets, returns a summary.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7.2</w:t>
      </w:r>
      <w:r>
        <w:t xml:space="preserve"> The Cloud Scheduler job is now in Terraform (</w:t>
      </w:r>
      <w:r>
        <w:rPr>
          <w:rFonts w:ascii="Consolas" w:hAnsi="Consolas"/>
          <w:color w:val="B03060"/>
          <w:sz w:val="19"/>
        </w:rPr>
        <w:t>google_cloud_scheduler_job.daily_run</w:t>
      </w:r>
      <w:r>
        <w:t>):</w:t>
      </w:r>
    </w:p>
    <w:p>
      <w:r>
        <w:rPr>
          <w:rFonts w:ascii="Consolas" w:hAnsi="Consolas"/>
          <w:color w:val="B03060"/>
          <w:sz w:val="19"/>
        </w:rPr>
        <w:t>POST &lt;service_url&gt;/api/run</w:t>
      </w:r>
      <w:r>
        <w:t xml:space="preserve">, schedule </w:t>
      </w:r>
      <w:r>
        <w:rPr>
          <w:rFonts w:ascii="Consolas" w:hAnsi="Consolas"/>
          <w:color w:val="B03060"/>
          <w:sz w:val="19"/>
        </w:rPr>
        <w:t>scheduler_schedule</w:t>
      </w:r>
      <w:r>
        <w:t xml:space="preserve"> (default </w:t>
      </w:r>
      <w:r>
        <w:rPr>
          <w:rFonts w:ascii="Consolas" w:hAnsi="Consolas"/>
          <w:color w:val="B03060"/>
          <w:sz w:val="19"/>
        </w:rPr>
        <w:t>15 0 * * *</w:t>
      </w:r>
      <w:r>
        <w:t>), time zone</w:t>
      </w:r>
    </w:p>
    <w:p>
      <w:r>
        <w:rPr>
          <w:rFonts w:ascii="Consolas" w:hAnsi="Consolas"/>
          <w:color w:val="B03060"/>
          <w:sz w:val="19"/>
        </w:rPr>
        <w:t>scheduler_time_zone</w:t>
      </w:r>
      <w:r>
        <w:t xml:space="preserve"> (default </w:t>
      </w:r>
      <w:r>
        <w:rPr>
          <w:rFonts w:ascii="Consolas" w:hAnsi="Consolas"/>
          <w:color w:val="B03060"/>
          <w:sz w:val="19"/>
        </w:rPr>
        <w:t>America/Los_Angeles</w:t>
      </w:r>
      <w:r>
        <w:t xml:space="preserve">). It's created by </w:t>
      </w:r>
      <w:r>
        <w:rPr>
          <w:rFonts w:ascii="Consolas" w:hAnsi="Consolas"/>
          <w:color w:val="B03060"/>
          <w:sz w:val="19"/>
        </w:rPr>
        <w:t>terraform apply</w:t>
      </w:r>
      <w:r>
        <w:t xml:space="preserve"> — no</w:t>
      </w:r>
    </w:p>
    <w:p>
      <w:r>
        <w:t xml:space="preserve">manual </w:t>
      </w:r>
      <w:r>
        <w:rPr>
          <w:rFonts w:ascii="Consolas" w:hAnsi="Consolas"/>
          <w:color w:val="B03060"/>
          <w:sz w:val="19"/>
        </w:rPr>
        <w:t>gcloud</w:t>
      </w:r>
      <w:r>
        <w:t xml:space="preserve"> step needed. Adjust the two vars if the client wants a different time.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7.3</w:t>
      </w:r>
      <w:r>
        <w:t xml:space="preserve"> Because there's no auth this launch, the scheduler calls the endpoint </w:t>
      </w:r>
      <w:r>
        <w:rPr>
          <w:b/>
        </w:rPr>
        <w:t>unauthenticated</w:t>
      </w:r>
    </w:p>
    <w:p>
      <w:r>
        <w:t xml:space="preserve">(the </w:t>
      </w:r>
      <w:r>
        <w:rPr>
          <w:rFonts w:ascii="Consolas" w:hAnsi="Consolas"/>
          <w:color w:val="B03060"/>
          <w:sz w:val="19"/>
        </w:rPr>
        <w:t>oidc_token</w:t>
      </w:r>
      <w:r>
        <w:t xml:space="preserve"> block auto-activates only when </w:t>
      </w:r>
      <w:r>
        <w:rPr>
          <w:rFonts w:ascii="Consolas" w:hAnsi="Consolas"/>
          <w:color w:val="B03060"/>
          <w:sz w:val="19"/>
        </w:rPr>
        <w:t>allow_unauthenticated = false</w:t>
      </w:r>
      <w:r>
        <w:t>). When SSO lands,</w:t>
      </w:r>
    </w:p>
    <w:p>
      <w:r>
        <w:t>flip that var and the scheduler switches to an OIDC-authenticated call automatically.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7.4</w:t>
      </w:r>
      <w:r>
        <w:t xml:space="preserve"> The console polls </w:t>
      </w:r>
      <w:r>
        <w:rPr>
          <w:rFonts w:ascii="Consolas" w:hAnsi="Consolas"/>
          <w:color w:val="B03060"/>
          <w:sz w:val="19"/>
        </w:rPr>
        <w:t>GET /api/runinfo</w:t>
      </w:r>
      <w:r>
        <w:t xml:space="preserve"> and shows a refresh banner when the run date advances</w:t>
      </w:r>
    </w:p>
    <w:p>
      <w:r>
        <w:t>— no extra wiring needed.</w:t>
      </w:r>
    </w:p>
    <w:p>
      <w:pPr>
        <w:pStyle w:val="ListBullet"/>
      </w:pPr>
      <w:r>
        <w:t xml:space="preserve">☐ </w:t>
      </w:r>
      <w:r>
        <w:rPr>
          <w:b/>
        </w:rPr>
        <w:t>7.5</w:t>
      </w:r>
      <w:r>
        <w:t xml:space="preserve"> The daily run also </w:t>
      </w:r>
      <w:r>
        <w:rPr>
          <w:b/>
        </w:rPr>
        <w:t>purges closed tickets</w:t>
      </w:r>
      <w:r>
        <w:t xml:space="preserve"> older than the retention window (Admin → </w:t>
      </w:r>
      <w:r>
        <w:rPr>
          <w:i/>
        </w:rPr>
        <w:t>Data retention</w:t>
      </w:r>
      <w:r>
        <w:t xml:space="preserve">, default </w:t>
      </w:r>
      <w:r>
        <w:rPr>
          <w:b/>
        </w:rPr>
        <w:t>30 days</w:t>
      </w:r>
      <w:r>
        <w:t xml:space="preserve">; </w:t>
      </w:r>
      <w:r>
        <w:rPr>
          <w:rFonts w:ascii="Consolas" w:hAnsi="Consolas"/>
        </w:rPr>
        <w:t>0</w:t>
      </w:r>
      <w:r>
        <w:t xml:space="preserve"> = keep forever, stored in the new </w:t>
      </w:r>
      <w:r>
        <w:rPr>
          <w:rFonts w:ascii="Consolas" w:hAnsi="Consolas"/>
        </w:rPr>
        <w:t>app_setting</w:t>
      </w:r>
      <w:r>
        <w:t xml:space="preserve"> table). This is local app-DB cleanup only — </w:t>
      </w:r>
      <w:r>
        <w:rPr>
          <w:b/>
        </w:rPr>
        <w:t>Jira is untouched</w:t>
      </w:r>
      <w:r>
        <w:t xml:space="preserve"> (it stays the system of record). Confirm the retention window with the client at cutover. (Requires the migration in §12.)</w:t>
      </w:r>
    </w:p>
    <w:p>
      <w:pPr>
        <w:pStyle w:val="Heading2"/>
      </w:pPr>
      <w:r>
        <w:t>8. Terraform completeness (now closed)</w:t>
      </w:r>
    </w:p>
    <w:p>
      <w:r>
        <w:t xml:space="preserve">The two blocker gaps from the first review are **now written into </w:t>
      </w:r>
      <w:r>
        <w:rPr>
          <w:rFonts w:ascii="Consolas" w:hAnsi="Consolas"/>
          <w:color w:val="B03060"/>
          <w:sz w:val="19"/>
        </w:rPr>
        <w:t>infra/terraform/</w:t>
      </w:r>
      <w:r>
        <w:t xml:space="preserve"> and</w:t>
      </w:r>
    </w:p>
    <w:p>
      <w:r>
        <w:rPr>
          <w:rFonts w:ascii="Consolas" w:hAnsi="Consolas"/>
          <w:color w:val="B03060"/>
          <w:sz w:val="19"/>
        </w:rPr>
        <w:t>terraform validate</w:t>
      </w:r>
      <w:r>
        <w:t xml:space="preserve"> passes**:</w:t>
      </w:r>
    </w:p>
    <w:p>
      <w:pPr>
        <w:pStyle w:val="ListBullet"/>
        <w:ind w:left="432"/>
      </w:pPr>
      <w:r>
        <w:t xml:space="preserve">☑ </w:t>
      </w:r>
      <w:r>
        <w:rPr>
          <w:b/>
        </w:rPr>
        <w:t>8.1 ERP BigQuery grant (was a blocker for COST rules).</w:t>
      </w:r>
      <w:r>
        <w:t xml:space="preserve"> Added</w:t>
      </w:r>
    </w:p>
    <w:p>
      <w:r>
        <w:rPr>
          <w:rFonts w:ascii="Consolas" w:hAnsi="Consolas"/>
          <w:color w:val="B03060"/>
          <w:sz w:val="19"/>
        </w:rPr>
        <w:t>google_project_iam_member.run_erp_bq_data_viewer</w:t>
      </w:r>
      <w:r>
        <w:t xml:space="preserve"> — grants </w:t>
      </w:r>
      <w:r>
        <w:rPr>
          <w:rFonts w:ascii="Consolas" w:hAnsi="Consolas"/>
          <w:color w:val="B03060"/>
          <w:sz w:val="19"/>
        </w:rPr>
        <w:t>bigquery.dataViewer</w:t>
      </w:r>
      <w:r>
        <w:t xml:space="preserve"> to the runtime</w:t>
      </w:r>
    </w:p>
    <w:p>
      <w:r>
        <w:t xml:space="preserve">SA on </w:t>
      </w:r>
      <w:r>
        <w:rPr>
          <w:rFonts w:ascii="Consolas" w:hAnsi="Consolas"/>
          <w:color w:val="B03060"/>
          <w:sz w:val="19"/>
        </w:rPr>
        <w:t>var.erp_bq_project</w:t>
      </w:r>
      <w:r>
        <w:t xml:space="preserve"> (default </w:t>
      </w:r>
      <w:r>
        <w:rPr>
          <w:rFonts w:ascii="Consolas" w:hAnsi="Consolas"/>
          <w:color w:val="B03060"/>
          <w:sz w:val="19"/>
        </w:rPr>
        <w:t>wonder-raw-prod</w:t>
      </w:r>
      <w:r>
        <w:t xml:space="preserve">). Guarded by a </w:t>
      </w:r>
      <w:r>
        <w:rPr>
          <w:rFonts w:ascii="Consolas" w:hAnsi="Consolas"/>
          <w:color w:val="B03060"/>
          <w:sz w:val="19"/>
        </w:rPr>
        <w:t>count</w:t>
      </w:r>
      <w:r>
        <w:t xml:space="preserve"> so it's skipped if the</w:t>
      </w:r>
    </w:p>
    <w:p>
      <w:r>
        <w:t xml:space="preserve">ERP project equals </w:t>
      </w:r>
      <w:r>
        <w:rPr>
          <w:rFonts w:ascii="Consolas" w:hAnsi="Consolas"/>
          <w:color w:val="B03060"/>
          <w:sz w:val="19"/>
        </w:rPr>
        <w:t>bq_project</w:t>
      </w:r>
      <w:r>
        <w:t xml:space="preserve">. The container also now receives </w:t>
      </w:r>
      <w:r>
        <w:rPr>
          <w:rFonts w:ascii="Consolas" w:hAnsi="Consolas"/>
          <w:color w:val="B03060"/>
          <w:sz w:val="19"/>
        </w:rPr>
        <w:t>ERP_PROJECT</w:t>
      </w:r>
      <w:r>
        <w:t xml:space="preserve"> so app config and</w:t>
      </w:r>
    </w:p>
    <w:p>
      <w:r>
        <w:t>the grant can't drift.</w:t>
      </w:r>
    </w:p>
    <w:p>
      <w:pPr>
        <w:pStyle w:val="ListBullet"/>
        <w:ind w:left="432"/>
      </w:pPr>
      <w:r>
        <w:t xml:space="preserve">☑ </w:t>
      </w:r>
      <w:r>
        <w:rPr>
          <w:b/>
        </w:rPr>
        <w:t>8.2 Daily run automation (was a blocker for "runs daily").</w:t>
      </w:r>
      <w:r>
        <w:t xml:space="preserve"> Added</w:t>
      </w:r>
    </w:p>
    <w:p>
      <w:r>
        <w:rPr>
          <w:rFonts w:ascii="Consolas" w:hAnsi="Consolas"/>
          <w:color w:val="B03060"/>
          <w:sz w:val="19"/>
        </w:rPr>
        <w:t>google_cloud_scheduler_job.daily_run</w:t>
      </w:r>
      <w:r>
        <w:t xml:space="preserve"> (</w:t>
      </w:r>
      <w:r>
        <w:rPr>
          <w:rFonts w:ascii="Consolas" w:hAnsi="Consolas"/>
          <w:color w:val="B03060"/>
          <w:sz w:val="19"/>
        </w:rPr>
        <w:t>POST &lt;service_url&gt;/api/run</w:t>
      </w:r>
      <w:r>
        <w:t>) plus</w:t>
      </w:r>
    </w:p>
    <w:p>
      <w:r>
        <w:rPr>
          <w:rFonts w:ascii="Consolas" w:hAnsi="Consolas"/>
          <w:color w:val="B03060"/>
          <w:sz w:val="19"/>
        </w:rPr>
        <w:t>cloudscheduler.googleapis.com</w:t>
      </w:r>
      <w:r>
        <w:t xml:space="preserve"> in the enabled </w:t>
      </w:r>
      <w:r>
        <w:rPr>
          <w:rFonts w:ascii="Consolas" w:hAnsi="Consolas"/>
          <w:color w:val="B03060"/>
          <w:sz w:val="19"/>
        </w:rPr>
        <w:t>apis</w:t>
      </w:r>
      <w:r>
        <w:t xml:space="preserve">. New vars: </w:t>
      </w:r>
      <w:r>
        <w:rPr>
          <w:rFonts w:ascii="Consolas" w:hAnsi="Consolas"/>
          <w:color w:val="B03060"/>
          <w:sz w:val="19"/>
        </w:rPr>
        <w:t>scheduler_schedule</w:t>
      </w:r>
      <w:r>
        <w:t>,</w:t>
      </w:r>
    </w:p>
    <w:p>
      <w:r>
        <w:rPr>
          <w:rFonts w:ascii="Consolas" w:hAnsi="Consolas"/>
          <w:color w:val="B03060"/>
          <w:sz w:val="19"/>
        </w:rPr>
        <w:t>scheduler_time_zone</w:t>
      </w:r>
      <w:r>
        <w:t>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8.3 Scheduler vs. scale-to-zero.</w:t>
      </w:r>
      <w:r>
        <w:t xml:space="preserve"> Leave </w:t>
      </w:r>
      <w:r>
        <w:rPr>
          <w:rFonts w:ascii="Consolas" w:hAnsi="Consolas"/>
          <w:color w:val="B03060"/>
          <w:sz w:val="19"/>
        </w:rPr>
        <w:t>SCHEDULER_ENABLED=false</w:t>
      </w:r>
      <w:r>
        <w:t xml:space="preserve"> (default) on Cloud Run;</w:t>
      </w:r>
    </w:p>
    <w:p>
      <w:r>
        <w:t xml:space="preserve">driving the run from Cloud Scheduler avoids needing </w:t>
      </w:r>
      <w:r>
        <w:rPr>
          <w:rFonts w:ascii="Consolas" w:hAnsi="Consolas"/>
          <w:color w:val="B03060"/>
          <w:sz w:val="19"/>
        </w:rPr>
        <w:t>min_instance_count &gt;= 1</w:t>
      </w:r>
      <w:r>
        <w:t>. (No code change —</w:t>
      </w:r>
    </w:p>
    <w:p>
      <w:r>
        <w:t>just don't set the flag.)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8.4 Verify auto-close config end-to-end</w:t>
      </w:r>
      <w:r>
        <w:t xml:space="preserve"> against the client's Jira workflow: </w:t>
      </w:r>
      <w:r>
        <w:rPr>
          <w:rFonts w:ascii="Consolas" w:hAnsi="Consolas"/>
          <w:color w:val="B03060"/>
          <w:sz w:val="19"/>
        </w:rPr>
        <w:t>JIRA_DONE_TRANSITION</w:t>
      </w:r>
    </w:p>
    <w:p>
      <w:r>
        <w:t xml:space="preserve">must match a real transition name, and </w:t>
      </w:r>
      <w:r>
        <w:rPr>
          <w:rFonts w:ascii="Consolas" w:hAnsi="Consolas"/>
          <w:color w:val="B03060"/>
          <w:sz w:val="19"/>
        </w:rPr>
        <w:t>JIRA_FINGERPRINT_FIELD</w:t>
      </w:r>
      <w:r>
        <w:t xml:space="preserve"> (if used) must be a valid field on</w:t>
      </w:r>
    </w:p>
    <w:p>
      <w:r>
        <w:t>the project. *(Runtime verification, not a Terraform change.)*</w:t>
      </w:r>
    </w:p>
    <w:p>
      <w:pPr>
        <w:pStyle w:val="Heading2"/>
      </w:pPr>
      <w:r>
        <w:t>9. Migrate off personal / sandbox accounts (before or at go-live)</w:t>
      </w:r>
    </w:p>
    <w:p>
      <w:r>
        <w:t>Everything is currently on the consultant's personal accounts. Move it to client-owned: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9.1 Repo + CI:</w:t>
      </w:r>
      <w:r>
        <w:t xml:space="preserve"> move </w:t>
      </w:r>
      <w:r>
        <w:rPr>
          <w:rFonts w:ascii="Consolas" w:hAnsi="Consolas"/>
          <w:color w:val="B03060"/>
          <w:sz w:val="19"/>
        </w:rPr>
        <w:t>wonder_inventory</w:t>
      </w:r>
      <w:r>
        <w:t xml:space="preserve"> (GitHub </w:t>
      </w:r>
      <w:r>
        <w:rPr>
          <w:rFonts w:ascii="Consolas" w:hAnsi="Consolas"/>
          <w:color w:val="B03060"/>
          <w:sz w:val="19"/>
        </w:rPr>
        <w:t>MDietrichWork</w:t>
      </w:r>
      <w:r>
        <w:t>) and its GitHub Actions,</w:t>
      </w:r>
    </w:p>
    <w:p>
      <w:r>
        <w:t xml:space="preserve">branch protections, and secrets into the </w:t>
      </w:r>
      <w:r>
        <w:rPr>
          <w:b/>
        </w:rPr>
        <w:t>client's GitHub org</w:t>
      </w:r>
      <w:r>
        <w:t>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9.2 Jira:</w:t>
      </w:r>
      <w:r>
        <w:t xml:space="preserve"> stop using </w:t>
      </w:r>
      <w:r>
        <w:rPr>
          <w:rFonts w:ascii="Consolas" w:hAnsi="Consolas"/>
          <w:color w:val="B03060"/>
          <w:sz w:val="19"/>
        </w:rPr>
        <w:t>dietrichcoding.atlassian.net</w:t>
      </w:r>
      <w:r>
        <w:t>; point at the client's Jira (done in §2).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9.3 GCP:</w:t>
      </w:r>
      <w:r>
        <w:t xml:space="preserve"> deploy into the client's project (done in §1); Terraform state in the client's GCS.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9.4 Tokens:</w:t>
      </w:r>
      <w:r>
        <w:t xml:space="preserve"> </w:t>
      </w:r>
      <w:r>
        <w:rPr>
          <w:b/>
        </w:rPr>
        <w:t>re-issue every token</w:t>
      </w:r>
      <w:r>
        <w:t xml:space="preserve"> (Jira API token, any PATs, SA keys) under client-owned</w:t>
      </w:r>
    </w:p>
    <w:p>
      <w:r>
        <w:t>identities — no carried-over personal credentials.</w:t>
      </w:r>
    </w:p>
    <w:p>
      <w:pPr>
        <w:pStyle w:val="Heading2"/>
      </w:pPr>
      <w:r>
        <w:t>10. Explicitly deferred (post-go-live hardening)</w:t>
      </w:r>
    </w:p>
    <w:p>
      <w:r>
        <w:t>Called out so the team knows the trade-offs accepted for a fast, no-permissions launch:</w:t>
      </w:r>
    </w:p>
    <w:p>
      <w:pPr>
        <w:pStyle w:val="ListBullet"/>
        <w:ind w:left="432"/>
      </w:pPr>
      <w:r>
        <w:rPr>
          <w:b/>
        </w:rPr>
        <w:t>Auth / SSO:</w:t>
      </w:r>
      <w:r>
        <w:t xml:space="preserve"> </w:t>
      </w:r>
      <w:r>
        <w:rPr>
          <w:rFonts w:ascii="Consolas" w:hAnsi="Consolas"/>
          <w:color w:val="B03060"/>
          <w:sz w:val="19"/>
        </w:rPr>
        <w:t>allow_unauthenticated = true</w:t>
      </w:r>
      <w:r>
        <w:t xml:space="preserve"> means **anyone with the URL can use the app and trigger</w:t>
      </w:r>
    </w:p>
    <w:p>
      <w:r>
        <w:rPr>
          <w:rFonts w:ascii="Consolas" w:hAnsi="Consolas"/>
          <w:color w:val="B03060"/>
          <w:sz w:val="19"/>
        </w:rPr>
        <w:t>POST /api/run</w:t>
      </w:r>
      <w:r>
        <w:t xml:space="preserve"> (real Jira tickets)**. Defer Microsoft Entra ID (OIDC/MSAL) + IAP and role-based</w:t>
      </w:r>
    </w:p>
    <w:p>
      <w:r>
        <w:t xml:space="preserve">access to a follow-up; when it lands, set </w:t>
      </w:r>
      <w:r>
        <w:rPr>
          <w:rFonts w:ascii="Consolas" w:hAnsi="Consolas"/>
          <w:color w:val="B03060"/>
          <w:sz w:val="19"/>
        </w:rPr>
        <w:t>allow_unauthenticated = false</w:t>
      </w:r>
      <w:r>
        <w:t>, front with IAP/SSO, and</w:t>
      </w:r>
    </w:p>
    <w:p>
      <w:r>
        <w:t>switch the scheduler to an authenticated OIDC call.</w:t>
      </w:r>
    </w:p>
    <w:p>
      <w:pPr>
        <w:pStyle w:val="ListBullet"/>
        <w:ind w:left="432"/>
      </w:pPr>
      <w:r>
        <w:rPr>
          <w:b/>
        </w:rPr>
        <w:t>Cloud SQL hardening:</w:t>
      </w:r>
      <w:r>
        <w:t xml:space="preserve"> the scaffold is sandbox-shaped — **public IP, single zone,</w:t>
      </w:r>
    </w:p>
    <w:p>
      <w:r>
        <w:rPr>
          <w:rFonts w:ascii="Consolas" w:hAnsi="Consolas"/>
          <w:color w:val="B03060"/>
          <w:sz w:val="19"/>
        </w:rPr>
        <w:t>deletion_protection = false</w:t>
      </w:r>
      <w:r>
        <w:rPr>
          <w:b/>
        </w:rPr>
        <w:t xml:space="preserve">. For prod: </w:t>
      </w:r>
      <w:r>
        <w:t xml:space="preserve">private IP**, </w:t>
      </w:r>
      <w:r>
        <w:rPr>
          <w:rFonts w:ascii="Consolas" w:hAnsi="Consolas"/>
          <w:color w:val="B03060"/>
          <w:sz w:val="19"/>
        </w:rPr>
        <w:t>availability_type = "REGIONAL"</w:t>
      </w:r>
      <w:r>
        <w:t xml:space="preserve"> (HA),</w:t>
      </w:r>
    </w:p>
    <w:p>
      <w:r>
        <w:t xml:space="preserve">backups + PITR, </w:t>
      </w:r>
      <w:r>
        <w:rPr>
          <w:rFonts w:ascii="Consolas" w:hAnsi="Consolas"/>
          <w:color w:val="B03060"/>
          <w:sz w:val="19"/>
        </w:rPr>
        <w:t>deletion_protection = true</w:t>
      </w:r>
      <w:r>
        <w:t>.</w:t>
      </w:r>
    </w:p>
    <w:p>
      <w:pPr>
        <w:pStyle w:val="ListBullet"/>
        <w:ind w:left="432"/>
      </w:pPr>
      <w:r>
        <w:rPr>
          <w:b/>
        </w:rPr>
        <w:t>Exact breach-age backfill:</w:t>
      </w:r>
      <w:r>
        <w:t xml:space="preserve"> the prototype clamps age to a ~2-week window. For exact breach age at</w:t>
      </w:r>
    </w:p>
    <w:p>
      <w:r>
        <w:t xml:space="preserve">go-live, decide backfill depth </w:t>
      </w:r>
      <w:r>
        <w:rPr>
          <w:b/>
        </w:rPr>
        <w:t>X</w:t>
      </w:r>
      <w:r>
        <w:t xml:space="preserve"> and pull full per-PO receipt history (bound BigQuery cost).</w:t>
      </w:r>
    </w:p>
    <w:p>
      <w:pPr>
        <w:pStyle w:val="ListBullet"/>
        <w:ind w:left="432"/>
      </w:pPr>
      <w:r>
        <w:rPr>
          <w:b/>
        </w:rPr>
        <w:t>Baseline cutover reseed:</w:t>
      </w:r>
      <w:r>
        <w:t xml:space="preserve"> at cutover, pick the start date and **backfill all open exceptions as the</w:t>
      </w:r>
    </w:p>
    <w:p>
      <w:r>
        <w:t xml:space="preserve">baseline** so day-one isn't a flood; defer scope/threshold tuning (e.g. </w:t>
      </w:r>
      <w:r>
        <w:rPr>
          <w:rFonts w:ascii="Consolas" w:hAnsi="Consolas"/>
          <w:color w:val="B03060"/>
          <w:sz w:val="19"/>
        </w:rPr>
        <w:t>CONSUMABLE_ZERO_COST</w:t>
      </w:r>
      <w:r>
        <w:t xml:space="preserve"> scope,</w:t>
      </w:r>
    </w:p>
    <w:p>
      <w:r>
        <w:t>waste thresholds) to then.</w:t>
      </w:r>
    </w:p>
    <w:p>
      <w:pPr>
        <w:pStyle w:val="ListBullet"/>
        <w:ind w:left="432"/>
      </w:pPr>
      <w:r>
        <w:rPr>
          <w:b/>
        </w:rPr>
        <w:t>Observability:</w:t>
      </w:r>
      <w:r>
        <w:t xml:space="preserve"> Cloud Logging/Monitoring alerts on failed runs / anomalous error counts.</w:t>
      </w:r>
    </w:p>
    <w:p>
      <w:pPr>
        <w:pStyle w:val="Heading2"/>
      </w:pPr>
      <w:r>
        <w:t>11. Smoke test (after deploy)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11.1</w:t>
      </w:r>
      <w:r>
        <w:t xml:space="preserve"> Open </w:t>
      </w:r>
      <w:r>
        <w:rPr>
          <w:rFonts w:ascii="Consolas" w:hAnsi="Consolas"/>
          <w:color w:val="B03060"/>
          <w:sz w:val="19"/>
        </w:rPr>
        <w:t>service_url</w:t>
      </w:r>
      <w:r>
        <w:t xml:space="preserve"> — the React console loads.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11.2</w:t>
      </w:r>
      <w:r>
        <w:t xml:space="preserve"> </w:t>
      </w:r>
      <w:r>
        <w:rPr>
          <w:rFonts w:ascii="Consolas" w:hAnsi="Consolas"/>
          <w:color w:val="B03060"/>
          <w:sz w:val="19"/>
        </w:rPr>
        <w:t>GET &lt;service_url&gt;/api/runinfo</w:t>
      </w:r>
      <w:r>
        <w:t xml:space="preserve"> returns a </w:t>
      </w:r>
      <w:r>
        <w:rPr>
          <w:rFonts w:ascii="Consolas" w:hAnsi="Consolas"/>
          <w:color w:val="B03060"/>
          <w:sz w:val="19"/>
        </w:rPr>
        <w:t>runDate</w:t>
      </w:r>
      <w:r>
        <w:t>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11.3</w:t>
      </w:r>
      <w:r>
        <w:t xml:space="preserve"> Trigger one </w:t>
      </w:r>
      <w:r>
        <w:rPr>
          <w:rFonts w:ascii="Consolas" w:hAnsi="Consolas"/>
          <w:color w:val="B03060"/>
          <w:sz w:val="19"/>
        </w:rPr>
        <w:t>POST &lt;service_url&gt;/api/run</w:t>
      </w:r>
      <w:r>
        <w:t xml:space="preserve"> and confirm the summary</w:t>
      </w:r>
    </w:p>
    <w:p>
      <w:r>
        <w:t>(</w:t>
      </w:r>
      <w:r>
        <w:rPr>
          <w:rFonts w:ascii="Consolas" w:hAnsi="Consolas"/>
          <w:color w:val="B03060"/>
          <w:sz w:val="19"/>
        </w:rPr>
        <w:t>scanned/seen/new/autoClosed</w:t>
      </w:r>
      <w:r>
        <w:t>) looks sane.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11.4</w:t>
      </w:r>
      <w:r>
        <w:t xml:space="preserve"> Confirm a </w:t>
      </w:r>
      <w:r>
        <w:rPr>
          <w:b/>
        </w:rPr>
        <w:t>real ticket appears in the client's Jira</w:t>
      </w:r>
      <w:r>
        <w:t xml:space="preserve"> with the right project/type/assignee,</w:t>
      </w:r>
    </w:p>
    <w:p>
      <w:r>
        <w:t xml:space="preserve">and that a resolved item </w:t>
      </w:r>
      <w:r>
        <w:rPr>
          <w:b/>
        </w:rPr>
        <w:t>auto-closes</w:t>
      </w:r>
      <w:r>
        <w:t xml:space="preserve"> on the next run.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11.5</w:t>
      </w:r>
      <w:r>
        <w:t xml:space="preserve"> Confirm the daily Cloud Scheduler job fires and advances the run date (refresh banner).</w:t>
      </w:r>
    </w:p>
    <w:p>
      <w:pPr>
        <w:pStyle w:val="Heading2"/>
      </w:pPr>
      <w:r>
        <w:t>12. Database migrations — new tables since the initial migration</w:t>
      </w:r>
    </w:p>
    <w:p>
      <w:pPr/>
      <w:r>
        <w:t xml:space="preserve">The Postgres schema is owned by </w:t>
      </w:r>
      <w:r>
        <w:rPr>
          <w:b/>
        </w:rPr>
        <w:t>Alembic</w:t>
      </w:r>
      <w:r>
        <w:t xml:space="preserve"> (</w:t>
      </w:r>
      <w:r>
        <w:rPr>
          <w:rFonts w:ascii="Consolas" w:hAnsi="Consolas"/>
        </w:rPr>
        <w:t>alembic upgrade head</w:t>
      </w:r>
      <w:r>
        <w:t xml:space="preserve"> runs on container boot — see the intro and §6.6). </w:t>
      </w:r>
      <w:r>
        <w:t xml:space="preserve">Local dev uses </w:t>
      </w:r>
      <w:r>
        <w:rPr>
          <w:rFonts w:ascii="Consolas" w:hAnsi="Consolas"/>
        </w:rPr>
        <w:t>Base.metadata.create_all</w:t>
      </w:r>
      <w:r>
        <w:t xml:space="preserve"> (</w:t>
      </w:r>
      <w:r>
        <w:rPr>
          <w:rFonts w:ascii="Consolas" w:hAnsi="Consolas"/>
        </w:rPr>
        <w:t>app/backend/wonder/db.py</w:t>
      </w:r>
      <w:r>
        <w:t xml:space="preserve">), so new tables appear automatically on SQLite — but </w:t>
      </w:r>
      <w:r>
        <w:rPr>
          <w:b/>
        </w:rPr>
        <w:t>not on Postgres</w:t>
      </w:r>
      <w:r>
        <w:t xml:space="preserve">. Postgres only gets what the migration files in </w:t>
      </w:r>
      <w:r>
        <w:rPr>
          <w:rFonts w:ascii="Consolas" w:hAnsi="Consolas"/>
        </w:rPr>
        <w:t>app/backend/alembic/versions/</w:t>
      </w:r>
      <w:r>
        <w:t xml:space="preserve"> create, and there is currently just one (</w:t>
      </w:r>
      <w:r>
        <w:rPr>
          <w:rFonts w:ascii="Consolas" w:hAnsi="Consolas"/>
        </w:rPr>
        <w:t>d43ff7a17b74_initial_schema</w:t>
      </w:r>
      <w:r>
        <w:t>).</w:t>
      </w:r>
    </w:p>
    <w:p>
      <w:pPr/>
      <w:r>
        <w:t>The data model has gained a table since that migration:</w:t>
      </w:r>
    </w:p>
    <w:p>
      <w:pPr>
        <w:pStyle w:val="ListBullet"/>
      </w:pPr>
      <w:r>
        <w:rPr>
          <w:rFonts w:ascii="Consolas" w:hAnsi="Consolas"/>
        </w:rPr>
        <w:t>app_setting</w:t>
      </w:r>
      <w:r>
        <w:t xml:space="preserve"> — key/value store backing the </w:t>
      </w:r>
      <w:r>
        <w:rPr>
          <w:b/>
        </w:rPr>
        <w:t>closed-ticket retention</w:t>
      </w:r>
      <w:r>
        <w:t xml:space="preserve"> feature (Admin → </w:t>
      </w:r>
      <w:r>
        <w:rPr>
          <w:i/>
        </w:rPr>
        <w:t>Data retention</w:t>
      </w:r>
      <w:r>
        <w:t xml:space="preserve">, and the daily purge in §7.5). Without a migration, </w:t>
      </w:r>
      <w:r>
        <w:rPr>
          <w:rFonts w:ascii="Consolas" w:hAnsi="Consolas"/>
        </w:rPr>
        <w:t>alembic upgrade head</w:t>
      </w:r>
      <w:r>
        <w:t xml:space="preserve"> will not create it and the app will error the first time it reads or writes the retention window on Postgres.</w:t>
      </w:r>
    </w:p>
    <w:p>
      <w:pPr/>
      <w:r>
        <w:rPr>
          <w:b/>
        </w:rPr>
        <w:t>Do this before building the image for cutover (§4):</w:t>
      </w:r>
    </w:p>
    <w:p>
      <w:pPr>
        <w:pStyle w:val="ListBullet"/>
      </w:pPr>
      <w:r>
        <w:t xml:space="preserve">☐ </w:t>
      </w:r>
      <w:r>
        <w:rPr>
          <w:b/>
        </w:rPr>
        <w:t>12.1</w:t>
      </w:r>
      <w:r>
        <w:t xml:space="preserve"> Autogenerate a migration (models are wired into Alembic via </w:t>
      </w:r>
      <w:r>
        <w:rPr>
          <w:rFonts w:ascii="Consolas" w:hAnsi="Consolas"/>
        </w:rPr>
        <w:t>target_metadata = Base.metadata</w:t>
      </w:r>
      <w:r>
        <w:t xml:space="preserve"> in </w:t>
      </w:r>
      <w:r>
        <w:rPr>
          <w:rFonts w:ascii="Consolas" w:hAnsi="Consolas"/>
        </w:rPr>
        <w:t>alembic/env.py</w:t>
      </w:r>
      <w:r>
        <w:t>):</w:t>
      </w:r>
    </w:p>
    <w:p>
      <w:pPr/>
      <w:r>
        <w:rPr>
          <w:rFonts w:ascii="Consolas" w:hAnsi="Consolas"/>
        </w:rPr>
        <w:t xml:space="preserve">      cd app/backend</w:t>
      </w:r>
    </w:p>
    <w:p>
      <w:pPr/>
      <w:r>
        <w:rPr>
          <w:rFonts w:ascii="Consolas" w:hAnsi="Consolas"/>
        </w:rPr>
        <w:t xml:space="preserve">      # point Alembic at any reachable DB (even the local SQLite) — autogenerate diffs the models, not data</w:t>
      </w:r>
    </w:p>
    <w:p>
      <w:pPr/>
      <w:r>
        <w:rPr>
          <w:rFonts w:ascii="Consolas" w:hAnsi="Consolas"/>
        </w:rPr>
        <w:t xml:space="preserve">      alembic revision --autogenerate -m "add app_setting (closed-ticket retention)"</w:t>
      </w:r>
    </w:p>
    <w:p>
      <w:pPr>
        <w:pStyle w:val="ListBullet"/>
      </w:pPr>
      <w:r>
        <w:t xml:space="preserve">☐ </w:t>
      </w:r>
      <w:r>
        <w:rPr>
          <w:b/>
        </w:rPr>
        <w:t>12.2</w:t>
      </w:r>
      <w:r>
        <w:t xml:space="preserve"> Review the generated file in </w:t>
      </w:r>
      <w:r>
        <w:rPr>
          <w:rFonts w:ascii="Consolas" w:hAnsi="Consolas"/>
        </w:rPr>
        <w:t>alembic/versions/</w:t>
      </w:r>
      <w:r>
        <w:t xml:space="preserve"> — confirm it </w:t>
      </w:r>
      <w:r>
        <w:rPr>
          <w:b/>
        </w:rPr>
        <w:t xml:space="preserve">only creates </w:t>
      </w:r>
      <w:r>
        <w:rPr>
          <w:rFonts w:ascii="Consolas" w:hAnsi="Consolas"/>
          <w:b/>
        </w:rPr>
        <w:t>app_setting</w:t>
      </w:r>
      <w:r>
        <w:t xml:space="preserve"> (and nothing unexpected), then commit it. It runs automatically as part of </w:t>
      </w:r>
      <w:r>
        <w:rPr>
          <w:rFonts w:ascii="Consolas" w:hAnsi="Consolas"/>
        </w:rPr>
        <w:t>alembic upgrade head</w:t>
      </w:r>
      <w:r>
        <w:t xml:space="preserve"> on the next deploy, so there's no manual DB step in prod.</w:t>
      </w:r>
    </w:p>
    <w:p>
      <w:pPr>
        <w:pStyle w:val="ListBullet"/>
      </w:pPr>
      <w:r>
        <w:t xml:space="preserve">☐ </w:t>
      </w:r>
      <w:r>
        <w:rPr>
          <w:b/>
        </w:rPr>
        <w:t>12.3</w:t>
      </w:r>
      <w:r>
        <w:t xml:space="preserve"> </w:t>
      </w:r>
      <w:r>
        <w:rPr>
          <w:b/>
        </w:rPr>
        <w:t>Every future model change needs the same treatment.</w:t>
      </w:r>
      <w:r>
        <w:t xml:space="preserve"> The “schema is created automatically on first boot” guarantee (intro, §A.4) only holds if a migration exists for each change to </w:t>
      </w:r>
      <w:r>
        <w:rPr>
          <w:rFonts w:ascii="Consolas" w:hAnsi="Consolas"/>
        </w:rPr>
        <w:t>wonder/models.py</w:t>
      </w:r>
      <w:r>
        <w:t>. Local SQLite hides a missing migration; Postgres will not.</w:t>
      </w:r>
    </w:p>
    <w:p>
      <w:pPr>
        <w:pStyle w:val="IntenseQuote"/>
      </w:pPr>
      <w:r>
        <w:rPr>
          <w:b/>
        </w:rPr>
        <w:t xml:space="preserve">Rule of thumb: </w:t>
      </w:r>
      <w:r>
        <w:t xml:space="preserve">touched </w:t>
      </w:r>
      <w:r>
        <w:rPr>
          <w:rFonts w:ascii="Consolas" w:hAnsi="Consolas"/>
        </w:rPr>
        <w:t>wonder/models.py</w:t>
      </w:r>
      <w:r>
        <w:t>? Generate and commit an Alembic migration before it reaches Postgres.</w:t>
      </w:r>
    </w:p>
    <w:p>
      <w:r>
        <w:rPr>
          <w:color w:val="AAAAAA"/>
        </w:rPr>
        <w:t>――――――――――――――――――――――――――――――――――――――――</w:t>
      </w:r>
    </w:p>
    <w:p>
      <w:pPr>
        <w:pStyle w:val="Heading2"/>
      </w:pPr>
      <w:r>
        <w:t>Appendix A — Plain-English primer (for stakeholder conversations)</w:t>
      </w:r>
    </w:p>
    <w:p>
      <w:r>
        <w:t>Non-technical background for anyone who needs to understand or explain *what this deploys and how* —</w:t>
      </w:r>
    </w:p>
    <w:p>
      <w:r>
        <w:t>no prior knowledge assumed. The runbook above is the "how to do it"; this is the "what it is and why."</w:t>
      </w:r>
    </w:p>
    <w:p>
      <w:pPr>
        <w:pStyle w:val="Heading3"/>
      </w:pPr>
      <w:r>
        <w:t>A.1 What Terraform is</w:t>
      </w:r>
    </w:p>
    <w:p>
      <w:r>
        <w:t>**Terraform is a tool that lets you describe your cloud setup in a text file, and then builds it for you</w:t>
      </w:r>
    </w:p>
    <w:p>
      <w:r>
        <w:t>automatically.** Instead of clicking around in the Google Cloud web console for an hour to create a</w:t>
      </w:r>
    </w:p>
    <w:p>
      <w:r>
        <w:t>database, a server, some passwords, and permissions, you write down *what you want* in a file, and</w:t>
      </w:r>
    </w:p>
    <w:p>
      <w:r>
        <w:t>Terraform makes reality match that file.</w:t>
      </w:r>
    </w:p>
    <w:p>
      <w:pPr>
        <w:pStyle w:val="IntenseQuote"/>
      </w:pPr>
      <w:r>
        <w:rPr>
          <w:b/>
        </w:rPr>
        <w:t>Analogy:</w:t>
      </w:r>
      <w:r>
        <w:t xml:space="preserve"> it's the difference between building a house by telling workers what to do, room by room,</w:t>
      </w:r>
    </w:p>
    <w:p>
      <w:pPr>
        <w:pStyle w:val="IntenseQuote"/>
      </w:pPr>
      <w:r>
        <w:t xml:space="preserve">verbally, every time — versus handing them a </w:t>
      </w:r>
      <w:r>
        <w:rPr>
          <w:b/>
        </w:rPr>
        <w:t>blueprint</w:t>
      </w:r>
      <w:r>
        <w:t>. The blueprint is repeatable, reviewable,</w:t>
      </w:r>
    </w:p>
    <w:p>
      <w:pPr>
        <w:pStyle w:val="IntenseQuote"/>
      </w:pPr>
      <w:r>
        <w:t>and if the house burns down you can rebuild it exactly. Terraform is the blueprint for cloud</w:t>
      </w:r>
    </w:p>
    <w:p>
      <w:pPr>
        <w:pStyle w:val="IntenseQuote"/>
      </w:pPr>
      <w:r>
        <w:t xml:space="preserve">infrastructure. The industry term for this is </w:t>
      </w:r>
      <w:r>
        <w:rPr>
          <w:b/>
        </w:rPr>
        <w:t>"Infrastructure as Code"</w:t>
      </w:r>
      <w:r>
        <w:t xml:space="preserve"> — your servers, databases,</w:t>
      </w:r>
    </w:p>
    <w:p>
      <w:pPr>
        <w:pStyle w:val="IntenseQuote"/>
      </w:pPr>
      <w:r>
        <w:t>and permissions are written as code and version-controlled just like the app itself.</w:t>
      </w:r>
    </w:p>
    <w:p>
      <w:pPr>
        <w:pStyle w:val="Heading3"/>
      </w:pPr>
      <w:r>
        <w:t>A.2 How Terraform works — the basic loop</w:t>
      </w:r>
    </w:p>
    <w:p>
      <w:r>
        <w:t>Three commands and one concept:</w:t>
      </w:r>
    </w:p>
    <w:p>
      <w:r>
        <w:t xml:space="preserve">1. </w:t>
      </w:r>
      <w:r>
        <w:rPr>
          <w:b/>
        </w:rPr>
        <w:t>You write</w:t>
      </w:r>
      <w:r>
        <w:t xml:space="preserve"> what you want in </w:t>
      </w:r>
      <w:r>
        <w:rPr>
          <w:rFonts w:ascii="Consolas" w:hAnsi="Consolas"/>
          <w:color w:val="B03060"/>
          <w:sz w:val="19"/>
        </w:rPr>
        <w:t>.tf</w:t>
      </w:r>
      <w:r>
        <w:t xml:space="preserve"> files — "I want a Postgres database, a container running my app,</w:t>
      </w:r>
    </w:p>
    <w:p>
      <w:r>
        <w:t>and these permissions." You describe the *end state*, not the step-by-step; Terraform works out the order.</w:t>
      </w:r>
    </w:p>
    <w:p>
      <w:r>
        <w:t xml:space="preserve">2. </w:t>
      </w:r>
      <w:r>
        <w:rPr>
          <w:b/>
        </w:rPr>
        <w:t>`terraform plan`</w:t>
      </w:r>
      <w:r>
        <w:t xml:space="preserve"> shows a </w:t>
      </w:r>
      <w:r>
        <w:rPr>
          <w:b/>
        </w:rPr>
        <w:t>preview</w:t>
      </w:r>
      <w:r>
        <w:t>: "I will create these 12 things, change this 1, delete nothing."</w:t>
      </w:r>
    </w:p>
    <w:p>
      <w:r>
        <w:t>Nothing happens yet — this is the safety step you read before committing.</w:t>
      </w:r>
    </w:p>
    <w:p>
      <w:r>
        <w:t xml:space="preserve">3. </w:t>
      </w:r>
      <w:r>
        <w:rPr>
          <w:b/>
        </w:rPr>
        <w:t>`terraform apply`</w:t>
      </w:r>
      <w:r>
        <w:t xml:space="preserve"> actually builds it, calling Google Cloud's APIs in the right order (e.g. the</w:t>
      </w:r>
    </w:p>
    <w:p>
      <w:r>
        <w:t>database is created before the app that connects to it).</w:t>
      </w:r>
    </w:p>
    <w:p>
      <w:r>
        <w:t xml:space="preserve">The one concept to know is </w:t>
      </w:r>
      <w:r>
        <w:rPr>
          <w:b/>
        </w:rPr>
        <w:t>state</w:t>
      </w:r>
      <w:r>
        <w:t>: Terraform keeps a record of what it has built, so later you can edit</w:t>
      </w:r>
    </w:p>
    <w:p>
      <w:r>
        <w:t xml:space="preserve">the file (say, bump the database size), run </w:t>
      </w:r>
      <w:r>
        <w:rPr>
          <w:rFonts w:ascii="Consolas" w:hAnsi="Consolas"/>
          <w:color w:val="B03060"/>
          <w:sz w:val="19"/>
        </w:rPr>
        <w:t>plan</w:t>
      </w:r>
      <w:r>
        <w:t xml:space="preserve"> (it shows *only* that one change), and </w:t>
      </w:r>
      <w:r>
        <w:rPr>
          <w:rFonts w:ascii="Consolas" w:hAnsi="Consolas"/>
          <w:color w:val="B03060"/>
          <w:sz w:val="19"/>
        </w:rPr>
        <w:t>apply</w:t>
      </w:r>
      <w:r>
        <w:t xml:space="preserve"> — it makes</w:t>
      </w:r>
    </w:p>
    <w:p>
      <w:r>
        <w:t xml:space="preserve">the minimal change rather than rebuilding everything. Two words clients like: it's </w:t>
      </w:r>
      <w:r>
        <w:rPr>
          <w:b/>
        </w:rPr>
        <w:t>declarative</w:t>
      </w:r>
      <w:r>
        <w:t xml:space="preserve"> (you</w:t>
      </w:r>
    </w:p>
    <w:p>
      <w:r>
        <w:t xml:space="preserve">declare the desired result) and </w:t>
      </w:r>
      <w:r>
        <w:rPr>
          <w:b/>
        </w:rPr>
        <w:t>idempotent</w:t>
      </w:r>
      <w:r>
        <w:t xml:space="preserve"> (running it again when things already match does nothing).</w:t>
      </w:r>
    </w:p>
    <w:p>
      <w:pPr>
        <w:pStyle w:val="Heading3"/>
      </w:pPr>
      <w:r>
        <w:t>A.3 How this application uses Terraform</w:t>
      </w:r>
    </w:p>
    <w:p>
      <w:r>
        <w:t xml:space="preserve">The Terraform lives in </w:t>
      </w:r>
      <w:r>
        <w:rPr>
          <w:b/>
        </w:rPr>
        <w:t>`infra/terraform/`</w:t>
      </w:r>
      <w:r>
        <w:t xml:space="preserve"> and is the complete blueprint for running the app on Google</w:t>
      </w:r>
    </w:p>
    <w:p>
      <w:r>
        <w:t xml:space="preserve">Cloud. One </w:t>
      </w:r>
      <w:r>
        <w:rPr>
          <w:rFonts w:ascii="Consolas" w:hAnsi="Consolas"/>
          <w:color w:val="B03060"/>
          <w:sz w:val="19"/>
        </w:rPr>
        <w:t>terraform apply</w:t>
      </w:r>
      <w:r>
        <w:t xml:space="preserve"> against the client's Google account stands up the entire environment: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The blueprint creates…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 plain English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Cloud Run</w:t>
            </w:r>
          </w:p>
        </w:tc>
        <w:tc>
          <w:tcPr>
            <w:tcW w:type="dxa" w:w="4320"/>
          </w:tcPr>
          <w:p>
            <w:r>
              <w:t>The place the app container actually runs (the web server)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Cloud SQL (Postgres)</w:t>
            </w:r>
          </w:p>
        </w:tc>
        <w:tc>
          <w:tcPr>
            <w:tcW w:type="dxa" w:w="4320"/>
          </w:tcPr>
          <w:p>
            <w:r>
              <w:t>The app's own database (see A.4)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Artifact Registry</w:t>
            </w:r>
          </w:p>
        </w:tc>
        <w:tc>
          <w:tcPr>
            <w:tcW w:type="dxa" w:w="4320"/>
          </w:tcPr>
          <w:p>
            <w:r>
              <w:t>Private storage for the app's packaged image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Secret Manager</w:t>
            </w:r>
          </w:p>
        </w:tc>
        <w:tc>
          <w:tcPr>
            <w:tcW w:type="dxa" w:w="4320"/>
          </w:tcPr>
          <w:p>
            <w:r>
              <w:t>A secure vault for the database password and Jira API token — never in plain files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 runtime service account + permissions</w:t>
            </w:r>
          </w:p>
        </w:tc>
        <w:tc>
          <w:tcPr>
            <w:tcW w:type="dxa" w:w="4320"/>
          </w:tcPr>
          <w:p>
            <w:r>
              <w:t>The app's own identity, given *exactly* the access it needs — read-only to BigQuery, nothing more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BigQuery read grants</w:t>
            </w:r>
          </w:p>
        </w:tc>
        <w:tc>
          <w:tcPr>
            <w:tcW w:type="dxa" w:w="4320"/>
          </w:tcPr>
          <w:p>
            <w:r>
              <w:t>Permission to read Wonder's inventory data (the two source projects)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Cloud Scheduler</w:t>
            </w:r>
          </w:p>
        </w:tc>
        <w:tc>
          <w:tcPr>
            <w:tcW w:type="dxa" w:w="4320"/>
          </w:tcPr>
          <w:p>
            <w:r>
              <w:t>The alarm clock that triggers the daily validation run</w:t>
            </w:r>
          </w:p>
        </w:tc>
      </w:tr>
    </w:tbl>
    <w:p/>
    <w:p>
      <w:r>
        <w:rPr>
          <w:b/>
        </w:rPr>
        <w:t>Why this is good for the client:</w:t>
      </w:r>
      <w:r>
        <w:t xml:space="preserve"> it's repeatable (the whole environment rebuilds in minutes, the same</w:t>
      </w:r>
    </w:p>
    <w:p>
      <w:r>
        <w:t>way every time), reviewable (infrastructure changes are approved like code before touching production),</w:t>
      </w:r>
    </w:p>
    <w:p>
      <w:r>
        <w:t>auditable (you can see exactly what exists and who changed it), and not locked in one person's head (it's</w:t>
      </w:r>
    </w:p>
    <w:p>
      <w:r>
        <w:t xml:space="preserve">written down — anyone on the team can read it). If something is deleted, re-running </w:t>
      </w:r>
      <w:r>
        <w:rPr>
          <w:rFonts w:ascii="Consolas" w:hAnsi="Consolas"/>
          <w:color w:val="B03060"/>
          <w:sz w:val="19"/>
        </w:rPr>
        <w:t>apply</w:t>
      </w:r>
      <w:r>
        <w:t xml:space="preserve"> brings it back.</w:t>
      </w:r>
    </w:p>
    <w:p>
      <w:pPr>
        <w:pStyle w:val="IntenseQuote"/>
      </w:pPr>
      <w:r>
        <w:rPr>
          <w:b/>
        </w:rPr>
        <w:t>One honest caveat:</w:t>
      </w:r>
      <w:r>
        <w:t xml:space="preserve"> </w:t>
      </w:r>
      <w:r>
        <w:rPr>
          <w:rFonts w:ascii="Consolas" w:hAnsi="Consolas"/>
          <w:color w:val="B03060"/>
          <w:sz w:val="19"/>
        </w:rPr>
        <w:t>apply</w:t>
      </w:r>
      <w:r>
        <w:t xml:space="preserve"> is powerful — it can also *change or delete* real things — which is exactly</w:t>
      </w:r>
    </w:p>
    <w:p>
      <w:pPr>
        <w:pStyle w:val="IntenseQuote"/>
      </w:pPr>
      <w:r>
        <w:t xml:space="preserve">why the </w:t>
      </w:r>
      <w:r>
        <w:rPr>
          <w:rFonts w:ascii="Consolas" w:hAnsi="Consolas"/>
          <w:color w:val="B03060"/>
          <w:sz w:val="19"/>
        </w:rPr>
        <w:t>plan</w:t>
      </w:r>
      <w:r>
        <w:t xml:space="preserve"> preview step exists and why the state file is stored securely (it contains those secrets;</w:t>
      </w:r>
    </w:p>
    <w:p>
      <w:pPr>
        <w:pStyle w:val="IntenseQuote"/>
      </w:pPr>
      <w:r>
        <w:t>see §1.4).</w:t>
      </w:r>
    </w:p>
    <w:p>
      <w:pPr>
        <w:pStyle w:val="Heading3"/>
      </w:pPr>
      <w:r>
        <w:t>A.4 What the database is for — and why there are two</w:t>
      </w:r>
    </w:p>
    <w:p>
      <w:r>
        <w:t xml:space="preserve">The app touches </w:t>
      </w:r>
      <w:r>
        <w:rPr>
          <w:b/>
        </w:rPr>
        <w:t>two different databases that do opposite jobs.</w:t>
      </w:r>
      <w:r>
        <w:t xml:space="preserve"> The one Terraform creates is the second.</w:t>
      </w:r>
    </w:p>
    <w:p>
      <w:pPr>
        <w:pStyle w:val="ListBullet"/>
        <w:ind w:left="432"/>
      </w:pPr>
      <w:r>
        <w:rPr>
          <w:b/>
        </w:rPr>
        <w:t>BigQuery — the source data (read-only, already exists, Wonder owns it).</w:t>
      </w:r>
      <w:r>
        <w:t xml:space="preserve"> Wonder's data warehouse: the</w:t>
      </w:r>
    </w:p>
    <w:p>
      <w:r>
        <w:t xml:space="preserve">inventory ledger, purchase orders, ERP standard costs. The app </w:t>
      </w:r>
      <w:r>
        <w:rPr>
          <w:b/>
        </w:rPr>
        <w:t>only reads</w:t>
      </w:r>
      <w:r>
        <w:t xml:space="preserve"> it and </w:t>
      </w:r>
      <w:r>
        <w:rPr>
          <w:b/>
        </w:rPr>
        <w:t>never writes</w:t>
      </w:r>
      <w:r>
        <w:t xml:space="preserve"> to</w:t>
      </w:r>
    </w:p>
    <w:p>
      <w:r>
        <w:t>it. Terraform doesn't create this; it just grants read-only access.</w:t>
      </w:r>
    </w:p>
    <w:p>
      <w:pPr>
        <w:pStyle w:val="ListBullet"/>
        <w:ind w:left="432"/>
      </w:pPr>
      <w:r>
        <w:rPr>
          <w:b/>
        </w:rPr>
        <w:t>Cloud SQL (Postgres) — the app's own database (this is what Terraform creates).</w:t>
      </w:r>
      <w:r>
        <w:t xml:space="preserve"> The application's</w:t>
      </w:r>
    </w:p>
    <w:p>
      <w:r>
        <w:t>private workspace. It starts empty and the app fills it. Wonder's raw data never lives here — only the</w:t>
      </w:r>
    </w:p>
    <w:p>
      <w:r>
        <w:t>app's own working records.</w:t>
      </w:r>
    </w:p>
    <w:p>
      <w:pPr>
        <w:pStyle w:val="IntenseQuote"/>
      </w:pPr>
      <w:r>
        <w:rPr>
          <w:b/>
        </w:rPr>
        <w:t>Analogy:</w:t>
      </w:r>
      <w:r>
        <w:t xml:space="preserve"> BigQuery is the </w:t>
      </w:r>
      <w:r>
        <w:rPr>
          <w:b/>
        </w:rPr>
        <w:t>filing cabinet of company records</w:t>
      </w:r>
      <w:r>
        <w:t xml:space="preserve"> (you only read from it). The Postgres</w:t>
      </w:r>
    </w:p>
    <w:p>
      <w:pPr>
        <w:pStyle w:val="IntenseQuote"/>
      </w:pPr>
      <w:r>
        <w:t xml:space="preserve">database is the </w:t>
      </w:r>
      <w:r>
        <w:rPr>
          <w:b/>
        </w:rPr>
        <w:t>auditor's own notebook</w:t>
      </w:r>
      <w:r>
        <w:t xml:space="preserve"> — where the app writes "I found this problem, on this date, I</w:t>
      </w:r>
    </w:p>
    <w:p>
      <w:pPr>
        <w:pStyle w:val="IntenseQuote"/>
      </w:pPr>
      <w:r>
        <w:t>opened this Jira ticket, here's who it's assigned to, here's whether it's been fixed." The notebook is</w:t>
      </w:r>
    </w:p>
    <w:p>
      <w:pPr>
        <w:pStyle w:val="IntenseQuote"/>
      </w:pPr>
      <w:r>
        <w:t>useless without the filing cabinet, but they're separate things.</w:t>
      </w:r>
    </w:p>
    <w:p>
      <w:r>
        <w:rPr>
          <w:b/>
        </w:rPr>
        <w:t>Why the app needs its own database at all:</w:t>
      </w:r>
      <w:r>
        <w:t xml:space="preserve"> it has to *remember things between daily runs*. Without it,</w:t>
      </w:r>
    </w:p>
    <w:p>
      <w:r>
        <w:t>every morning the app would re-scan the data, find the same problems, and open duplicate Jira tickets — every</w:t>
      </w:r>
    </w:p>
    <w:p>
      <w:r>
        <w:t>day. The database is what makes it smart instead: it remembers which problems it has already seen (no</w:t>
      </w:r>
    </w:p>
    <w:p>
      <w:r>
        <w:t>duplicate tickets), when each first appeared (breach age / SLA), and which Jira ticket goes with which</w:t>
      </w:r>
    </w:p>
    <w:p>
      <w:r>
        <w:t xml:space="preserve">problem (so it can </w:t>
      </w:r>
      <w:r>
        <w:rPr>
          <w:b/>
        </w:rPr>
        <w:t>auto-close</w:t>
      </w:r>
      <w:r>
        <w:t xml:space="preserve"> the right one when the problem is fixed). It also stores the settings you</w:t>
      </w:r>
    </w:p>
    <w:p>
      <w:r>
        <w:t>can edit in the app (like dollar thresholds) so your changes persist.</w:t>
      </w:r>
    </w:p>
    <w:p>
      <w:r>
        <w:t>What's actually stored in it (the real tables, in plain English):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remembers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`error`</w:t>
            </w:r>
          </w:p>
        </w:tc>
        <w:tc>
          <w:tcPr>
            <w:tcW w:type="dxa" w:w="4320"/>
          </w:tcPr>
          <w:p>
            <w:r>
              <w:t xml:space="preserve">The heart of it: every data problem found — the rule that caught it, the item, severity, when first seen, status (Open/Resolved), assignee, and </w:t>
            </w:r>
            <w:r>
              <w:rPr>
                <w:b/>
              </w:rPr>
              <w:t>which Jira ticket</w:t>
            </w:r>
            <w:r>
              <w:t xml:space="preserve"> it created. Prevents duplicates; enables auto-close.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`validation_run`</w:t>
            </w:r>
          </w:p>
        </w:tc>
        <w:tc>
          <w:tcPr>
            <w:tcW w:type="dxa" w:w="4320"/>
          </w:tcPr>
          <w:p>
            <w:r>
              <w:t>A log of each daily run — the date, rows scanned, how many problems were new, how many auto-closed. (Drives the run date + refresh banner.)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`ticket_event`</w:t>
            </w:r>
          </w:p>
        </w:tc>
        <w:tc>
          <w:tcPr>
            <w:tcW w:type="dxa" w:w="4320"/>
          </w:tcPr>
          <w:p>
            <w:r>
              <w:t>The history/audit trail of each ticket — status changes, notes, when and by whom.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`rule`</w:t>
            </w:r>
          </w:p>
        </w:tc>
        <w:tc>
          <w:tcPr>
            <w:tcW w:type="dxa" w:w="4320"/>
          </w:tcPr>
          <w:p>
            <w:r>
              <w:t xml:space="preserve">The catalog of validation rules (e.g. </w:t>
            </w:r>
            <w:r>
              <w:rPr>
                <w:rFonts w:ascii="Consolas" w:hAnsi="Consolas"/>
                <w:color w:val="B03060"/>
                <w:sz w:val="19"/>
              </w:rPr>
              <w:t>PO-01</w:t>
            </w:r>
            <w:r>
              <w:t>), their severity and routing.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`routing_map`</w:t>
            </w:r>
          </w:p>
        </w:tc>
        <w:tc>
          <w:tcPr>
            <w:tcW w:type="dxa" w:w="4320"/>
          </w:tcPr>
          <w:p>
            <w:r>
              <w:t>Who each type of problem is assigned to in Jira (team / person / component).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`sla_target`</w:t>
            </w:r>
          </w:p>
        </w:tc>
        <w:tc>
          <w:tcPr>
            <w:tcW w:type="dxa" w:w="4320"/>
          </w:tcPr>
          <w:p>
            <w:r>
              <w:t>The deadline per severity level (Urgent = 0 days, High = 1 day, etc.).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`facility_threshold`</w:t>
            </w:r>
            <w:r>
              <w:t xml:space="preserve">, </w:t>
            </w:r>
            <w:r>
              <w:rPr>
                <w:b/>
              </w:rPr>
              <w:t>`waste_action_combo`</w:t>
            </w:r>
          </w:p>
        </w:tc>
        <w:tc>
          <w:tcPr>
            <w:tcW w:type="dxa" w:w="4320"/>
          </w:tcPr>
          <w:p>
            <w:r>
              <w:t xml:space="preserve">The dollar thresholds and rule settings </w:t>
            </w:r>
            <w:r>
              <w:rPr>
                <w:b/>
              </w:rPr>
              <w:t>editable in the Admin screen</w:t>
            </w:r>
            <w:r>
              <w:t xml:space="preserve"> — stored here so edits persist and the next run honors them.</w:t>
            </w:r>
          </w:p>
        </w:tc>
      </w:tr>
      <w:tr>
        <w:tc>
          <w:tcPr>
            <w:tcW w:type="dxa" w:w="4320"/>
          </w:tcPr>
          <w:p>
            <w:r>
              <w:t>`app_setting`</w:t>
            </w:r>
          </w:p>
        </w:tc>
        <w:tc>
          <w:tcPr>
            <w:tcW w:type="dxa" w:w="4320"/>
          </w:tcPr>
          <w:p>
            <w:r>
              <w:t>Small key/value app settings edited in the Admin screen — currently the closed-ticket retention window (how many days resolved/auto-closed tickets are kept before the daily run purges them; 0 = keep forever).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`audit_log`</w:t>
            </w:r>
          </w:p>
        </w:tc>
        <w:tc>
          <w:tcPr>
            <w:tcW w:type="dxa" w:w="4320"/>
          </w:tcPr>
          <w:p>
            <w:r>
              <w:t>A record of who changed what settings, with before/after values.</w:t>
            </w:r>
          </w:p>
        </w:tc>
      </w:tr>
    </w:tbl>
    <w:p/>
    <w:p>
      <w:r>
        <w:t xml:space="preserve">The database starts </w:t>
      </w:r>
      <w:r>
        <w:rPr>
          <w:b/>
        </w:rPr>
        <w:t>empty</w:t>
      </w:r>
      <w:r>
        <w:t xml:space="preserve"> and is </w:t>
      </w:r>
      <w:r>
        <w:rPr>
          <w:b/>
        </w:rPr>
        <w:t>built automatically</w:t>
      </w:r>
      <w:r>
        <w:t xml:space="preserve"> on first startup — the container runs</w:t>
      </w:r>
    </w:p>
    <w:p>
      <w:r>
        <w:rPr>
          <w:rFonts w:ascii="Consolas" w:hAnsi="Consolas"/>
          <w:color w:val="B03060"/>
          <w:sz w:val="19"/>
        </w:rPr>
        <w:t>alembic upgrade head</w:t>
      </w:r>
      <w:r>
        <w:t xml:space="preserve"> on boot, which creates all these tables. So Terraform creates the *empty database</w:t>
      </w:r>
    </w:p>
    <w:p>
      <w:r>
        <w:t>server*, and the app creates its *own tables* inside it on first run. Nobody sets up tables by hand.</w:t>
      </w:r>
    </w:p>
    <w:p>
      <w:pPr>
        <w:pStyle w:val="IntenseQuote"/>
      </w:pPr>
      <w:r>
        <w:rPr>
          <w:b/>
        </w:rPr>
        <w:t>The one-liner for the client:</w:t>
      </w:r>
      <w:r>
        <w:t xml:space="preserve"> *"The app reads the company's inventory data from BigQuery, and keeps</w:t>
      </w:r>
    </w:p>
    <w:p>
      <w:pPr>
        <w:pStyle w:val="IntenseQuote"/>
      </w:pPr>
      <w:r>
        <w:t>its own separate record — in a small Postgres database — of every issue it's found and every Jira ticket</w:t>
      </w:r>
    </w:p>
    <w:p>
      <w:pPr>
        <w:pStyle w:val="IntenseQuote"/>
      </w:pPr>
      <w:r>
        <w:t>it's opened, so it never duplicates work and can automatically close tickets once problems are fixed."*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