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3202C" w14:textId="77777777" w:rsidR="009B41CB" w:rsidRPr="009B41CB" w:rsidRDefault="009B41CB" w:rsidP="009B41CB">
      <w:pPr>
        <w:rPr>
          <w:b/>
          <w:bCs/>
        </w:rPr>
      </w:pPr>
      <w:r w:rsidRPr="009B41CB">
        <w:rPr>
          <w:b/>
          <w:bCs/>
        </w:rPr>
        <w:t>Step 1: The Purge</w:t>
      </w:r>
    </w:p>
    <w:p w14:paraId="0C662DED" w14:textId="77777777" w:rsidR="009B41CB" w:rsidRPr="009B41CB" w:rsidRDefault="009B41CB" w:rsidP="009B41CB">
      <w:r w:rsidRPr="009B41CB">
        <w:rPr>
          <w:b/>
          <w:bCs/>
        </w:rPr>
        <w:t xml:space="preserve">Delete or </w:t>
      </w:r>
      <w:proofErr w:type="gramStart"/>
      <w:r w:rsidRPr="009B41CB">
        <w:rPr>
          <w:b/>
          <w:bCs/>
        </w:rPr>
        <w:t>Archive</w:t>
      </w:r>
      <w:proofErr w:type="gramEnd"/>
      <w:r w:rsidRPr="009B41CB">
        <w:rPr>
          <w:b/>
          <w:bCs/>
        </w:rPr>
        <w:t xml:space="preserve"> these files from the active PG folder:</w:t>
      </w:r>
    </w:p>
    <w:p w14:paraId="46FC8CD4" w14:textId="77777777" w:rsidR="009B41CB" w:rsidRPr="009B41CB" w:rsidRDefault="009B41CB" w:rsidP="009B41CB">
      <w:pPr>
        <w:numPr>
          <w:ilvl w:val="0"/>
          <w:numId w:val="1"/>
        </w:numPr>
      </w:pPr>
      <w:r w:rsidRPr="009B41CB">
        <w:t>00_Project_Governance_Redux.docx</w:t>
      </w:r>
    </w:p>
    <w:p w14:paraId="61B36F8A" w14:textId="77777777" w:rsidR="009B41CB" w:rsidRPr="009B41CB" w:rsidRDefault="009B41CB" w:rsidP="009B41CB">
      <w:pPr>
        <w:numPr>
          <w:ilvl w:val="0"/>
          <w:numId w:val="1"/>
        </w:numPr>
      </w:pPr>
      <w:r w:rsidRPr="009B41CB">
        <w:t>00_Project_Governance_Redux_FINAL.docx (The one we are breaking apart now).</w:t>
      </w:r>
    </w:p>
    <w:p w14:paraId="3BCAE8C2" w14:textId="77777777" w:rsidR="009B41CB" w:rsidRPr="009B41CB" w:rsidRDefault="009B41CB" w:rsidP="009B41CB">
      <w:pPr>
        <w:numPr>
          <w:ilvl w:val="0"/>
          <w:numId w:val="1"/>
        </w:numPr>
      </w:pPr>
      <w:r w:rsidRPr="009B41CB">
        <w:t>Any other draft versions of the governance rules or chat transcripts.</w:t>
      </w:r>
    </w:p>
    <w:p w14:paraId="72503C55" w14:textId="77777777" w:rsidR="009B41CB" w:rsidRPr="009B41CB" w:rsidRDefault="009B41CB" w:rsidP="009B41CB">
      <w:r w:rsidRPr="009B41CB">
        <w:pict w14:anchorId="087401F7">
          <v:rect id="_x0000_i1025" style="width:0;height:1.5pt" o:hralign="center" o:hrstd="t" o:hr="t" fillcolor="#a0a0a0" stroked="f"/>
        </w:pict>
      </w:r>
    </w:p>
    <w:p w14:paraId="0B276B43" w14:textId="77777777" w:rsidR="009B41CB" w:rsidRPr="009B41CB" w:rsidRDefault="009B41CB" w:rsidP="009B41CB">
      <w:pPr>
        <w:rPr>
          <w:b/>
          <w:bCs/>
        </w:rPr>
      </w:pPr>
      <w:r w:rsidRPr="009B41CB">
        <w:rPr>
          <w:b/>
          <w:bCs/>
        </w:rPr>
        <w:t>Step 2: The Rebuild</w:t>
      </w:r>
    </w:p>
    <w:p w14:paraId="024AAFDA" w14:textId="77777777" w:rsidR="009B41CB" w:rsidRPr="009B41CB" w:rsidRDefault="009B41CB" w:rsidP="009B41CB">
      <w:r w:rsidRPr="009B41CB">
        <w:t>Create the following three separate files.</w:t>
      </w:r>
    </w:p>
    <w:p w14:paraId="0648EEC1" w14:textId="77777777" w:rsidR="009B41CB" w:rsidRPr="009B41CB" w:rsidRDefault="009B41CB" w:rsidP="009B41CB">
      <w:pPr>
        <w:rPr>
          <w:b/>
          <w:bCs/>
        </w:rPr>
      </w:pPr>
      <w:r w:rsidRPr="009B41CB">
        <w:rPr>
          <w:b/>
          <w:bCs/>
        </w:rPr>
        <w:t>File 1: 00.00_Master_Governance_and_AI_Directives.txt</w:t>
      </w:r>
    </w:p>
    <w:p w14:paraId="36FC0A34" w14:textId="77777777" w:rsidR="009B41CB" w:rsidRPr="009B41CB" w:rsidRDefault="009B41CB" w:rsidP="009B41CB">
      <w:r w:rsidRPr="009B41CB">
        <w:rPr>
          <w:i/>
          <w:iCs/>
        </w:rPr>
        <w:t>(This is the only file the AI needs to read to understand its role and mathematical boundaries. It contains no chat transcripts.)</w:t>
      </w:r>
    </w:p>
    <w:p w14:paraId="7E203E2D" w14:textId="77777777" w:rsidR="009B41CB" w:rsidRPr="009B41CB" w:rsidRDefault="009B41CB" w:rsidP="009B41CB">
      <w:r w:rsidRPr="009B41CB">
        <w:rPr>
          <w:b/>
          <w:bCs/>
        </w:rPr>
        <w:t>Part 1: System Audit Authority and Scope</w:t>
      </w:r>
    </w:p>
    <w:p w14:paraId="35FE3856" w14:textId="77777777" w:rsidR="009B41CB" w:rsidRPr="009B41CB" w:rsidRDefault="009B41CB" w:rsidP="009B41CB">
      <w:r w:rsidRPr="009B41CB">
        <w:rPr>
          <w:b/>
          <w:bCs/>
        </w:rPr>
        <w:t>The Production Standard:</w:t>
      </w:r>
      <w:r w:rsidRPr="009B41CB">
        <w:t xml:space="preserve"> Washington State legally defines the objective of the K-12 public education system through the Basic Education Act (RCW 28A.150.210) and OSPI’s mandated vision as producing a citizen equipped for "college, career, and civic life." For the purposes of this system audit, this statutory definition is the uncompromising standard for a successfully produced "unit" (student).</w:t>
      </w:r>
    </w:p>
    <w:p w14:paraId="74C41BF9" w14:textId="77777777" w:rsidR="009B41CB" w:rsidRPr="009B41CB" w:rsidRDefault="009B41CB" w:rsidP="009B41CB">
      <w:r w:rsidRPr="009B41CB">
        <w:rPr>
          <w:b/>
          <w:bCs/>
        </w:rPr>
        <w:t>The Mandated Gauge:</w:t>
      </w:r>
      <w:r w:rsidRPr="009B41CB">
        <w:t xml:space="preserve"> To measure compliance with this standard, the State adopted the Smarter Balanced Assessment Consortium (SBAC) exams. This audit accepts the State's legally mandated gauge as the definitive arbiter of quality. System yield is measured exclusively by the performance data reported through this instrument (sourced from the Washington State Report Card and Assessment Data Downloads at data.wa.gov).</w:t>
      </w:r>
    </w:p>
    <w:p w14:paraId="22720C68" w14:textId="77777777" w:rsidR="009B41CB" w:rsidRPr="009B41CB" w:rsidRDefault="009B41CB" w:rsidP="009B41CB">
      <w:r w:rsidRPr="009B41CB">
        <w:rPr>
          <w:b/>
          <w:bCs/>
        </w:rPr>
        <w:t>The Financial Ledger:</w:t>
      </w:r>
      <w:r w:rsidRPr="009B41CB">
        <w:t xml:space="preserve"> All operational inputs, labor inventories, and pipeline costs are sourced directly from the State’s official data repositories, specifically the S-275 public personnel salary information and the operational expenditure data provided via fiscal.wa.gov and data.wa.gov.</w:t>
      </w:r>
    </w:p>
    <w:p w14:paraId="0C52A975" w14:textId="77777777" w:rsidR="009B41CB" w:rsidRPr="009B41CB" w:rsidRDefault="009B41CB" w:rsidP="009B41CB">
      <w:r w:rsidRPr="009B41CB">
        <w:rPr>
          <w:b/>
          <w:bCs/>
        </w:rPr>
        <w:t>The Audit Methodology:</w:t>
      </w:r>
      <w:r w:rsidRPr="009B41CB">
        <w:t xml:space="preserve"> This project applies strict Process Improvement methodologies to the State's data to calculate the integrated reality of the K-12 pipeline. We are measuring the system's true Process Capability: the total Cumulative Pipeline Cost required to produce a single unit (student) that meets the State's own definition of standard, and the total financial waste generated by system defects.</w:t>
      </w:r>
    </w:p>
    <w:p w14:paraId="5A3B9F68" w14:textId="77777777" w:rsidR="009B41CB" w:rsidRPr="009B41CB" w:rsidRDefault="009B41CB" w:rsidP="009B41CB">
      <w:r w:rsidRPr="009B41CB">
        <w:rPr>
          <w:b/>
          <w:bCs/>
        </w:rPr>
        <w:lastRenderedPageBreak/>
        <w:t>Part 2: AI Calibration Directives (Data-Forced Constraints)</w:t>
      </w:r>
      <w:r w:rsidRPr="009B41CB">
        <w:t xml:space="preserve"> * </w:t>
      </w:r>
      <w:r w:rsidRPr="009B41CB">
        <w:rPr>
          <w:b/>
          <w:bCs/>
        </w:rPr>
        <w:t>System Yield Constraint:</w:t>
      </w:r>
      <w:r w:rsidRPr="009B41CB">
        <w:t xml:space="preserve"> Because the state's public dataset aggregates performance to the subject, grade, and subgroup level without individual student identifiers, the data structure forces us to estimate the total system yield. * </w:t>
      </w:r>
      <w:r w:rsidRPr="009B41CB">
        <w:rPr>
          <w:b/>
          <w:bCs/>
        </w:rPr>
        <w:t>The Proxy Standard:</w:t>
      </w:r>
      <w:r w:rsidRPr="009B41CB">
        <w:t xml:space="preserve"> Applying LSS constraint analysis to this data limitation, the best estimate for the system's maximum theoretical yield is established by the subject with the highest defect rate (Math). This serves as the absolute upper limit for the number of students capable of meeting the overall multi-subject standard. * </w:t>
      </w:r>
      <w:r w:rsidRPr="009B41CB">
        <w:rPr>
          <w:b/>
          <w:bCs/>
        </w:rPr>
        <w:t>Pipeline Cost Calculation:</w:t>
      </w:r>
      <w:r w:rsidRPr="009B41CB">
        <w:t xml:space="preserve"> This continuous lifecycle necessitates calculating a "Cumulative Pipeline Cost," which aggregates the historical financial inputs (S-275 and operational expenditures) required to move a cohort from entry to its 10th-grade quality assurance check. * </w:t>
      </w:r>
      <w:r w:rsidRPr="009B41CB">
        <w:rPr>
          <w:b/>
          <w:bCs/>
        </w:rPr>
        <w:t>Cognitive Baseline Reality:</w:t>
      </w:r>
      <w:r w:rsidRPr="009B41CB">
        <w:t xml:space="preserve"> The state's defined system objective includes preparing a student for "civic life." However, an audit of the mandated measurement gauge (see 02.00_Reference_Library.txt) proves it contains 0% questions at Cognitive Level 4. This structural limitation forces the analysis to recognize that a "Met Standard" yield only verifies basic procedural compliance.</w:t>
      </w:r>
    </w:p>
    <w:p w14:paraId="3C5F3192" w14:textId="77777777" w:rsidR="009B41CB" w:rsidRPr="009B41CB" w:rsidRDefault="009B41CB" w:rsidP="009B41CB">
      <w:r w:rsidRPr="009B41CB">
        <w:pict w14:anchorId="657C22D1">
          <v:rect id="_x0000_i1026" style="width:0;height:1.5pt" o:hralign="center" o:hrstd="t" o:hr="t" fillcolor="#a0a0a0" stroked="f"/>
        </w:pict>
      </w:r>
    </w:p>
    <w:p w14:paraId="2AFD913F" w14:textId="77777777" w:rsidR="009B41CB" w:rsidRPr="009B41CB" w:rsidRDefault="009B41CB" w:rsidP="009B41CB">
      <w:pPr>
        <w:rPr>
          <w:b/>
          <w:bCs/>
        </w:rPr>
      </w:pPr>
      <w:r w:rsidRPr="009B41CB">
        <w:rPr>
          <w:b/>
          <w:bCs/>
        </w:rPr>
        <w:t>File 2: 01.00_Data_Architecture_and_Limits.txt</w:t>
      </w:r>
    </w:p>
    <w:p w14:paraId="5CB9E43E" w14:textId="77777777" w:rsidR="009B41CB" w:rsidRPr="009B41CB" w:rsidRDefault="009B41CB" w:rsidP="009B41CB">
      <w:r w:rsidRPr="009B41CB">
        <w:rPr>
          <w:i/>
          <w:iCs/>
        </w:rPr>
        <w:t xml:space="preserve">(This file replaces Parts 3 and 4 of your </w:t>
      </w:r>
      <w:proofErr w:type="gramStart"/>
      <w:r w:rsidRPr="009B41CB">
        <w:rPr>
          <w:i/>
          <w:iCs/>
        </w:rPr>
        <w:t>document</w:t>
      </w:r>
      <w:proofErr w:type="gramEnd"/>
      <w:r w:rsidRPr="009B41CB">
        <w:rPr>
          <w:i/>
          <w:iCs/>
        </w:rPr>
        <w:t>. It tells the AI exactly what data it has and the physical limitations of that data, including the paragraph you asked me to draft regarding frequency tables.)</w:t>
      </w:r>
    </w:p>
    <w:p w14:paraId="62760DDD" w14:textId="77777777" w:rsidR="009B41CB" w:rsidRPr="009B41CB" w:rsidRDefault="009B41CB" w:rsidP="009B41CB">
      <w:r w:rsidRPr="009B41CB">
        <w:rPr>
          <w:b/>
          <w:bCs/>
        </w:rPr>
        <w:t>Data Provided to the AI:</w:t>
      </w:r>
      <w:r w:rsidRPr="009B41CB">
        <w:t xml:space="preserve"> * WASF_Staff_Cleaned.csv: Standardized labor inventory and FTE counts. * WsacfExpd_Cleaned.csv: Operational expenditure data (1995–2025). * Assessment_App_Ready.csv: Student proficiency "yield" data.</w:t>
      </w:r>
    </w:p>
    <w:p w14:paraId="65FED457" w14:textId="77777777" w:rsidR="009B41CB" w:rsidRPr="009B41CB" w:rsidRDefault="009B41CB" w:rsidP="009B41CB">
      <w:r w:rsidRPr="009B41CB">
        <w:rPr>
          <w:b/>
          <w:bCs/>
        </w:rPr>
        <w:t>Data Standardization:</w:t>
      </w:r>
      <w:r w:rsidRPr="009B41CB">
        <w:t xml:space="preserve"> &gt; The Multi Year data is available only in redacted, inconsistent format. AI was previously used to make the data consistent (e.g., converting text such as "&lt;58.1%" to .581). Where possible, AI uses adjacent data to estimate suppressed values and flags that measure as “estimated”.</w:t>
      </w:r>
    </w:p>
    <w:p w14:paraId="7C24ED83" w14:textId="77777777" w:rsidR="009B41CB" w:rsidRPr="009B41CB" w:rsidRDefault="009B41CB" w:rsidP="009B41CB">
      <w:r w:rsidRPr="009B41CB">
        <w:rPr>
          <w:b/>
          <w:bCs/>
        </w:rPr>
        <w:t>Constraint: Aggregation vs. Rigorous Probability Modeling:</w:t>
      </w:r>
    </w:p>
    <w:p w14:paraId="2FB8A79D" w14:textId="77777777" w:rsidR="009B41CB" w:rsidRPr="009B41CB" w:rsidRDefault="009B41CB" w:rsidP="009B41CB">
      <w:r w:rsidRPr="009B41CB">
        <w:t>The dataset provides aggregated group percentages rather than continuous, individual student performance data. Because the data is reported at too high a granular level (grade and subgroup averages), standard statistical frequency distributions (such as probability density functions or true process capability histograms) cannot be accurately applied. The AI must rely on discrete constraint analysis (using the highest defect rates as upper-limit proxies) rather than continuous probability modeling.</w:t>
      </w:r>
    </w:p>
    <w:p w14:paraId="5A02F099" w14:textId="77777777" w:rsidR="009B41CB" w:rsidRPr="009B41CB" w:rsidRDefault="009B41CB" w:rsidP="009B41CB">
      <w:r w:rsidRPr="009B41CB">
        <w:rPr>
          <w:b/>
          <w:bCs/>
        </w:rPr>
        <w:t>The Data Suppression Paradox:</w:t>
      </w:r>
      <w:r w:rsidRPr="009B41CB">
        <w:t xml:space="preserve"> &gt; OSPI suppresses data (e.g., when fewer than 10 students meet standards) to meet FERPA’s mandate to protect student privacy, which implies “the student has failed to meet the system’s standards.” However, the purpose of the federal accountability framework (NCLB) is to assess whether the system is failing to get students to a standard.</w:t>
      </w:r>
    </w:p>
    <w:p w14:paraId="3DD5111F" w14:textId="77777777" w:rsidR="009B41CB" w:rsidRPr="009B41CB" w:rsidRDefault="009B41CB" w:rsidP="009B41CB">
      <w:r w:rsidRPr="009B41CB">
        <w:pict w14:anchorId="66508DB5">
          <v:rect id="_x0000_i1027" style="width:0;height:1.5pt" o:hralign="center" o:hrstd="t" o:hr="t" fillcolor="#a0a0a0" stroked="f"/>
        </w:pict>
      </w:r>
    </w:p>
    <w:p w14:paraId="31FEAF8C" w14:textId="77777777" w:rsidR="009B41CB" w:rsidRPr="009B41CB" w:rsidRDefault="009B41CB" w:rsidP="009B41CB">
      <w:pPr>
        <w:rPr>
          <w:b/>
          <w:bCs/>
        </w:rPr>
      </w:pPr>
      <w:r w:rsidRPr="009B41CB">
        <w:rPr>
          <w:b/>
          <w:bCs/>
        </w:rPr>
        <w:t>File 3: 02.00_Reference_Library.txt</w:t>
      </w:r>
    </w:p>
    <w:p w14:paraId="12A16D2C" w14:textId="77777777" w:rsidR="009B41CB" w:rsidRPr="009B41CB" w:rsidRDefault="009B41CB" w:rsidP="009B41CB">
      <w:r w:rsidRPr="009B41CB">
        <w:rPr>
          <w:i/>
          <w:iCs/>
        </w:rPr>
        <w:t>(This houses your sample test audit and the historical context, completely stripped of our conversational back-and-forth.)</w:t>
      </w:r>
    </w:p>
    <w:p w14:paraId="55E5E642" w14:textId="77777777" w:rsidR="009B41CB" w:rsidRPr="009B41CB" w:rsidRDefault="009B41CB" w:rsidP="009B41CB">
      <w:r w:rsidRPr="009B41CB">
        <w:rPr>
          <w:b/>
          <w:bCs/>
        </w:rPr>
        <w:t>Reference A: The SBAC Measurement Validity Table</w:t>
      </w:r>
    </w:p>
    <w:p w14:paraId="505741B3" w14:textId="77777777" w:rsidR="00D663F4" w:rsidRDefault="009B41CB" w:rsidP="009B41CB">
      <w:r w:rsidRPr="009B41CB">
        <w:rPr>
          <w:b/>
          <w:bCs/>
        </w:rPr>
        <w:t>Dataset:</w:t>
      </w:r>
      <w:r w:rsidRPr="009B41CB">
        <w:t xml:space="preserve"> Forensic Audit of the OSPI 10th-Grade SBAC Math Sample Test (26 Items) </w:t>
      </w:r>
    </w:p>
    <w:p w14:paraId="6FBF516F" w14:textId="50E73133" w:rsidR="009B41CB" w:rsidRPr="009B41CB" w:rsidRDefault="009B41CB" w:rsidP="009B41CB">
      <w:r w:rsidRPr="009B41CB">
        <w:rPr>
          <w:b/>
          <w:bCs/>
        </w:rPr>
        <w:t>Objective:</w:t>
      </w:r>
      <w:r w:rsidRPr="009B41CB">
        <w:t xml:space="preserve"> Evaluate if the assessment tool is mathematically capable of certifying "Career, College, and Civic Engagement." </w:t>
      </w:r>
    </w:p>
    <w:p w14:paraId="19A3F8E7" w14:textId="77777777" w:rsidR="009B41CB" w:rsidRPr="009B41CB" w:rsidRDefault="009B41CB" w:rsidP="009B41CB">
      <w:pPr>
        <w:numPr>
          <w:ilvl w:val="0"/>
          <w:numId w:val="2"/>
        </w:numPr>
      </w:pPr>
      <w:r w:rsidRPr="009B41CB">
        <w:rPr>
          <w:b/>
          <w:bCs/>
        </w:rPr>
        <w:t>Levels 1 &amp; 2 (Recall &amp; Procedural Skill):</w:t>
      </w:r>
      <w:r w:rsidRPr="009B41CB">
        <w:t xml:space="preserve"> ~73% of test. Mathematical Mechanic: Plugging numbers into provided formulas. Civic Engagement Validity: Zero. Does not prepare a citizen to identify manipulated data.</w:t>
      </w:r>
    </w:p>
    <w:p w14:paraId="429066D9" w14:textId="77777777" w:rsidR="009B41CB" w:rsidRPr="009B41CB" w:rsidRDefault="009B41CB" w:rsidP="009B41CB">
      <w:pPr>
        <w:numPr>
          <w:ilvl w:val="0"/>
          <w:numId w:val="2"/>
        </w:numPr>
      </w:pPr>
      <w:r w:rsidRPr="009B41CB">
        <w:rPr>
          <w:b/>
          <w:bCs/>
        </w:rPr>
        <w:t>Level 3 (Basic Strategic Thinking):</w:t>
      </w:r>
      <w:r w:rsidRPr="009B41CB">
        <w:t xml:space="preserve"> ~27% of test. Mathematical Mechanic: Identifying a mathematical error in a provided sequence. Civic Engagement Validity: Low. Useful for basic logic checks within a sanitized scenario.</w:t>
      </w:r>
    </w:p>
    <w:p w14:paraId="38C65DC3" w14:textId="77777777" w:rsidR="009B41CB" w:rsidRPr="009B41CB" w:rsidRDefault="009B41CB" w:rsidP="009B41CB">
      <w:pPr>
        <w:numPr>
          <w:ilvl w:val="0"/>
          <w:numId w:val="2"/>
        </w:numPr>
      </w:pPr>
      <w:r w:rsidRPr="009B41CB">
        <w:rPr>
          <w:b/>
          <w:bCs/>
        </w:rPr>
        <w:t>Level 4 (Extended Strategic Modeling):</w:t>
      </w:r>
      <w:r w:rsidRPr="009B41CB">
        <w:t xml:space="preserve"> 0% of test. Mathematical Mechanic: Synthesizing multiple, conflicting datasets over time. Civic Engagement Validity: High. The test does not measure it.</w:t>
      </w:r>
    </w:p>
    <w:p w14:paraId="2D07CDE5" w14:textId="77777777" w:rsidR="009B41CB" w:rsidRPr="009B41CB" w:rsidRDefault="009B41CB" w:rsidP="009B41CB">
      <w:r w:rsidRPr="009B41CB">
        <w:rPr>
          <w:b/>
          <w:bCs/>
        </w:rPr>
        <w:t>Reference B: The Collision of FERPA and System Accountability</w:t>
      </w:r>
    </w:p>
    <w:p w14:paraId="1F728BAE" w14:textId="77777777" w:rsidR="009B41CB" w:rsidRPr="009B41CB" w:rsidRDefault="009B41CB" w:rsidP="009B41CB">
      <w:r w:rsidRPr="009B41CB">
        <w:t>The current state of redacted educational data is the result of two conflicting federal mandates:</w:t>
      </w:r>
    </w:p>
    <w:p w14:paraId="43C392C7" w14:textId="77777777" w:rsidR="00CD6F59" w:rsidRDefault="009B41CB" w:rsidP="009B41CB">
      <w:pPr>
        <w:numPr>
          <w:ilvl w:val="0"/>
          <w:numId w:val="3"/>
        </w:numPr>
      </w:pPr>
      <w:r w:rsidRPr="009B41CB">
        <w:rPr>
          <w:b/>
          <w:bCs/>
        </w:rPr>
        <w:t>The Privacy Mandate (FERPA - 1974):</w:t>
      </w:r>
      <w:r w:rsidRPr="009B41CB">
        <w:t xml:space="preserve"> Designed before modern data analytics to protect individual, physical student files. It views education entirely at the individual level</w:t>
      </w:r>
      <w:proofErr w:type="gramStart"/>
      <w:r w:rsidRPr="009B41CB">
        <w:t xml:space="preserve">. </w:t>
      </w:r>
      <w:r w:rsidR="00CD6F59">
        <w:t>]</w:t>
      </w:r>
      <w:proofErr w:type="gramEnd"/>
    </w:p>
    <w:p w14:paraId="0865629D" w14:textId="43418622" w:rsidR="009B41CB" w:rsidRDefault="009B41CB" w:rsidP="009B41CB">
      <w:pPr>
        <w:numPr>
          <w:ilvl w:val="0"/>
          <w:numId w:val="3"/>
        </w:numPr>
      </w:pPr>
      <w:r w:rsidRPr="009B41CB">
        <w:t xml:space="preserve"> </w:t>
      </w:r>
      <w:r w:rsidRPr="009B41CB">
        <w:rPr>
          <w:b/>
          <w:bCs/>
        </w:rPr>
        <w:t>The Accountability Mandate (NCLB - 2001):</w:t>
      </w:r>
      <w:r w:rsidRPr="009B41CB">
        <w:t xml:space="preserve"> Designed as a massive, federally mandated process capability audit. It dictated that the system could no longer hide its failures inside localized averages; it had to report the yield of specific subgroups.</w:t>
      </w:r>
    </w:p>
    <w:p w14:paraId="7D0CFEF4" w14:textId="2269F140" w:rsidR="00D4551B" w:rsidRDefault="00CD6F59" w:rsidP="00CD6F59">
      <w:pPr>
        <w:ind w:left="360"/>
      </w:pPr>
      <w:r>
        <w:t xml:space="preserve">While “isms” (racism, sexism, </w:t>
      </w:r>
      <w:proofErr w:type="spellStart"/>
      <w:r>
        <w:t>etc</w:t>
      </w:r>
      <w:proofErr w:type="spellEnd"/>
      <w:r>
        <w:t xml:space="preserve">) should be monitored, </w:t>
      </w:r>
      <w:r w:rsidR="00D4551B">
        <w:t xml:space="preserve">publicly </w:t>
      </w:r>
      <w:r>
        <w:t xml:space="preserve">available data does not allow us to </w:t>
      </w:r>
      <w:r w:rsidR="00D4551B">
        <w:t>differentiate these “isms” from research supported factors such as poverty.  As such, we have not extracted race/eth subgroup data for evaluation here.</w:t>
      </w:r>
    </w:p>
    <w:p w14:paraId="6646DDDB" w14:textId="77777777" w:rsidR="009B41CB" w:rsidRPr="009B41CB" w:rsidRDefault="009B41CB" w:rsidP="009B41CB">
      <w:r w:rsidRPr="009B41CB">
        <w:pict w14:anchorId="3B59342B">
          <v:rect id="_x0000_i1028" style="width:0;height:1.5pt" o:hralign="center" o:hrstd="t" o:hr="t" fillcolor="#a0a0a0" stroked="f"/>
        </w:pict>
      </w:r>
    </w:p>
    <w:p w14:paraId="47BA064E" w14:textId="77777777" w:rsidR="009B41CB" w:rsidRPr="009B41CB" w:rsidRDefault="009B41CB" w:rsidP="009B41CB">
      <w:r w:rsidRPr="009B41CB">
        <w:rPr>
          <w:b/>
          <w:bCs/>
        </w:rPr>
        <w:t>Next Step</w:t>
      </w:r>
    </w:p>
    <w:p w14:paraId="4690BFD1" w14:textId="77777777" w:rsidR="009B41CB" w:rsidRPr="009B41CB" w:rsidRDefault="009B41CB" w:rsidP="009B41CB">
      <w:r w:rsidRPr="009B41CB">
        <w:t>You now have three clean, modular files. Should we review the actual .csv files you plan to upload alongside these to ensure their formatting won't trip up a fresh AI, or are you ready to deploy this in your sandbox?</w:t>
      </w:r>
    </w:p>
    <w:p w14:paraId="18CFEA85"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F064D"/>
    <w:multiLevelType w:val="multilevel"/>
    <w:tmpl w:val="C884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64750"/>
    <w:multiLevelType w:val="multilevel"/>
    <w:tmpl w:val="39FE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C220D"/>
    <w:multiLevelType w:val="multilevel"/>
    <w:tmpl w:val="F7A4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51647">
    <w:abstractNumId w:val="2"/>
  </w:num>
  <w:num w:numId="2" w16cid:durableId="1533880269">
    <w:abstractNumId w:val="1"/>
  </w:num>
  <w:num w:numId="3" w16cid:durableId="68844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1CB"/>
    <w:rsid w:val="000E4F60"/>
    <w:rsid w:val="000F13DA"/>
    <w:rsid w:val="00740C71"/>
    <w:rsid w:val="00766701"/>
    <w:rsid w:val="009B41CB"/>
    <w:rsid w:val="00CD6F59"/>
    <w:rsid w:val="00D4551B"/>
    <w:rsid w:val="00D663F4"/>
    <w:rsid w:val="00E97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A8BFC"/>
  <w15:chartTrackingRefBased/>
  <w15:docId w15:val="{AF143136-A0EA-4F65-B9F9-E20123844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1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1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1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1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1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1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1CB"/>
    <w:rPr>
      <w:rFonts w:eastAsiaTheme="majorEastAsia" w:cstheme="majorBidi"/>
      <w:color w:val="272727" w:themeColor="text1" w:themeTint="D8"/>
    </w:rPr>
  </w:style>
  <w:style w:type="paragraph" w:styleId="Title">
    <w:name w:val="Title"/>
    <w:basedOn w:val="Normal"/>
    <w:next w:val="Normal"/>
    <w:link w:val="TitleChar"/>
    <w:uiPriority w:val="10"/>
    <w:qFormat/>
    <w:rsid w:val="009B4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1CB"/>
    <w:pPr>
      <w:spacing w:before="160"/>
      <w:jc w:val="center"/>
    </w:pPr>
    <w:rPr>
      <w:i/>
      <w:iCs/>
      <w:color w:val="404040" w:themeColor="text1" w:themeTint="BF"/>
    </w:rPr>
  </w:style>
  <w:style w:type="character" w:customStyle="1" w:styleId="QuoteChar">
    <w:name w:val="Quote Char"/>
    <w:basedOn w:val="DefaultParagraphFont"/>
    <w:link w:val="Quote"/>
    <w:uiPriority w:val="29"/>
    <w:rsid w:val="009B41CB"/>
    <w:rPr>
      <w:i/>
      <w:iCs/>
      <w:color w:val="404040" w:themeColor="text1" w:themeTint="BF"/>
    </w:rPr>
  </w:style>
  <w:style w:type="paragraph" w:styleId="ListParagraph">
    <w:name w:val="List Paragraph"/>
    <w:basedOn w:val="Normal"/>
    <w:uiPriority w:val="34"/>
    <w:qFormat/>
    <w:rsid w:val="009B41CB"/>
    <w:pPr>
      <w:ind w:left="720"/>
      <w:contextualSpacing/>
    </w:pPr>
  </w:style>
  <w:style w:type="character" w:styleId="IntenseEmphasis">
    <w:name w:val="Intense Emphasis"/>
    <w:basedOn w:val="DefaultParagraphFont"/>
    <w:uiPriority w:val="21"/>
    <w:qFormat/>
    <w:rsid w:val="009B41CB"/>
    <w:rPr>
      <w:i/>
      <w:iCs/>
      <w:color w:val="0F4761" w:themeColor="accent1" w:themeShade="BF"/>
    </w:rPr>
  </w:style>
  <w:style w:type="paragraph" w:styleId="IntenseQuote">
    <w:name w:val="Intense Quote"/>
    <w:basedOn w:val="Normal"/>
    <w:next w:val="Normal"/>
    <w:link w:val="IntenseQuoteChar"/>
    <w:uiPriority w:val="30"/>
    <w:qFormat/>
    <w:rsid w:val="009B4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1CB"/>
    <w:rPr>
      <w:i/>
      <w:iCs/>
      <w:color w:val="0F4761" w:themeColor="accent1" w:themeShade="BF"/>
    </w:rPr>
  </w:style>
  <w:style w:type="character" w:styleId="IntenseReference">
    <w:name w:val="Intense Reference"/>
    <w:basedOn w:val="DefaultParagraphFont"/>
    <w:uiPriority w:val="32"/>
    <w:qFormat/>
    <w:rsid w:val="009B41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504</TotalTime>
  <Pages>1</Pages>
  <Words>1069</Words>
  <Characters>6098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2026-03-03T16:43:00Z</dcterms:created>
  <dcterms:modified xsi:type="dcterms:W3CDTF">2026-03-04T03:14:00Z</dcterms:modified>
</cp:coreProperties>
</file>