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D784B" w14:textId="57D264F8" w:rsidR="00397C66" w:rsidRPr="00F06251" w:rsidRDefault="00397C66">
      <w:pPr>
        <w:rPr>
          <w:b/>
          <w:bCs/>
        </w:rPr>
      </w:pPr>
      <w:r w:rsidRPr="00F06251">
        <w:rPr>
          <w:b/>
          <w:bCs/>
        </w:rPr>
        <w:t>Why has Public K12 failed?  Because it has been allowed to.</w:t>
      </w:r>
    </w:p>
    <w:p w14:paraId="262E69CF" w14:textId="6C1FD8B7" w:rsidR="0072039B" w:rsidRDefault="0072039B" w:rsidP="0072039B">
      <w:r>
        <w:t xml:space="preserve">I have not seen anyone suggest that US Public K12 </w:t>
      </w:r>
      <w:r w:rsidR="0020125D">
        <w:t>is NOT a failure</w:t>
      </w:r>
      <w:r>
        <w:t xml:space="preserve"> so let’s skip the numbers around that and start with a different high-level question:  </w:t>
      </w:r>
      <w:r w:rsidR="00397C66">
        <w:t xml:space="preserve">How long would a business </w:t>
      </w:r>
      <w:r>
        <w:t xml:space="preserve">last if </w:t>
      </w:r>
      <w:r w:rsidR="0020125D">
        <w:t xml:space="preserve">it </w:t>
      </w:r>
      <w:r w:rsidR="00A133D6">
        <w:t xml:space="preserve">failed to produce a product </w:t>
      </w:r>
      <w:r w:rsidR="00280C5A">
        <w:t>to</w:t>
      </w:r>
      <w:r w:rsidR="00A133D6">
        <w:t xml:space="preserve"> even minimum standards </w:t>
      </w:r>
      <w:r w:rsidR="0020125D">
        <w:t xml:space="preserve">over </w:t>
      </w:r>
      <w:r w:rsidR="00A133D6">
        <w:t xml:space="preserve">60% of the time?  </w:t>
      </w:r>
    </w:p>
    <w:p w14:paraId="28B8A445" w14:textId="34DA80D6" w:rsidR="00B54EDF" w:rsidRDefault="0072039B" w:rsidP="0072039B">
      <w:r>
        <w:t xml:space="preserve">Obviously not long.  And in the US </w:t>
      </w:r>
      <w:r w:rsidR="0020125D">
        <w:t xml:space="preserve">and in Washington </w:t>
      </w:r>
      <w:r>
        <w:t xml:space="preserve">we have Consumer Protection laws and agencies to bring actions </w:t>
      </w:r>
      <w:r w:rsidR="00406575">
        <w:t>“</w:t>
      </w:r>
      <w:r w:rsidR="00406575" w:rsidRPr="00406575">
        <w:t>based on the claim that a company engaged in unfair or deceptive business practices, such as false advertising, misleading information, defective products</w:t>
      </w:r>
      <w:r w:rsidR="00406575">
        <w:t xml:space="preserve">…”.  </w:t>
      </w:r>
      <w:r w:rsidR="00B54EDF">
        <w:t>I</w:t>
      </w:r>
      <w:r w:rsidR="00406575">
        <w:t xml:space="preserve">nterestingly this theory has even been used in Education… </w:t>
      </w:r>
      <w:r w:rsidR="00280C5A">
        <w:t xml:space="preserve">well, </w:t>
      </w:r>
      <w:r w:rsidR="00406575">
        <w:t xml:space="preserve">against Trump University.  </w:t>
      </w:r>
      <w:r w:rsidR="000E465F">
        <w:t>Public K12… so long as it stayed on the right side of the 14</w:t>
      </w:r>
      <w:r w:rsidR="000E465F" w:rsidRPr="000E465F">
        <w:rPr>
          <w:vertAlign w:val="superscript"/>
        </w:rPr>
        <w:t>th</w:t>
      </w:r>
      <w:r w:rsidR="000E465F">
        <w:t xml:space="preserve"> Amendment… very little has been done.  Why?</w:t>
      </w:r>
    </w:p>
    <w:p w14:paraId="747C2F46" w14:textId="1E0B49BF" w:rsidR="000E465F" w:rsidRDefault="000E465F" w:rsidP="0072039B">
      <w:r>
        <w:t>Is it because, ultimately, those responsible for bringing the school to heel are the school boards?</w:t>
      </w:r>
    </w:p>
    <w:p w14:paraId="7363146D" w14:textId="77777777" w:rsidR="000E465F" w:rsidRDefault="000E465F" w:rsidP="0072039B"/>
    <w:p w14:paraId="1EBE031A" w14:textId="77777777" w:rsidR="00B54EDF" w:rsidRDefault="00B54EDF" w:rsidP="0072039B"/>
    <w:p w14:paraId="2049D474" w14:textId="66F0389C" w:rsidR="00FC1CCD" w:rsidRDefault="00AC0EF5" w:rsidP="0072039B">
      <w:r>
        <w:t xml:space="preserve">Our Washington State AG’s Consumer Protection </w:t>
      </w:r>
      <w:r w:rsidR="00280C5A">
        <w:t>Division</w:t>
      </w:r>
      <w:r>
        <w:t xml:space="preserve"> has managed to find a way to bring action against a chicken </w:t>
      </w:r>
      <w:r w:rsidR="00A323D5">
        <w:t>v</w:t>
      </w:r>
      <w:r>
        <w:t xml:space="preserve">endor for “price fixing, bid rigging and unfair methods of competition” </w:t>
      </w:r>
      <w:r w:rsidR="00A62968">
        <w:t>and about 100 actions against the Trump 1 Administration</w:t>
      </w:r>
      <w:r>
        <w:t xml:space="preserve">… but bring action against a </w:t>
      </w:r>
      <w:r w:rsidR="00A62968">
        <w:t>school board in a failing school district?  SHUDDER!!!!</w:t>
      </w:r>
    </w:p>
    <w:p w14:paraId="55124A36" w14:textId="77777777" w:rsidR="00A62968" w:rsidRDefault="00A62968" w:rsidP="0072039B"/>
    <w:p w14:paraId="14CC1019" w14:textId="2007DB64" w:rsidR="00A323D5" w:rsidRDefault="00DA73AC" w:rsidP="0072039B">
      <w:r>
        <w:t xml:space="preserve">Well… </w:t>
      </w:r>
      <w:r w:rsidR="00A323D5">
        <w:t xml:space="preserve">maybe its because no-one is actually accountable.  School </w:t>
      </w:r>
      <w:r w:rsidR="00A62968">
        <w:t xml:space="preserve">Boards appear to have little to no authority </w:t>
      </w:r>
    </w:p>
    <w:p w14:paraId="37308A1B" w14:textId="648671E3" w:rsidR="0008514D" w:rsidRDefault="00A323D5" w:rsidP="0072039B">
      <w:r>
        <w:t xml:space="preserve">despite the overwhelming influence in Public K12 by unions on staffing and standards…  and even though their members provide direct service to the public, they may not be considered “public facing” sufficient for the purpose, they aren’t “public </w:t>
      </w:r>
      <w:proofErr w:type="spellStart"/>
      <w:proofErr w:type="gramStart"/>
      <w:r>
        <w:t>facing”</w:t>
      </w:r>
      <w:r w:rsidR="00DA73AC">
        <w:t>unions</w:t>
      </w:r>
      <w:proofErr w:type="spellEnd"/>
      <w:proofErr w:type="gramEnd"/>
      <w:r w:rsidR="00DA73AC">
        <w:t xml:space="preserve"> are protected from such and that is perhaps </w:t>
      </w:r>
      <w:proofErr w:type="spellStart"/>
      <w:r w:rsidR="0072039B">
        <w:t>Perhaps</w:t>
      </w:r>
      <w:proofErr w:type="spellEnd"/>
      <w:r w:rsidR="0072039B">
        <w:t xml:space="preserve"> it is because our</w:t>
      </w:r>
      <w:r w:rsidR="008B0359">
        <w:t xml:space="preserve"> Union dominated</w:t>
      </w:r>
      <w:r w:rsidR="0072039B">
        <w:t xml:space="preserve"> Public K12 has been excellent</w:t>
      </w:r>
      <w:r w:rsidR="00E2618E">
        <w:t xml:space="preserve"> first at hiding the failure and then </w:t>
      </w:r>
      <w:r w:rsidR="0072039B">
        <w:t xml:space="preserve">at managing the narrative and </w:t>
      </w:r>
      <w:r w:rsidR="00600D9A">
        <w:t>re</w:t>
      </w:r>
      <w:r w:rsidR="0072039B">
        <w:t xml:space="preserve">directing the </w:t>
      </w:r>
      <w:r w:rsidR="00E2618E">
        <w:t>blame for that failure</w:t>
      </w:r>
      <w:r w:rsidR="00600D9A">
        <w:t>.  The</w:t>
      </w:r>
      <w:r w:rsidR="005C761D">
        <w:t>ir</w:t>
      </w:r>
      <w:r w:rsidR="00600D9A">
        <w:t xml:space="preserve"> messag</w:t>
      </w:r>
      <w:r w:rsidR="00E1084E">
        <w:t>ing</w:t>
      </w:r>
      <w:r w:rsidR="00600D9A">
        <w:t xml:space="preserve"> is clear</w:t>
      </w:r>
      <w:r w:rsidR="00E1084E">
        <w:t xml:space="preserve">: </w:t>
      </w:r>
      <w:r w:rsidR="00600D9A">
        <w:t>“It’s not OUR fault if (pick one or more</w:t>
      </w:r>
      <w:r w:rsidR="00E1084E">
        <w:t>)</w:t>
      </w:r>
      <w:r w:rsidR="00600D9A">
        <w:t xml:space="preserve">:  </w:t>
      </w:r>
      <w:r w:rsidR="00E2618E">
        <w:t>parent</w:t>
      </w:r>
      <w:r w:rsidR="00600D9A">
        <w:t>s</w:t>
      </w:r>
      <w:r w:rsidR="00E2618E">
        <w:t xml:space="preserve"> </w:t>
      </w:r>
      <w:r w:rsidR="00600D9A">
        <w:t>aren’t involved; kids are</w:t>
      </w:r>
      <w:r w:rsidR="00E2618E">
        <w:t xml:space="preserve"> homelessness</w:t>
      </w:r>
      <w:r w:rsidR="00600D9A">
        <w:t>; your</w:t>
      </w:r>
      <w:r w:rsidR="00E2618E">
        <w:t xml:space="preserve"> family </w:t>
      </w:r>
      <w:r w:rsidR="00600D9A">
        <w:t xml:space="preserve">is poor; the students are apathetic or don’t listen; we aren’t paid enough; the standards are too high or not </w:t>
      </w:r>
      <w:r w:rsidR="00E2618E">
        <w:t>culturally appropriate</w:t>
      </w:r>
      <w:r w:rsidR="00600D9A">
        <w:t xml:space="preserve">; </w:t>
      </w:r>
      <w:r w:rsidR="00E2618E">
        <w:t xml:space="preserve">the curriculum </w:t>
      </w:r>
      <w:r w:rsidR="00600D9A">
        <w:t xml:space="preserve">is </w:t>
      </w:r>
      <w:r w:rsidR="00E2618E">
        <w:t>t</w:t>
      </w:r>
      <w:r w:rsidR="00F8482A">
        <w:t>o</w:t>
      </w:r>
      <w:r w:rsidR="00E2618E">
        <w:t>o hard or complex</w:t>
      </w:r>
      <w:r w:rsidR="00600D9A">
        <w:t>; schools are underfunded.”</w:t>
      </w:r>
    </w:p>
    <w:p w14:paraId="7505EF3B" w14:textId="77777777" w:rsidR="005F413F" w:rsidRDefault="008B0359" w:rsidP="0072039B">
      <w:r>
        <w:t xml:space="preserve">“The numbers,” however, don’t support any of these.  </w:t>
      </w:r>
    </w:p>
    <w:p w14:paraId="6BDCBBCE" w14:textId="5CD922F7" w:rsidR="00E1084E" w:rsidRDefault="005F413F" w:rsidP="0072039B">
      <w:r>
        <w:t>Teacher Salary?  If we can afford to pay HS Art Teachers $140,000.00 and give them 60 days off a year</w:t>
      </w:r>
      <w:r w:rsidR="000E3A7D">
        <w:t xml:space="preserve"> while the school FAILS to meet minimum standard in math 75% of the time</w:t>
      </w:r>
      <w:r>
        <w:t xml:space="preserve">… salary </w:t>
      </w:r>
      <w:proofErr w:type="spellStart"/>
      <w:r>
        <w:t>ain’t</w:t>
      </w:r>
      <w:proofErr w:type="spellEnd"/>
      <w:r>
        <w:t xml:space="preserve"> the </w:t>
      </w:r>
      <w:proofErr w:type="gramStart"/>
      <w:r>
        <w:t>problem;  priorities</w:t>
      </w:r>
      <w:proofErr w:type="gramEnd"/>
      <w:r w:rsidR="007127C1">
        <w:t xml:space="preserve"> and focus</w:t>
      </w:r>
      <w:r>
        <w:t xml:space="preserve"> are.  If we can pay over 120 teachers out of 310 in an SD over $100,000.00 and as much as $161,000.00 and give them 60 days off a year while they FAIL to produce a product that meets standard 80% of the time… salary </w:t>
      </w:r>
      <w:proofErr w:type="spellStart"/>
      <w:r>
        <w:t>ain’t</w:t>
      </w:r>
      <w:proofErr w:type="spellEnd"/>
      <w:r>
        <w:t xml:space="preserve"> the problem:  accountability is. </w:t>
      </w:r>
    </w:p>
    <w:p w14:paraId="3B6A0EFF" w14:textId="1BAD4039" w:rsidR="005F413F" w:rsidRDefault="005F413F" w:rsidP="0072039B">
      <w:r>
        <w:lastRenderedPageBreak/>
        <w:t>It’s poverty</w:t>
      </w:r>
      <w:r w:rsidR="005C761D">
        <w:t xml:space="preserve"> and Parents</w:t>
      </w:r>
      <w:r>
        <w:t xml:space="preserve">?  </w:t>
      </w:r>
      <w:r w:rsidR="005C761D">
        <w:t xml:space="preserve">Not if you look at how Free and Reduced Lunch (poverty students) perform in different districts.  The FRL students EXCEED the </w:t>
      </w:r>
      <w:proofErr w:type="gramStart"/>
      <w:r w:rsidR="005C761D">
        <w:t>All Student</w:t>
      </w:r>
      <w:proofErr w:type="gramEnd"/>
      <w:r w:rsidR="005C761D">
        <w:t xml:space="preserve"> Group in “met standard” in about half of the schools in Washington (2023-24</w:t>
      </w:r>
      <w:r w:rsidR="004B7D62">
        <w:t>) with some districts reporting over 80% of their 200+ FRL students meeting standards.</w:t>
      </w:r>
      <w:r w:rsidR="0020125D">
        <w:t xml:space="preserve">  And this is before we factor in high poverty high performing private schools.  </w:t>
      </w:r>
    </w:p>
    <w:p w14:paraId="4BFE5C13" w14:textId="7FA7DBD1" w:rsidR="005C761D" w:rsidRDefault="004B7D62" w:rsidP="0072039B">
      <w:r>
        <w:t>S</w:t>
      </w:r>
      <w:r w:rsidR="005C761D">
        <w:t>tandard</w:t>
      </w:r>
      <w:r w:rsidR="007127C1">
        <w:t xml:space="preserve">ized </w:t>
      </w:r>
      <w:r w:rsidR="005C761D">
        <w:t>and test</w:t>
      </w:r>
      <w:r w:rsidR="007127C1">
        <w:t xml:space="preserve"> and the curriculum</w:t>
      </w:r>
      <w:r>
        <w:t>?</w:t>
      </w:r>
      <w:r w:rsidR="005C761D">
        <w:t xml:space="preserve"> Except, about 78 nations use the test (NAEP)… and about 34 of them perform better than Washington’s 28% PASS RAT</w:t>
      </w:r>
      <w:r w:rsidR="007127C1">
        <w:t>E.  That’s the 8</w:t>
      </w:r>
      <w:r w:rsidR="007127C1" w:rsidRPr="007127C1">
        <w:rPr>
          <w:vertAlign w:val="superscript"/>
        </w:rPr>
        <w:t>th</w:t>
      </w:r>
      <w:r w:rsidR="007127C1">
        <w:t xml:space="preserve"> grade number.  Washington doesn’t’ administer the 12</w:t>
      </w:r>
      <w:r w:rsidR="007127C1" w:rsidRPr="007127C1">
        <w:rPr>
          <w:vertAlign w:val="superscript"/>
        </w:rPr>
        <w:t>Th</w:t>
      </w:r>
      <w:r w:rsidR="007127C1">
        <w:t xml:space="preserve"> NAEP assessment.  Based on the SBAC Washington does administer from 3-8 and 10</w:t>
      </w:r>
      <w:r w:rsidR="007127C1" w:rsidRPr="007127C1">
        <w:rPr>
          <w:vertAlign w:val="superscript"/>
        </w:rPr>
        <w:t>th</w:t>
      </w:r>
      <w:r w:rsidR="007127C1">
        <w:t xml:space="preserve"> grade… that NAEP number isn’t going to improve if it does.</w:t>
      </w:r>
      <w:r w:rsidR="0020125D">
        <w:t xml:space="preserve">  </w:t>
      </w:r>
    </w:p>
    <w:p w14:paraId="18D4B7B4" w14:textId="77777777" w:rsidR="0020125D" w:rsidRDefault="0020125D" w:rsidP="0072039B"/>
    <w:p w14:paraId="61162429" w14:textId="77777777" w:rsidR="004B7D62" w:rsidRDefault="004B7D62" w:rsidP="0072039B"/>
    <w:p w14:paraId="264BB202" w14:textId="77777777" w:rsidR="007127C1" w:rsidRDefault="007127C1" w:rsidP="0072039B"/>
    <w:p w14:paraId="3BA171D5" w14:textId="2CF4435A" w:rsidR="007127C1" w:rsidRDefault="007127C1" w:rsidP="0072039B"/>
    <w:p w14:paraId="04EEC141" w14:textId="77777777" w:rsidR="005C761D" w:rsidRDefault="005C761D" w:rsidP="0072039B"/>
    <w:p w14:paraId="49BE2420" w14:textId="77777777" w:rsidR="005F413F" w:rsidRDefault="005F413F" w:rsidP="0072039B"/>
    <w:p w14:paraId="24DB70F8" w14:textId="77777777" w:rsidR="00E1084E" w:rsidRDefault="00E1084E" w:rsidP="0072039B"/>
    <w:p w14:paraId="4DAD1350" w14:textId="0E1DB5FD" w:rsidR="0008514D" w:rsidRDefault="008B0359" w:rsidP="0072039B">
      <w:r>
        <w:t>Unfortunately, with an estimated 70%</w:t>
      </w:r>
      <w:r w:rsidR="0008514D">
        <w:rPr>
          <w:rStyle w:val="FootnoteReference"/>
        </w:rPr>
        <w:footnoteReference w:id="1"/>
      </w:r>
      <w:r w:rsidR="0008514D">
        <w:t xml:space="preserve"> </w:t>
      </w:r>
      <w:r>
        <w:t xml:space="preserve">of the adult population </w:t>
      </w:r>
      <w:r w:rsidR="0008514D">
        <w:t xml:space="preserve">essentially unable to deal with “the numbers” </w:t>
      </w:r>
      <w:r>
        <w:t>and another (</w:t>
      </w:r>
      <w:r w:rsidR="00F8482A">
        <w:t xml:space="preserve">my </w:t>
      </w:r>
      <w:r>
        <w:t xml:space="preserve">WAG) 20-25% lacking the technical skills to download an excel file and run </w:t>
      </w:r>
      <w:r w:rsidR="0008514D">
        <w:t>simple statistics against it</w:t>
      </w:r>
      <w:r>
        <w:t xml:space="preserve">… “the numbers” </w:t>
      </w:r>
      <w:r w:rsidR="00600D9A">
        <w:t xml:space="preserve">take a backseat to narratives.  </w:t>
      </w:r>
    </w:p>
    <w:p w14:paraId="50B4371D" w14:textId="77777777" w:rsidR="00600D9A" w:rsidRDefault="00600D9A" w:rsidP="0072039B"/>
    <w:p w14:paraId="24203E1E" w14:textId="77777777" w:rsidR="00F06251" w:rsidRDefault="00F06251" w:rsidP="0072039B"/>
    <w:p w14:paraId="2E902CC5" w14:textId="77777777" w:rsidR="00F8482A" w:rsidRDefault="00F8482A" w:rsidP="0072039B"/>
    <w:sectPr w:rsidR="00F848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28EBF" w14:textId="77777777" w:rsidR="009A7B44" w:rsidRDefault="009A7B44" w:rsidP="00F8482A">
      <w:pPr>
        <w:spacing w:after="0" w:line="240" w:lineRule="auto"/>
      </w:pPr>
      <w:r>
        <w:separator/>
      </w:r>
    </w:p>
  </w:endnote>
  <w:endnote w:type="continuationSeparator" w:id="0">
    <w:p w14:paraId="789F85C7" w14:textId="77777777" w:rsidR="009A7B44" w:rsidRDefault="009A7B44" w:rsidP="00F84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0F378" w14:textId="77777777" w:rsidR="009A7B44" w:rsidRDefault="009A7B44" w:rsidP="00F8482A">
      <w:pPr>
        <w:spacing w:after="0" w:line="240" w:lineRule="auto"/>
      </w:pPr>
      <w:r>
        <w:separator/>
      </w:r>
    </w:p>
  </w:footnote>
  <w:footnote w:type="continuationSeparator" w:id="0">
    <w:p w14:paraId="4C3C97B8" w14:textId="77777777" w:rsidR="009A7B44" w:rsidRDefault="009A7B44" w:rsidP="00F8482A">
      <w:pPr>
        <w:spacing w:after="0" w:line="240" w:lineRule="auto"/>
      </w:pPr>
      <w:r>
        <w:continuationSeparator/>
      </w:r>
    </w:p>
  </w:footnote>
  <w:footnote w:id="1">
    <w:p w14:paraId="3FAD81D6" w14:textId="0D13998A" w:rsidR="0008514D" w:rsidRDefault="0008514D">
      <w:pPr>
        <w:pStyle w:val="FootnoteText"/>
      </w:pPr>
      <w:r>
        <w:rPr>
          <w:rStyle w:val="FootnoteReference"/>
        </w:rPr>
        <w:footnoteRef/>
      </w:r>
      <w:r>
        <w:t xml:space="preserve"> </w:t>
      </w:r>
      <w:hyperlink r:id="rId1" w:anchor=":~:text=U.S.%20adults%20have%20basic%20numeracy,%2C%20or%20basic%2C%20numeracy%20skills" w:history="1">
        <w:r w:rsidRPr="00E20E17">
          <w:rPr>
            <w:rStyle w:val="Hyperlink"/>
          </w:rPr>
          <w:t>https://www.wyliecomm.com/2021/11/whats-the-latest-u-s-numeracy-rate/#:~:text=U.S.%20adults%20have%20basic%20numeracy,%2C%20or%20basic%2C%20numeracy%20skills</w:t>
        </w:r>
      </w:hyperlink>
      <w:r w:rsidRPr="0008514D">
        <w:t>.</w:t>
      </w:r>
    </w:p>
    <w:p w14:paraId="1FE2F2F1" w14:textId="77777777" w:rsidR="0008514D" w:rsidRDefault="0008514D">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46D"/>
    <w:rsid w:val="0008514D"/>
    <w:rsid w:val="000B6718"/>
    <w:rsid w:val="000E3A7D"/>
    <w:rsid w:val="000E465F"/>
    <w:rsid w:val="001E5343"/>
    <w:rsid w:val="0020125D"/>
    <w:rsid w:val="00261D5C"/>
    <w:rsid w:val="00280C5A"/>
    <w:rsid w:val="002D7388"/>
    <w:rsid w:val="003533A0"/>
    <w:rsid w:val="003558E3"/>
    <w:rsid w:val="00397C66"/>
    <w:rsid w:val="003F4CEC"/>
    <w:rsid w:val="003F723C"/>
    <w:rsid w:val="00406575"/>
    <w:rsid w:val="004B7D62"/>
    <w:rsid w:val="005C761D"/>
    <w:rsid w:val="005F413F"/>
    <w:rsid w:val="00600D9A"/>
    <w:rsid w:val="007127C1"/>
    <w:rsid w:val="0072039B"/>
    <w:rsid w:val="007D55F9"/>
    <w:rsid w:val="007F610B"/>
    <w:rsid w:val="008B0359"/>
    <w:rsid w:val="009A7B44"/>
    <w:rsid w:val="00A133D6"/>
    <w:rsid w:val="00A323D5"/>
    <w:rsid w:val="00A62968"/>
    <w:rsid w:val="00AC0EF5"/>
    <w:rsid w:val="00AD146D"/>
    <w:rsid w:val="00B54EDF"/>
    <w:rsid w:val="00C67C43"/>
    <w:rsid w:val="00DA73AC"/>
    <w:rsid w:val="00E1084E"/>
    <w:rsid w:val="00E2618E"/>
    <w:rsid w:val="00ED56AF"/>
    <w:rsid w:val="00F06251"/>
    <w:rsid w:val="00F8482A"/>
    <w:rsid w:val="00FC1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5A5CF"/>
  <w15:chartTrackingRefBased/>
  <w15:docId w15:val="{A3164F52-6BC9-485F-B12E-B4704333B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46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D146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D146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D146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D146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D1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46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D146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D146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D146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D146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D1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46D"/>
    <w:rPr>
      <w:rFonts w:eastAsiaTheme="majorEastAsia" w:cstheme="majorBidi"/>
      <w:color w:val="272727" w:themeColor="text1" w:themeTint="D8"/>
    </w:rPr>
  </w:style>
  <w:style w:type="paragraph" w:styleId="Title">
    <w:name w:val="Title"/>
    <w:basedOn w:val="Normal"/>
    <w:next w:val="Normal"/>
    <w:link w:val="TitleChar"/>
    <w:uiPriority w:val="10"/>
    <w:qFormat/>
    <w:rsid w:val="00AD1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4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4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146D"/>
    <w:rPr>
      <w:i/>
      <w:iCs/>
      <w:color w:val="404040" w:themeColor="text1" w:themeTint="BF"/>
    </w:rPr>
  </w:style>
  <w:style w:type="paragraph" w:styleId="ListParagraph">
    <w:name w:val="List Paragraph"/>
    <w:basedOn w:val="Normal"/>
    <w:uiPriority w:val="34"/>
    <w:qFormat/>
    <w:rsid w:val="00AD146D"/>
    <w:pPr>
      <w:ind w:left="720"/>
      <w:contextualSpacing/>
    </w:pPr>
  </w:style>
  <w:style w:type="character" w:styleId="IntenseEmphasis">
    <w:name w:val="Intense Emphasis"/>
    <w:basedOn w:val="DefaultParagraphFont"/>
    <w:uiPriority w:val="21"/>
    <w:qFormat/>
    <w:rsid w:val="00AD146D"/>
    <w:rPr>
      <w:i/>
      <w:iCs/>
      <w:color w:val="365F91" w:themeColor="accent1" w:themeShade="BF"/>
    </w:rPr>
  </w:style>
  <w:style w:type="paragraph" w:styleId="IntenseQuote">
    <w:name w:val="Intense Quote"/>
    <w:basedOn w:val="Normal"/>
    <w:next w:val="Normal"/>
    <w:link w:val="IntenseQuoteChar"/>
    <w:uiPriority w:val="30"/>
    <w:qFormat/>
    <w:rsid w:val="00AD146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D146D"/>
    <w:rPr>
      <w:i/>
      <w:iCs/>
      <w:color w:val="365F91" w:themeColor="accent1" w:themeShade="BF"/>
    </w:rPr>
  </w:style>
  <w:style w:type="character" w:styleId="IntenseReference">
    <w:name w:val="Intense Reference"/>
    <w:basedOn w:val="DefaultParagraphFont"/>
    <w:uiPriority w:val="32"/>
    <w:qFormat/>
    <w:rsid w:val="00AD146D"/>
    <w:rPr>
      <w:b/>
      <w:bCs/>
      <w:smallCaps/>
      <w:color w:val="365F91" w:themeColor="accent1" w:themeShade="BF"/>
      <w:spacing w:val="5"/>
    </w:rPr>
  </w:style>
  <w:style w:type="paragraph" w:styleId="FootnoteText">
    <w:name w:val="footnote text"/>
    <w:basedOn w:val="Normal"/>
    <w:link w:val="FootnoteTextChar"/>
    <w:uiPriority w:val="99"/>
    <w:semiHidden/>
    <w:unhideWhenUsed/>
    <w:rsid w:val="00F84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8482A"/>
    <w:rPr>
      <w:sz w:val="20"/>
      <w:szCs w:val="20"/>
    </w:rPr>
  </w:style>
  <w:style w:type="character" w:styleId="FootnoteReference">
    <w:name w:val="footnote reference"/>
    <w:basedOn w:val="DefaultParagraphFont"/>
    <w:uiPriority w:val="99"/>
    <w:semiHidden/>
    <w:unhideWhenUsed/>
    <w:rsid w:val="00F8482A"/>
    <w:rPr>
      <w:vertAlign w:val="superscript"/>
    </w:rPr>
  </w:style>
  <w:style w:type="character" w:styleId="Hyperlink">
    <w:name w:val="Hyperlink"/>
    <w:basedOn w:val="DefaultParagraphFont"/>
    <w:uiPriority w:val="99"/>
    <w:unhideWhenUsed/>
    <w:rsid w:val="00F8482A"/>
    <w:rPr>
      <w:color w:val="0000FF" w:themeColor="hyperlink"/>
      <w:u w:val="single"/>
    </w:rPr>
  </w:style>
  <w:style w:type="character" w:styleId="UnresolvedMention">
    <w:name w:val="Unresolved Mention"/>
    <w:basedOn w:val="DefaultParagraphFont"/>
    <w:uiPriority w:val="99"/>
    <w:semiHidden/>
    <w:unhideWhenUsed/>
    <w:rsid w:val="00F84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wyliecomm.com/2021/11/whats-the-latest-u-s-numeracy-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1C6DA-D277-48EC-AEC7-D88E62EAA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3284</TotalTime>
  <Pages>2</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5</cp:revision>
  <dcterms:created xsi:type="dcterms:W3CDTF">2025-02-16T17:52:00Z</dcterms:created>
  <dcterms:modified xsi:type="dcterms:W3CDTF">2025-02-19T02:37:00Z</dcterms:modified>
</cp:coreProperties>
</file>