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B0CC" w14:textId="77777777" w:rsidR="00193EFC" w:rsidRDefault="00193EFC" w:rsidP="00193EFC">
      <w:r>
        <w:t># What This Website Does</w:t>
      </w:r>
    </w:p>
    <w:p w14:paraId="0D898F94" w14:textId="77777777" w:rsidR="00193EFC" w:rsidRDefault="00193EFC" w:rsidP="00193EFC"/>
    <w:p w14:paraId="7155D1D7" w14:textId="77777777" w:rsidR="00193EFC" w:rsidRDefault="00193EFC" w:rsidP="00193EFC">
      <w:r>
        <w:t>Through the use of AI, we offer a Lean Six Sigma (LSS) view of the same data published by OSPI at data.wa.gov and fiscal.wa.gov. We allow visitors to examine that data against OSPI’s stated objective: “All students prepared for post-secondary pathways, careers, and civic engagement” (Ref: RCW 28A.150.210 / OSPI Vision).</w:t>
      </w:r>
    </w:p>
    <w:p w14:paraId="04602456" w14:textId="77777777" w:rsidR="00193EFC" w:rsidRDefault="00193EFC" w:rsidP="00193EFC"/>
    <w:p w14:paraId="775EBB33" w14:textId="77777777" w:rsidR="00193EFC" w:rsidRDefault="00193EFC" w:rsidP="00193EFC">
      <w:r>
        <w:t xml:space="preserve">It differs in many respects from the OSPI “counting” approach of reporting. The primary difference is that OSPI presents data in a “point in time” format (e.g., this year’s 3rd grade performance). </w:t>
      </w:r>
    </w:p>
    <w:p w14:paraId="08408A11" w14:textId="77777777" w:rsidR="00193EFC" w:rsidRDefault="00193EFC" w:rsidP="00193EFC"/>
    <w:p w14:paraId="2EFD6F71" w14:textId="77777777" w:rsidR="00193EFC" w:rsidRDefault="00193EFC" w:rsidP="00193EFC">
      <w:r>
        <w:t>The LSS approach examines the performance of the system as a longitudinal pipeline (a cohort): Are the students keeping up with the curriculum or are they falling behind? Can we identify specific points of failure in the process? And exactly what are we producing at the end of this pipeline, and for how much?</w:t>
      </w:r>
    </w:p>
    <w:p w14:paraId="4BA8FD8B" w14:textId="77777777" w:rsidR="00193EFC" w:rsidRDefault="00193EFC" w:rsidP="00193EFC"/>
    <w:p w14:paraId="2D139FE1" w14:textId="77777777" w:rsidR="00193EFC" w:rsidRDefault="00193EFC" w:rsidP="00193EFC">
      <w:r>
        <w:t>## Core Questions We Answer:</w:t>
      </w:r>
    </w:p>
    <w:p w14:paraId="64E9412B" w14:textId="77777777" w:rsidR="00193EFC" w:rsidRDefault="00193EFC" w:rsidP="00193EFC">
      <w:r>
        <w:t>* How good is our Public K-12 system and does it serve our students?</w:t>
      </w:r>
    </w:p>
    <w:p w14:paraId="637604EE" w14:textId="77777777" w:rsidR="00193EFC" w:rsidRDefault="00193EFC" w:rsidP="00193EFC">
      <w:r>
        <w:t>* How do we measure quality against the objective of "civic and career engagement"?</w:t>
      </w:r>
    </w:p>
    <w:p w14:paraId="41A81765" w14:textId="77777777" w:rsidR="00193EFC" w:rsidRDefault="00193EFC" w:rsidP="00193EFC">
      <w:r>
        <w:t>* What data are we using, and how do we handle state data suppression?</w:t>
      </w:r>
    </w:p>
    <w:p w14:paraId="68965DF9" w14:textId="77777777" w:rsidR="00193EFC" w:rsidRDefault="00193EFC" w:rsidP="00193EFC">
      <w:r>
        <w:t>* How do we measure the true cost of proficiency (and why do we report “waste”)?</w:t>
      </w:r>
    </w:p>
    <w:p w14:paraId="6BA002F4" w14:textId="77777777" w:rsidR="00193EFC" w:rsidRDefault="00193EFC" w:rsidP="00193EFC">
      <w:r>
        <w:t>* Why have we reduced the primary analysis to one subject (Math)?</w:t>
      </w:r>
    </w:p>
    <w:p w14:paraId="749E4140" w14:textId="77777777" w:rsidR="00193EFC" w:rsidRDefault="00193EFC" w:rsidP="00193EFC">
      <w:r>
        <w:t>* Why do we evaluate the "All Students" group rather than isolating demographics?</w:t>
      </w:r>
    </w:p>
    <w:p w14:paraId="763A22C4" w14:textId="77777777" w:rsidR="00193EFC" w:rsidRDefault="00193EFC" w:rsidP="00193EFC">
      <w:r>
        <w:t>* Are system outcomes improving or degrading?</w:t>
      </w:r>
    </w:p>
    <w:p w14:paraId="2F54B669" w14:textId="77777777" w:rsidR="00193EFC" w:rsidRDefault="00193EFC" w:rsidP="00193EFC">
      <w:r>
        <w:t>* How is my specific school district performing in comparison to the state?</w:t>
      </w:r>
    </w:p>
    <w:p w14:paraId="5FE6A1B3" w14:textId="77777777" w:rsidR="00193EFC" w:rsidRDefault="00193EFC" w:rsidP="00193EFC"/>
    <w:p w14:paraId="2DD63BC7" w14:textId="77777777" w:rsidR="00193EFC" w:rsidRDefault="00193EFC" w:rsidP="00193EFC">
      <w:r>
        <w:t>## How We Approach the Data</w:t>
      </w:r>
    </w:p>
    <w:p w14:paraId="0EBFFC6A" w14:textId="77777777" w:rsidR="00193EFC" w:rsidRDefault="00193EFC" w:rsidP="00193EFC"/>
    <w:p w14:paraId="76432E0B" w14:textId="77777777" w:rsidR="00193EFC" w:rsidRDefault="00193EFC" w:rsidP="00193EFC">
      <w:r>
        <w:lastRenderedPageBreak/>
        <w:t>### 1. The Data Used</w:t>
      </w:r>
    </w:p>
    <w:p w14:paraId="0A4A5D67" w14:textId="77777777" w:rsidR="00193EFC" w:rsidRDefault="00193EFC" w:rsidP="00193EFC">
      <w:r>
        <w:t>* **</w:t>
      </w:r>
      <w:proofErr w:type="gramStart"/>
      <w:r>
        <w:t>data.wa.gov:*</w:t>
      </w:r>
      <w:proofErr w:type="gramEnd"/>
      <w:r>
        <w:t>* Assessment Frequency Distribution Data (2014-15 to 2024-25).</w:t>
      </w:r>
    </w:p>
    <w:p w14:paraId="61EDE034" w14:textId="77777777" w:rsidR="00193EFC" w:rsidRDefault="00193EFC" w:rsidP="00193EFC">
      <w:r>
        <w:t>* **</w:t>
      </w:r>
      <w:proofErr w:type="gramStart"/>
      <w:r>
        <w:t>fiscal.wa.gov:*</w:t>
      </w:r>
      <w:proofErr w:type="gramEnd"/>
      <w:r>
        <w:t>* S-275 Personnel Reports and F-196 Operational Expenditure Data.</w:t>
      </w:r>
    </w:p>
    <w:p w14:paraId="7DBF1609" w14:textId="77777777" w:rsidR="00193EFC" w:rsidRDefault="00193EFC" w:rsidP="00193EFC"/>
    <w:p w14:paraId="26BD4DBC" w14:textId="77777777" w:rsidR="00193EFC" w:rsidRDefault="00193EFC" w:rsidP="00193EFC">
      <w:r>
        <w:t>### 2. The Active File Directory (The "Vault")</w:t>
      </w:r>
    </w:p>
    <w:p w14:paraId="475BDF84" w14:textId="77777777" w:rsidR="00193EFC" w:rsidRDefault="00193EFC" w:rsidP="00193EFC">
      <w:r>
        <w:t>* `WASF_Staff_Cleaned.csv`: Standardized labor inventory and FTE counts.</w:t>
      </w:r>
    </w:p>
    <w:p w14:paraId="2A9AA9F7" w14:textId="77777777" w:rsidR="00193EFC" w:rsidRDefault="00193EFC" w:rsidP="00193EFC">
      <w:r>
        <w:t>* `wsacfExpd_Cleaned.csv`: Operational expenditure data (1995–2025).</w:t>
      </w:r>
    </w:p>
    <w:p w14:paraId="185959B8" w14:textId="77777777" w:rsidR="00193EFC" w:rsidRDefault="00193EFC" w:rsidP="00193EFC"/>
    <w:p w14:paraId="36D3A98F" w14:textId="77777777" w:rsidR="00193EFC" w:rsidRDefault="00193EFC" w:rsidP="00193EFC">
      <w:r>
        <w:t>### 3. Measuring Performance</w:t>
      </w:r>
    </w:p>
    <w:p w14:paraId="711C91E3" w14:textId="77777777" w:rsidR="00193EFC" w:rsidRDefault="00193EFC" w:rsidP="00193EFC">
      <w:r>
        <w:t>Students are tested in three subjects: Math, ELA, and Science. If a student fails to meet the standard in any one of these, the student does not represent a complete success. Because Math consistently yields the lowest performance, it acts as the systemic bottleneck. We use Math as the "best-case scenario" proxy for system health.</w:t>
      </w:r>
    </w:p>
    <w:p w14:paraId="7015A17B" w14:textId="77777777" w:rsidR="00193EFC" w:rsidRDefault="00193EFC" w:rsidP="00193EFC"/>
    <w:p w14:paraId="08E0DACE" w14:textId="77777777" w:rsidR="00193EFC" w:rsidRDefault="00193EFC" w:rsidP="00193EFC">
      <w:r>
        <w:t xml:space="preserve">**What does "Met Standard" </w:t>
      </w:r>
      <w:proofErr w:type="gramStart"/>
      <w:r>
        <w:t>mean?*</w:t>
      </w:r>
      <w:proofErr w:type="gramEnd"/>
      <w:r>
        <w:t>*</w:t>
      </w:r>
    </w:p>
    <w:p w14:paraId="3536D2B3" w14:textId="77777777" w:rsidR="00193EFC" w:rsidRDefault="00193EFC" w:rsidP="00193EFC">
      <w:r>
        <w:t xml:space="preserve">We use the SBAC 10th Grade Math Test to assess the requisite levels of reasoning. We separate the state's "Graduation Bridge" score (2595) from true "College and Career Ready" proficiency (2614). </w:t>
      </w:r>
    </w:p>
    <w:p w14:paraId="133DE9E8" w14:textId="77777777" w:rsidR="00193EFC" w:rsidRDefault="00193EFC" w:rsidP="00193EFC"/>
    <w:p w14:paraId="49432AB2" w14:textId="77777777" w:rsidR="00193EFC" w:rsidRDefault="00193EFC" w:rsidP="00193EFC">
      <w:r>
        <w:t>**SBAC Forensic Mapping (26-Item Sample Audit</w:t>
      </w:r>
      <w:proofErr w:type="gramStart"/>
      <w:r>
        <w:t>):*</w:t>
      </w:r>
      <w:proofErr w:type="gramEnd"/>
      <w:r>
        <w:t>*</w:t>
      </w:r>
    </w:p>
    <w:p w14:paraId="30C9B818" w14:textId="77777777" w:rsidR="00193EFC" w:rsidRDefault="00193EFC" w:rsidP="00193EFC">
      <w:r>
        <w:t>* **Levels 1 &amp; 2 (73% of test</w:t>
      </w:r>
      <w:proofErr w:type="gramStart"/>
      <w:r>
        <w:t>):*</w:t>
      </w:r>
      <w:proofErr w:type="gramEnd"/>
      <w:r>
        <w:t>* Purely procedural/compliance math (e.g., plugging numbers into a formula). Offers zero utility for civic policy evaluation.</w:t>
      </w:r>
    </w:p>
    <w:p w14:paraId="45A84ADC" w14:textId="77777777" w:rsidR="00193EFC" w:rsidRDefault="00193EFC" w:rsidP="00193EFC">
      <w:r>
        <w:t>* **Level 3 (27% of test</w:t>
      </w:r>
      <w:proofErr w:type="gramStart"/>
      <w:r>
        <w:t>):*</w:t>
      </w:r>
      <w:proofErr w:type="gramEnd"/>
      <w:r>
        <w:t>* Basic reasoning (e.g., refuting a claim).</w:t>
      </w:r>
    </w:p>
    <w:p w14:paraId="644CA11A" w14:textId="77777777" w:rsidR="00193EFC" w:rsidRDefault="00193EFC" w:rsidP="00193EFC">
      <w:r>
        <w:t>* **Level 4 (0% of test</w:t>
      </w:r>
      <w:proofErr w:type="gramStart"/>
      <w:r>
        <w:t>):*</w:t>
      </w:r>
      <w:proofErr w:type="gramEnd"/>
      <w:r>
        <w:t>* Strategic modeling with multiple variables (the specific skill required to audit a tax levy or evaluate civic data).</w:t>
      </w:r>
    </w:p>
    <w:p w14:paraId="6ACD51B6" w14:textId="77777777" w:rsidR="00193EFC" w:rsidRDefault="00193EFC" w:rsidP="00193EFC"/>
    <w:p w14:paraId="61C4A934" w14:textId="77777777" w:rsidR="00193EFC" w:rsidRDefault="00193EFC" w:rsidP="00193EFC">
      <w:r>
        <w:t>### 4. Measuring Cost</w:t>
      </w:r>
    </w:p>
    <w:p w14:paraId="509C13EB" w14:textId="77777777" w:rsidR="00193EFC" w:rsidRDefault="00193EFC" w:rsidP="00193EFC">
      <w:r>
        <w:t xml:space="preserve">OSPI reports an “annual expenditure per student” ranging from $15,000 to $20,000 over the last decade. </w:t>
      </w:r>
    </w:p>
    <w:p w14:paraId="0EB50B05" w14:textId="77777777" w:rsidR="00193EFC" w:rsidRDefault="00193EFC" w:rsidP="00193EFC"/>
    <w:p w14:paraId="527480D4" w14:textId="77777777" w:rsidR="00193EFC" w:rsidRDefault="00193EFC" w:rsidP="00193EFC">
      <w:r>
        <w:t xml:space="preserve">This site evaluates the **Cumulative Pipeline Cost**. What is the total sunk cost to produce one (1) student who meets the state's own quality standards? </w:t>
      </w:r>
    </w:p>
    <w:p w14:paraId="5A7F1FD4" w14:textId="77777777" w:rsidR="00193EFC" w:rsidRDefault="00193EFC" w:rsidP="00193EFC"/>
    <w:p w14:paraId="59F4E78C" w14:textId="77777777" w:rsidR="00193EFC" w:rsidRDefault="00193EFC" w:rsidP="00193EFC">
      <w:r>
        <w:t xml:space="preserve">The state-wide difference for 2024-25 is stark: </w:t>
      </w:r>
    </w:p>
    <w:p w14:paraId="2363D667" w14:textId="77777777" w:rsidR="00193EFC" w:rsidRDefault="00193EFC" w:rsidP="00193EFC">
      <w:r>
        <w:t>* OSPI’s reported annual number: ~$20,000</w:t>
      </w:r>
    </w:p>
    <w:p w14:paraId="48250083" w14:textId="77777777" w:rsidR="00193EFC" w:rsidRDefault="00193EFC" w:rsidP="00193EFC">
      <w:r>
        <w:t xml:space="preserve">* Actual LSS Pipeline Cost: ~$730,000 per proficient student. </w:t>
      </w:r>
    </w:p>
    <w:p w14:paraId="4E918C4A" w14:textId="77777777" w:rsidR="00193EFC" w:rsidRDefault="00193EFC" w:rsidP="00193EFC"/>
    <w:p w14:paraId="40BFBF89" w14:textId="77777777" w:rsidR="00193EFC" w:rsidRDefault="00193EFC" w:rsidP="00193EFC">
      <w:r>
        <w:t>When instructional salaries are normalized to a standard 240-day professional work year, the true capacity value consumed per proficient student pushes **$1,000,000.00**. This gives rise to the metric: The Million Dollar Student.</w:t>
      </w:r>
    </w:p>
    <w:p w14:paraId="1723BDA5" w14:textId="77777777" w:rsidR="00193EFC" w:rsidRDefault="00193EFC" w:rsidP="00193EFC"/>
    <w:p w14:paraId="512F125F" w14:textId="77777777" w:rsidR="00193EFC" w:rsidRDefault="00193EFC" w:rsidP="00193EFC">
      <w:r>
        <w:t>### 5. What This Site Does NOT Do</w:t>
      </w:r>
    </w:p>
    <w:p w14:paraId="15E09F88" w14:textId="77777777" w:rsidR="00193EFC" w:rsidRDefault="00193EFC" w:rsidP="00193EFC">
      <w:r>
        <w:t>We do not attempt to measure the performance of any individual employee or student. This is an audit of the process, the resource allocation, and the machinery—not the line worker.</w:t>
      </w:r>
    </w:p>
    <w:p w14:paraId="6554CFCA" w14:textId="77777777" w:rsidR="00193EFC" w:rsidRDefault="00193EFC" w:rsidP="00193EFC"/>
    <w:p w14:paraId="01B458BF" w14:textId="77777777" w:rsidR="00193EFC" w:rsidRDefault="00193EFC" w:rsidP="00193EFC">
      <w:r>
        <w:t>### 6. Limitations and AI Operational Directives</w:t>
      </w:r>
    </w:p>
    <w:p w14:paraId="7EBD3B20" w14:textId="77777777" w:rsidR="00193EFC" w:rsidRDefault="00193EFC" w:rsidP="00193EFC">
      <w:r>
        <w:t xml:space="preserve">* **Data Suppression &amp; </w:t>
      </w:r>
      <w:proofErr w:type="gramStart"/>
      <w:r>
        <w:t>Interpolation:*</w:t>
      </w:r>
      <w:proofErr w:type="gramEnd"/>
      <w:r>
        <w:t>* OSPI masks failures by suppressing data for small cohorts (N&lt;10). Missing data is patched via "Cohort Carryover" and strictly tagged with `[I]` or `[EST]` to maintain absolute forensic integrity.</w:t>
      </w:r>
    </w:p>
    <w:p w14:paraId="3C922D1E" w14:textId="77777777" w:rsidR="00193EFC" w:rsidRDefault="00193EFC" w:rsidP="00193EFC">
      <w:r>
        <w:t>* **Insufficient Data Resolution (The Black Box</w:t>
      </w:r>
      <w:proofErr w:type="gramStart"/>
      <w:r>
        <w:t>):*</w:t>
      </w:r>
      <w:proofErr w:type="gramEnd"/>
      <w:r>
        <w:t>* OSPI suppresses granular scale scores at the district level. We use Distribution Fitting against the statewide normal distribution curve to calculate exactly how far a local district's "Process Mean" has shifted below the state target.</w:t>
      </w:r>
    </w:p>
    <w:p w14:paraId="4ED9B76E" w14:textId="77777777" w:rsidR="00193EFC" w:rsidRDefault="00193EFC" w:rsidP="00193EFC">
      <w:r>
        <w:t xml:space="preserve">* **Longitudinal Production </w:t>
      </w:r>
      <w:proofErr w:type="gramStart"/>
      <w:r>
        <w:t>Billing:*</w:t>
      </w:r>
      <w:proofErr w:type="gramEnd"/>
      <w:r>
        <w:t>* The AI tracks "Yield Velocity" (longitudinal cohort decay, such as the Grade 6 Math Pivot) rather than accepting cross-sectional yearly averages that blend fresh inputs with later-stage failures.</w:t>
      </w:r>
    </w:p>
    <w:p w14:paraId="115EE782" w14:textId="77777777" w:rsidR="00193EFC" w:rsidRDefault="00193EFC" w:rsidP="00193EFC">
      <w:r>
        <w:t xml:space="preserve">* **Financial </w:t>
      </w:r>
      <w:proofErr w:type="gramStart"/>
      <w:r>
        <w:t>Isolation:*</w:t>
      </w:r>
      <w:proofErr w:type="gramEnd"/>
      <w:r>
        <w:t>* Special Education (Program 21) is structurally isolated to prevent masking the true defect cost of the General Education population.</w:t>
      </w:r>
    </w:p>
    <w:p w14:paraId="00E412F7" w14:textId="77777777" w:rsidR="00193EFC" w:rsidRDefault="00193EFC" w:rsidP="00193EFC"/>
    <w:p w14:paraId="48B82BB4" w14:textId="77777777" w:rsidR="00193EFC" w:rsidRDefault="00193EFC" w:rsidP="00193EFC">
      <w:r>
        <w:t>### 7. The Historical Baseline (NCLB to The Lockout)</w:t>
      </w:r>
    </w:p>
    <w:p w14:paraId="5C71650B" w14:textId="77777777" w:rsidR="00193EFC" w:rsidRDefault="00193EFC" w:rsidP="00193EFC">
      <w:r>
        <w:t>To understand current system collapse, the historical timeline of operational choices must be established:</w:t>
      </w:r>
    </w:p>
    <w:p w14:paraId="053E3556" w14:textId="77777777" w:rsidR="00193EFC" w:rsidRDefault="00193EFC" w:rsidP="00193EFC">
      <w:r>
        <w:t>* **The Default (2015</w:t>
      </w:r>
      <w:proofErr w:type="gramStart"/>
      <w:r>
        <w:t>):*</w:t>
      </w:r>
      <w:proofErr w:type="gramEnd"/>
      <w:r>
        <w:t xml:space="preserve">* The state lobbied to replace No Child Left Behind (NCLB) with </w:t>
      </w:r>
      <w:proofErr w:type="gramStart"/>
      <w:r>
        <w:t>the Every</w:t>
      </w:r>
      <w:proofErr w:type="gramEnd"/>
      <w:r>
        <w:t xml:space="preserve"> Student Succeeds Act (ESSA), removing the federal accountability hammer.</w:t>
      </w:r>
    </w:p>
    <w:p w14:paraId="3E90CBA8" w14:textId="77777777" w:rsidR="00193EFC" w:rsidRDefault="00193EFC" w:rsidP="00193EFC">
      <w:r>
        <w:t xml:space="preserve">* **The Bait and </w:t>
      </w:r>
      <w:proofErr w:type="gramStart"/>
      <w:r>
        <w:t>Switch:*</w:t>
      </w:r>
      <w:proofErr w:type="gramEnd"/>
      <w:r>
        <w:t>* To prevent graduation rates from crashing under Common Core, the state implemented a "Graduation Cut Score" anchored at Level 2 ("Standard Not Met"). The state decoupled the diploma from true proficiency, masking the defect rate.</w:t>
      </w:r>
    </w:p>
    <w:p w14:paraId="69E0ABAB" w14:textId="53E1B456" w:rsidR="00740C71" w:rsidRDefault="00193EFC" w:rsidP="00193EFC">
      <w:r>
        <w:t>* **The Lockout Delta (2020-Present</w:t>
      </w:r>
      <w:proofErr w:type="gramStart"/>
      <w:r>
        <w:t>):*</w:t>
      </w:r>
      <w:proofErr w:type="gramEnd"/>
      <w:r>
        <w:t>* Halting the physical assembly line during pandemic school lockouts resulted in an immediate 25% relative reduction in system yield. The operational choices made during this period permanently degraded an already failing baseline.</w:t>
      </w:r>
    </w:p>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EFC"/>
    <w:rsid w:val="000E4F60"/>
    <w:rsid w:val="00193EFC"/>
    <w:rsid w:val="00740C71"/>
    <w:rsid w:val="00766701"/>
    <w:rsid w:val="009015C0"/>
    <w:rsid w:val="00FA3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82F0"/>
  <w15:chartTrackingRefBased/>
  <w15:docId w15:val="{FFD1EDBD-CB3C-4114-9EDE-7D52CF21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EFC"/>
    <w:rPr>
      <w:rFonts w:eastAsiaTheme="majorEastAsia" w:cstheme="majorBidi"/>
      <w:color w:val="272727" w:themeColor="text1" w:themeTint="D8"/>
    </w:rPr>
  </w:style>
  <w:style w:type="paragraph" w:styleId="Title">
    <w:name w:val="Title"/>
    <w:basedOn w:val="Normal"/>
    <w:next w:val="Normal"/>
    <w:link w:val="TitleChar"/>
    <w:uiPriority w:val="10"/>
    <w:qFormat/>
    <w:rsid w:val="00193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EFC"/>
    <w:pPr>
      <w:spacing w:before="160"/>
      <w:jc w:val="center"/>
    </w:pPr>
    <w:rPr>
      <w:i/>
      <w:iCs/>
      <w:color w:val="404040" w:themeColor="text1" w:themeTint="BF"/>
    </w:rPr>
  </w:style>
  <w:style w:type="character" w:customStyle="1" w:styleId="QuoteChar">
    <w:name w:val="Quote Char"/>
    <w:basedOn w:val="DefaultParagraphFont"/>
    <w:link w:val="Quote"/>
    <w:uiPriority w:val="29"/>
    <w:rsid w:val="00193EFC"/>
    <w:rPr>
      <w:i/>
      <w:iCs/>
      <w:color w:val="404040" w:themeColor="text1" w:themeTint="BF"/>
    </w:rPr>
  </w:style>
  <w:style w:type="paragraph" w:styleId="ListParagraph">
    <w:name w:val="List Paragraph"/>
    <w:basedOn w:val="Normal"/>
    <w:uiPriority w:val="34"/>
    <w:qFormat/>
    <w:rsid w:val="00193EFC"/>
    <w:pPr>
      <w:ind w:left="720"/>
      <w:contextualSpacing/>
    </w:pPr>
  </w:style>
  <w:style w:type="character" w:styleId="IntenseEmphasis">
    <w:name w:val="Intense Emphasis"/>
    <w:basedOn w:val="DefaultParagraphFont"/>
    <w:uiPriority w:val="21"/>
    <w:qFormat/>
    <w:rsid w:val="00193EFC"/>
    <w:rPr>
      <w:i/>
      <w:iCs/>
      <w:color w:val="0F4761" w:themeColor="accent1" w:themeShade="BF"/>
    </w:rPr>
  </w:style>
  <w:style w:type="paragraph" w:styleId="IntenseQuote">
    <w:name w:val="Intense Quote"/>
    <w:basedOn w:val="Normal"/>
    <w:next w:val="Normal"/>
    <w:link w:val="IntenseQuoteChar"/>
    <w:uiPriority w:val="30"/>
    <w:qFormat/>
    <w:rsid w:val="00193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EFC"/>
    <w:rPr>
      <w:i/>
      <w:iCs/>
      <w:color w:val="0F4761" w:themeColor="accent1" w:themeShade="BF"/>
    </w:rPr>
  </w:style>
  <w:style w:type="character" w:styleId="IntenseReference">
    <w:name w:val="Intense Reference"/>
    <w:basedOn w:val="DefaultParagraphFont"/>
    <w:uiPriority w:val="32"/>
    <w:qFormat/>
    <w:rsid w:val="00193E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2026-02-23T23:55:00Z</dcterms:created>
  <dcterms:modified xsi:type="dcterms:W3CDTF">2026-02-24T05:37:00Z</dcterms:modified>
</cp:coreProperties>
</file>