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768307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8307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49.26513671875" w:line="240" w:lineRule="auto"/>
        <w:ind w:left="0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49.26513671875" w:line="240" w:lineRule="auto"/>
        <w:ind w:left="0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49.26513671875" w:line="240" w:lineRule="auto"/>
        <w:ind w:left="23.999977111816406" w:right="3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49.26513671875" w:line="240" w:lineRule="auto"/>
        <w:ind w:left="23.999977111816406" w:right="3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Empowering you to protect your credit—one call at a time.</w:t>
      </w:r>
    </w:p>
    <w:p w:rsidR="00000000" w:rsidDel="00000000" w:rsidP="00000000" w:rsidRDefault="00000000" w:rsidRPr="00000000" w14:paraId="0000001C">
      <w:pPr>
        <w:widowControl w:val="0"/>
        <w:spacing w:before="149.26513671875" w:line="240" w:lineRule="auto"/>
        <w:ind w:left="23.999977111816406" w:right="3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© 2025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Brightpath Ascend Group</w:t>
        </w:r>
      </w:hyperlink>
      <w:r w:rsidDel="00000000" w:rsidR="00000000" w:rsidRPr="00000000">
        <w:rPr>
          <w:sz w:val="24"/>
          <w:szCs w:val="24"/>
          <w:rtl w:val="0"/>
        </w:rPr>
        <w:t xml:space="preserve">. All rights reserved.</w:t>
      </w:r>
    </w:p>
    <w:sectPr>
      <w:headerReference r:id="rId8" w:type="default"/>
      <w:pgSz w:h="16820" w:w="11900" w:orient="portrait"/>
      <w:pgMar w:bottom="1175.199966430664" w:top="682.39990234375" w:left="623.120002746582" w:right="623.6413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/>
      <w:pict>
        <v:shape id="WordPictureWatermark1" style="position:absolute;width:532.9375225427583pt;height:507.693113580206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rightpathascendgroup.com/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