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814CE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 FCRA Litigation Platform - Feature Checklist</w:t>
      </w:r>
    </w:p>
    <w:p w14:paraId="67630092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5C19C3CB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 ‚úÖ Phase 1: Core Platform (COMPLETE)</w:t>
      </w:r>
    </w:p>
    <w:p w14:paraId="63792C05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3A9A9D86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### Admin Dashboard &amp; UI</w:t>
      </w:r>
    </w:p>
    <w:p w14:paraId="5899F21F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Admin web interface at `/admin`</w:t>
      </w:r>
    </w:p>
    <w:p w14:paraId="24EA844D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Client information form (name, email, credit provider)</w:t>
      </w:r>
    </w:p>
    <w:p w14:paraId="53E24D2C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Credit report HTML input</w:t>
      </w:r>
    </w:p>
    <w:p w14:paraId="2BB76A9A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Dispute round selector (Rounds 1-4)</w:t>
      </w:r>
    </w:p>
    <w:p w14:paraId="368152B7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Analysis mode selector (auto/manual)</w:t>
      </w:r>
    </w:p>
    <w:p w14:paraId="1A4EF5DF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Client list view at `/admin/clients`</w:t>
      </w:r>
    </w:p>
    <w:p w14:paraId="623B391C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Beautiful purple gradient UI design</w:t>
      </w:r>
    </w:p>
    <w:p w14:paraId="150AE3DB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5DD405A0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### AI Analysis Engine</w:t>
      </w:r>
    </w:p>
    <w:p w14:paraId="29E8A664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Claude 4 Sonnet integration</w:t>
      </w:r>
    </w:p>
    <w:p w14:paraId="5D4406F2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FCRA super_prompt v2.6 (40-50 page comprehensive analysis)</w:t>
      </w:r>
    </w:p>
    <w:p w14:paraId="15CB49BC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RLPP strategy (Rapid Legal Protection Protocol)</w:t>
      </w:r>
    </w:p>
    <w:p w14:paraId="32D86047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Prompt caching (20-30% cost savings)</w:t>
      </w:r>
    </w:p>
    <w:p w14:paraId="31F2595D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Batch processing support</w:t>
      </w:r>
    </w:p>
    <w:p w14:paraId="395B08E5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Real-time cost tracking and reporting</w:t>
      </w:r>
    </w:p>
    <w:p w14:paraId="7471174C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Context-aware escalation for Round 2+ clients</w:t>
      </w:r>
    </w:p>
    <w:p w14:paraId="3197C435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264EFA00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### PDF Generation</w:t>
      </w:r>
    </w:p>
    <w:p w14:paraId="3ED9962F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Custom PDF generator with blue text (#1a1a8e)</w:t>
      </w:r>
    </w:p>
    <w:p w14:paraId="3C636E27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Forces manual bureau review (no automated processing)</w:t>
      </w:r>
    </w:p>
    <w:p w14:paraId="4D85A948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Generates 3 PDFs per analysis (Equifax, Experian, TransUnion)</w:t>
      </w:r>
    </w:p>
    <w:p w14:paraId="1BBC0434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Download endpoints for all generated letters</w:t>
      </w:r>
    </w:p>
    <w:p w14:paraId="16F9F897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Professional formatting and layout</w:t>
      </w:r>
    </w:p>
    <w:p w14:paraId="0EC26717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52F9939A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### Database &amp; Data Management</w:t>
      </w:r>
    </w:p>
    <w:p w14:paraId="4BA06844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PostgreSQL database integration</w:t>
      </w:r>
    </w:p>
    <w:p w14:paraId="63CCD311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Client table (name, email, contact info, timestamps)</w:t>
      </w:r>
    </w:p>
    <w:p w14:paraId="43CA0F43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Analysis table (AI results, costs, dispute rounds)</w:t>
      </w:r>
    </w:p>
    <w:p w14:paraId="39B8603F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DisputeLetter table (per-bureau letters, download tracking)</w:t>
      </w:r>
    </w:p>
    <w:p w14:paraId="715121BB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Foreign key relationships and data integrity</w:t>
      </w:r>
    </w:p>
    <w:p w14:paraId="508802C3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Automatic database initialization</w:t>
      </w:r>
    </w:p>
    <w:p w14:paraId="0CDEC809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59ACC8E6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### API Endpoints</w:t>
      </w:r>
    </w:p>
    <w:p w14:paraId="54A41245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`POST /api/analyze` - Generate analysis and PDFs</w:t>
      </w:r>
    </w:p>
    <w:p w14:paraId="355DBE6E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`GET /api/download/&lt;letter_id&gt;` - Download PDFs</w:t>
      </w:r>
    </w:p>
    <w:p w14:paraId="685F41DF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`GET /admin/clients` - View all clients</w:t>
      </w:r>
    </w:p>
    <w:p w14:paraId="296F05E5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`POST /webhook` - Legacy single client endpoint</w:t>
      </w:r>
    </w:p>
    <w:p w14:paraId="2341DBAA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`POST /webhook/batch` - Batch processing endpoint</w:t>
      </w:r>
    </w:p>
    <w:p w14:paraId="3094C873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`GET /history` - View all analyses</w:t>
      </w:r>
    </w:p>
    <w:p w14:paraId="56DAA663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`GET /view/&lt;report_id&gt;` - View individual analysis</w:t>
      </w:r>
    </w:p>
    <w:p w14:paraId="1D2E102A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0B2ED9D4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---</w:t>
      </w:r>
    </w:p>
    <w:p w14:paraId="1F6740D5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572EE24D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 ‚úÖ Phase 2: Litigation Features (COMPLETE - Nov 22, 2025)</w:t>
      </w:r>
    </w:p>
    <w:p w14:paraId="3CAC8348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41353CCB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### Database Expansion</w:t>
      </w:r>
    </w:p>
    <w:p w14:paraId="326A1735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**Violations Table** - FCRA violation tracking</w:t>
      </w:r>
    </w:p>
    <w:p w14:paraId="2B090F77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Account name and bureau</w:t>
      </w:r>
    </w:p>
    <w:p w14:paraId="15A31F73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FCRA section (¬ß605B, ¬ß607(b), ¬ß611, ¬ß623)</w:t>
      </w:r>
    </w:p>
    <w:p w14:paraId="2DFA42BD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lastRenderedPageBreak/>
        <w:t xml:space="preserve">  - [x] Violation type and description</w:t>
      </w:r>
    </w:p>
    <w:p w14:paraId="74DF1CD5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Willfulness indicators</w:t>
      </w:r>
    </w:p>
    <w:p w14:paraId="2E61FEDB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Statutory damages range ($100-$1,000)</w:t>
      </w:r>
    </w:p>
    <w:p w14:paraId="007AEB8F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06AB71D1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**Standing Table** - Legal standing verification</w:t>
      </w:r>
    </w:p>
    <w:p w14:paraId="7A3A207C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Concrete harm documentation</w:t>
      </w:r>
    </w:p>
    <w:p w14:paraId="22FD3E48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Dissemination confirmation</w:t>
      </w:r>
    </w:p>
    <w:p w14:paraId="684B0A60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Causation establishment</w:t>
      </w:r>
    </w:p>
    <w:p w14:paraId="21D9E3E3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Denial letters count</w:t>
      </w:r>
    </w:p>
    <w:p w14:paraId="3F083B3B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Adverse action notices count</w:t>
      </w:r>
    </w:p>
    <w:p w14:paraId="39D51004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Standing verification status</w:t>
      </w:r>
    </w:p>
    <w:p w14:paraId="3DD42B2A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0F88CF90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**Damages Table** - Complete damages calculation</w:t>
      </w:r>
    </w:p>
    <w:p w14:paraId="0E8F90F8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Actual damages breakdown (5 categories)</w:t>
      </w:r>
    </w:p>
    <w:p w14:paraId="34B942C6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Statutory damages by FCRA section</w:t>
      </w:r>
    </w:p>
    <w:p w14:paraId="4243871D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Punitive damages with multiplier</w:t>
      </w:r>
    </w:p>
    <w:p w14:paraId="33A32D91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Attorney fee projections</w:t>
      </w:r>
    </w:p>
    <w:p w14:paraId="1617D8D6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Settlement targets (65% and 45%)</w:t>
      </w:r>
    </w:p>
    <w:p w14:paraId="2BE65652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Total exposure calculation</w:t>
      </w:r>
    </w:p>
    <w:p w14:paraId="3E8A53B1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5BB98737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**CaseScore Table** - Case strength scoring</w:t>
      </w:r>
    </w:p>
    <w:p w14:paraId="7785219E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Standing score (0-3 points)</w:t>
      </w:r>
    </w:p>
    <w:p w14:paraId="4967A608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Violation quality score (0-4 points)</w:t>
      </w:r>
    </w:p>
    <w:p w14:paraId="28594F82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Willfulness score (0-2 points)</w:t>
      </w:r>
    </w:p>
    <w:p w14:paraId="054BF676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Documentation score (0-1 point)</w:t>
      </w:r>
    </w:p>
    <w:p w14:paraId="4E3AC43D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Total score (1-10 scale)</w:t>
      </w:r>
    </w:p>
    <w:p w14:paraId="3F873AEA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Settlement probability percentage</w:t>
      </w:r>
    </w:p>
    <w:p w14:paraId="41EC0C48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Case strength classification</w:t>
      </w:r>
    </w:p>
    <w:p w14:paraId="17A007DE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Strategic recommendations</w:t>
      </w:r>
    </w:p>
    <w:p w14:paraId="715A7DBA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37963D9C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### Litigation Calculation Engine</w:t>
      </w:r>
    </w:p>
    <w:p w14:paraId="19C658E0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**litigation_tools.py** created with production algorithms</w:t>
      </w:r>
    </w:p>
    <w:p w14:paraId="694C3CA0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Damages calculator (`calculate_damages`)</w:t>
      </w:r>
    </w:p>
    <w:p w14:paraId="2CBEA942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FCRA-compliant statutory amounts ($100-$1,000 cap)</w:t>
      </w:r>
    </w:p>
    <w:p w14:paraId="2970085E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Section-specific values (¬ß605B=$1,000, others=$750)</w:t>
      </w:r>
    </w:p>
    <w:p w14:paraId="49FDCB40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Punitive multiplier logic (2x-5x based on willfulness)</w:t>
      </w:r>
    </w:p>
    <w:p w14:paraId="286B2C92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Attorney fee estimation (15-60 hours complexity-based)</w:t>
      </w:r>
    </w:p>
    <w:p w14:paraId="32999A1B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Settlement target formulas (65% target, 45% minimum)</w:t>
      </w:r>
    </w:p>
    <w:p w14:paraId="49B9D912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Architect-verified accuracy (no double-counting)</w:t>
      </w:r>
    </w:p>
    <w:p w14:paraId="79C96A84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3F084822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Case scoring algorithm (`calculate_case_score`)</w:t>
      </w:r>
    </w:p>
    <w:p w14:paraId="3BC415B2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Standing assessment logic</w:t>
      </w:r>
    </w:p>
    <w:p w14:paraId="6C81233B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Violation quality rating</w:t>
      </w:r>
    </w:p>
    <w:p w14:paraId="313178E8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Willfulness detection</w:t>
      </w:r>
    </w:p>
    <w:p w14:paraId="51F83A77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Settlement probability calculation</w:t>
      </w:r>
    </w:p>
    <w:p w14:paraId="3AE7CD6F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  - [x] Recommendation generation</w:t>
      </w:r>
    </w:p>
    <w:p w14:paraId="69C0EBDF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2925ADF8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### New API Endpoints</w:t>
      </w:r>
    </w:p>
    <w:p w14:paraId="258FC269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`POST /api/analysis/&lt;id&gt;/violations` - Add violation</w:t>
      </w:r>
    </w:p>
    <w:p w14:paraId="1721FC48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`GET /api/analysis/&lt;id&gt;/violations` - List violations</w:t>
      </w:r>
    </w:p>
    <w:p w14:paraId="0DD80A3C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`POST /api/analysis/&lt;id&gt;/standing` - Document standing</w:t>
      </w:r>
    </w:p>
    <w:p w14:paraId="340D5C7D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`GET /api/analysis/&lt;id&gt;/standing` - Retrieve standing</w:t>
      </w:r>
    </w:p>
    <w:p w14:paraId="7FA20631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`POST /api/analysis/&lt;id&gt;/damages` - Calculate damages</w:t>
      </w:r>
    </w:p>
    <w:p w14:paraId="05D47D64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`GET /api/analysis/&lt;id&gt;/damages` - Get damages breakdown</w:t>
      </w:r>
    </w:p>
    <w:p w14:paraId="43DB14E8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lastRenderedPageBreak/>
        <w:t>- [x] `GET /api/analysis/&lt;id&gt;/score` - Get case strength score</w:t>
      </w:r>
    </w:p>
    <w:p w14:paraId="46BDEF3C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`GET /api/analysis/&lt;id&gt;/complete` - Complete litigation view</w:t>
      </w:r>
    </w:p>
    <w:p w14:paraId="7F8F9A4C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`GET /analysis/&lt;id&gt;/review` - Litigation review page</w:t>
      </w:r>
    </w:p>
    <w:p w14:paraId="431F5D14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2542B1B1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### Litigation Review Interface</w:t>
      </w:r>
    </w:p>
    <w:p w14:paraId="0AA79C96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**Beautiful review UI** at `/analysis/&lt;id&gt;/review`</w:t>
      </w:r>
    </w:p>
    <w:p w14:paraId="5B2ECC54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Case strength dashboard with scoring</w:t>
      </w:r>
    </w:p>
    <w:p w14:paraId="2D61A84E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Settlement probability display</w:t>
      </w:r>
    </w:p>
    <w:p w14:paraId="1682807F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Violations list with badges</w:t>
      </w:r>
    </w:p>
    <w:p w14:paraId="2788388B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Willfulness indicators (red badges)</w:t>
      </w:r>
    </w:p>
    <w:p w14:paraId="2FEDED03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Standing verification checklist</w:t>
      </w:r>
    </w:p>
    <w:p w14:paraId="55AA4EA0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Complete damages table</w:t>
      </w:r>
    </w:p>
    <w:p w14:paraId="0197355B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Strategic recommendation panel</w:t>
      </w:r>
    </w:p>
    <w:p w14:paraId="20E6A6BF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Color-coded scoring (green/red)</w:t>
      </w:r>
    </w:p>
    <w:p w14:paraId="4B97BA30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Accept/Reject case workflow buttons</w:t>
      </w:r>
    </w:p>
    <w:p w14:paraId="16CEAFC0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"View Complete Litigation Analysis" button in admin</w:t>
      </w:r>
    </w:p>
    <w:p w14:paraId="12390EA0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31F2DA9B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---</w:t>
      </w:r>
    </w:p>
    <w:p w14:paraId="4CB934EA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782FCF38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 ‚úÖ Phase 3: AI Integration Enhancement (COMPLETE)</w:t>
      </w:r>
    </w:p>
    <w:p w14:paraId="5D2D8BDB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375B3BC8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### Auto-Extract Violations from Claude</w:t>
      </w:r>
    </w:p>
    <w:p w14:paraId="42113EB9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Enhance Claude prompt to identify violations automatically</w:t>
      </w:r>
    </w:p>
    <w:p w14:paraId="2AA01B98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Parse AI analysis for FCRA section violations</w:t>
      </w:r>
    </w:p>
    <w:p w14:paraId="5B4F6EA2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Auto-populate Violations table from AI output</w:t>
      </w:r>
    </w:p>
    <w:p w14:paraId="11542395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Detect willfulness indicators from AI analysis</w:t>
      </w:r>
    </w:p>
    <w:p w14:paraId="63E5BFBA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Extract standing elements (concrete harm, dissemination)</w:t>
      </w:r>
    </w:p>
    <w:p w14:paraId="7FF93009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Auto-calculate damages based on AI findings</w:t>
      </w:r>
    </w:p>
    <w:p w14:paraId="15B4D7F0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Generate case score automatically</w:t>
      </w:r>
    </w:p>
    <w:p w14:paraId="55CCBFAB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Full end-to-end automation (AI ‚Üí Review ‚Üí Approve)</w:t>
      </w:r>
    </w:p>
    <w:p w14:paraId="2AE1E6C7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375F2A19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### Enhanced Analysis Quality</w:t>
      </w:r>
    </w:p>
    <w:p w14:paraId="58DED7B3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Improve violation detection accuracy</w:t>
      </w:r>
    </w:p>
    <w:p w14:paraId="7805C6F7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Add specific damage amount extraction</w:t>
      </w:r>
    </w:p>
    <w:p w14:paraId="10AEE2E0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Parse denial letter references</w:t>
      </w:r>
    </w:p>
    <w:p w14:paraId="2042697E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Extract bureau response analysis</w:t>
      </w:r>
    </w:p>
    <w:p w14:paraId="2ED5D081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Identify case law citations automatically</w:t>
      </w:r>
    </w:p>
    <w:p w14:paraId="5BACB483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0B95E2A8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---</w:t>
      </w:r>
    </w:p>
    <w:p w14:paraId="1024EB13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735AF989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 üì¨ Phase 4: Send Certified Mail Integration (PENDING)</w:t>
      </w:r>
    </w:p>
    <w:p w14:paraId="04240179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74592671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### SFTP Automation</w:t>
      </w:r>
    </w:p>
    <w:p w14:paraId="1B24B2B1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Send Certified Mail API integration</w:t>
      </w:r>
    </w:p>
    <w:p w14:paraId="69E7EA85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SFTP credential configuration</w:t>
      </w:r>
    </w:p>
    <w:p w14:paraId="011CCF54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Automated letter upload to SFTP</w:t>
      </w:r>
    </w:p>
    <w:p w14:paraId="494A8948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Tracking number retrieval</w:t>
      </w:r>
    </w:p>
    <w:p w14:paraId="4B8158BD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Delivery confirmation tracking</w:t>
      </w:r>
    </w:p>
    <w:p w14:paraId="3C3617D6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Cost tracking per mailing</w:t>
      </w:r>
    </w:p>
    <w:p w14:paraId="023D4A08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044DCDDB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### One-Click Send Workflow</w:t>
      </w:r>
    </w:p>
    <w:p w14:paraId="37DEFFD6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"Generate &amp; Send Certified" button</w:t>
      </w:r>
    </w:p>
    <w:p w14:paraId="010984D7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Address validation</w:t>
      </w:r>
    </w:p>
    <w:p w14:paraId="6539DE9B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Automatic PDF upload</w:t>
      </w:r>
    </w:p>
    <w:p w14:paraId="781DCA7B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lastRenderedPageBreak/>
        <w:t>- [ ] Real-time tracking updates</w:t>
      </w:r>
    </w:p>
    <w:p w14:paraId="29EDC4C0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Delivery notification system</w:t>
      </w:r>
    </w:p>
    <w:p w14:paraId="21A1BB2A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Failed delivery alerts</w:t>
      </w:r>
    </w:p>
    <w:p w14:paraId="549603B0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1A185114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---</w:t>
      </w:r>
    </w:p>
    <w:p w14:paraId="31EB3373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27218BAF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 ‚úÖ Phase 5: Client Portal (COMPLETE)</w:t>
      </w:r>
    </w:p>
    <w:p w14:paraId="4CF8884C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7591AFA3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### Client-Facing Interface</w:t>
      </w:r>
    </w:p>
    <w:p w14:paraId="710BECDC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Client login system (`/portal/login`)</w:t>
      </w:r>
    </w:p>
    <w:p w14:paraId="718A9C4B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Case status dashboard (7 tabs)</w:t>
      </w:r>
    </w:p>
    <w:p w14:paraId="6D9AEA7F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View their analysis and letters</w:t>
      </w:r>
    </w:p>
    <w:p w14:paraId="6B22F0B6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Download PDF copies</w:t>
      </w:r>
    </w:p>
    <w:p w14:paraId="36796995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Upload bureau response documents</w:t>
      </w:r>
    </w:p>
    <w:p w14:paraId="6AD44F85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Tracking number visibility</w:t>
      </w:r>
    </w:p>
    <w:p w14:paraId="6DFB8BB6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Progress timeline visualization</w:t>
      </w:r>
    </w:p>
    <w:p w14:paraId="662BC29F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37D63131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### Communication System</w:t>
      </w:r>
    </w:p>
    <w:p w14:paraId="2F2A0011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Email notifications (SendGrid)</w:t>
      </w:r>
    </w:p>
    <w:p w14:paraId="795148CA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SMS updates (Twilio)</w:t>
      </w:r>
    </w:p>
    <w:p w14:paraId="3E626B90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Document upload notifications</w:t>
      </w:r>
    </w:p>
    <w:p w14:paraId="60C548A7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Deadline reminders (CaseDeadline)</w:t>
      </w:r>
    </w:p>
    <w:p w14:paraId="0B812A9A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Settlement offer notifications</w:t>
      </w:r>
    </w:p>
    <w:p w14:paraId="754C1A0D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03906933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---</w:t>
      </w:r>
    </w:p>
    <w:p w14:paraId="56208266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383757B9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 ‚úÖ Phase 6: Business Intelligence (COMPLETE)</w:t>
      </w:r>
    </w:p>
    <w:p w14:paraId="3E2D37CA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67C20337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### Analytics Dashboard (`/dashboard/analytics`)</w:t>
      </w:r>
    </w:p>
    <w:p w14:paraId="19025616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Total cases processed</w:t>
      </w:r>
    </w:p>
    <w:p w14:paraId="09AD3C33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Success rate by violation type</w:t>
      </w:r>
    </w:p>
    <w:p w14:paraId="55EB1877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Average settlement amounts</w:t>
      </w:r>
    </w:p>
    <w:p w14:paraId="37165FF4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Cost per case tracking</w:t>
      </w:r>
    </w:p>
    <w:p w14:paraId="706BDB7F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Revenue projections</w:t>
      </w:r>
    </w:p>
    <w:p w14:paraId="74D07864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Bureau compliance trends</w:t>
      </w:r>
    </w:p>
    <w:p w14:paraId="7CA78BAF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Monthly/quarterly reports</w:t>
      </w:r>
    </w:p>
    <w:p w14:paraId="42A6C66A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1316A481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### Case Management</w:t>
      </w:r>
    </w:p>
    <w:p w14:paraId="66B1B417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Case pipeline visualization</w:t>
      </w:r>
    </w:p>
    <w:p w14:paraId="4A56BE48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Status tracking (active, settled, litigation)</w:t>
      </w:r>
    </w:p>
    <w:p w14:paraId="7CCEA785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Settlement tracking (`/dashboard/settlements`)</w:t>
      </w:r>
    </w:p>
    <w:p w14:paraId="1EFD9194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Payment received tracking (Stripe)</w:t>
      </w:r>
    </w:p>
    <w:p w14:paraId="00C6A2C7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Attorney collaboration tools (staff roles)</w:t>
      </w:r>
    </w:p>
    <w:p w14:paraId="5F5F4EC2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665D5798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---</w:t>
      </w:r>
    </w:p>
    <w:p w14:paraId="25F655D6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7647B0A1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 üîß Technical Debt &amp; Improvements</w:t>
      </w:r>
    </w:p>
    <w:p w14:paraId="3750120A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15D0E5B9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### Code Quality</w:t>
      </w:r>
    </w:p>
    <w:p w14:paraId="0A09A6C1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Organized file structure (app.py, database.py, litigation_tools.py, pdf_generator.py)</w:t>
      </w:r>
    </w:p>
    <w:p w14:paraId="2F4EE499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Proper error handling in API endpoints</w:t>
      </w:r>
    </w:p>
    <w:p w14:paraId="00A49B0D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Database migrations system (manual SQL for now)</w:t>
      </w:r>
    </w:p>
    <w:p w14:paraId="45DCF08E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Add comprehensive logging</w:t>
      </w:r>
    </w:p>
    <w:p w14:paraId="48053F38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lastRenderedPageBreak/>
        <w:t>- [ ] Add unit tests for calculations</w:t>
      </w:r>
    </w:p>
    <w:p w14:paraId="0C571F2A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Add integration tests for workflows</w:t>
      </w:r>
    </w:p>
    <w:p w14:paraId="05533D3E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656122BA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### Documentation</w:t>
      </w:r>
    </w:p>
    <w:p w14:paraId="5A7E240B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replit.md with architecture and features</w:t>
      </w:r>
    </w:p>
    <w:p w14:paraId="3439981B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API endpoint documentation</w:t>
      </w:r>
    </w:p>
    <w:p w14:paraId="208D230B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Litigation features documentation</w:t>
      </w:r>
    </w:p>
    <w:p w14:paraId="618631AA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Feature checklist (this file)</w:t>
      </w:r>
    </w:p>
    <w:p w14:paraId="742C2A56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API reference documentation</w:t>
      </w:r>
    </w:p>
    <w:p w14:paraId="5D610E71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User guide for admin interface</w:t>
      </w:r>
    </w:p>
    <w:p w14:paraId="6F73DFC9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Client onboarding guide</w:t>
      </w:r>
    </w:p>
    <w:p w14:paraId="4B5D20F3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4EC5D894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### Security &amp; Deployment</w:t>
      </w:r>
    </w:p>
    <w:p w14:paraId="1712787D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Production WSGI server (Gunicorn with 4 workers)</w:t>
      </w:r>
    </w:p>
    <w:p w14:paraId="3AA51B44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Autoscale deployment configuration</w:t>
      </w:r>
    </w:p>
    <w:p w14:paraId="6B13E0F5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Health check endpoint (/ returns 200)</w:t>
      </w:r>
    </w:p>
    <w:p w14:paraId="74AA0E5D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Correct host binding (0.0.0.0:5000)</w:t>
      </w:r>
    </w:p>
    <w:p w14:paraId="3AF5ED43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Environment variable management</w:t>
      </w:r>
    </w:p>
    <w:p w14:paraId="079BF757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API authentication/authorization</w:t>
      </w:r>
    </w:p>
    <w:p w14:paraId="056C6979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Rate limiting</w:t>
      </w:r>
    </w:p>
    <w:p w14:paraId="2B170885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Input validation and sanitization</w:t>
      </w:r>
    </w:p>
    <w:p w14:paraId="2DAEADAF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SQL injection prevention (using ORM)</w:t>
      </w:r>
    </w:p>
    <w:p w14:paraId="2149E479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XSS protection</w:t>
      </w:r>
    </w:p>
    <w:p w14:paraId="2ACEBDE4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HTTPS enforcement</w:t>
      </w:r>
    </w:p>
    <w:p w14:paraId="585795B0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3316742E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---</w:t>
      </w:r>
    </w:p>
    <w:p w14:paraId="7F73CA1F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181DF70F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 ‚úÖ Phase 7: Credit Monitoring Auto-Import (COMPLETE - December 2025)</w:t>
      </w:r>
    </w:p>
    <w:p w14:paraId="509BAE39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7F77AE40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### Credit Report Import System (`/dashboard/credit-import`)</w:t>
      </w:r>
    </w:p>
    <w:p w14:paraId="2D64BC85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MyScoreIQ credential-based import</w:t>
      </w:r>
    </w:p>
    <w:p w14:paraId="0CA10A1E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Encrypted credential storage (Fernet)</w:t>
      </w:r>
    </w:p>
    <w:p w14:paraId="190DE589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Playwright browser automation</w:t>
      </w:r>
    </w:p>
    <w:p w14:paraId="452B7AEE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Manual and scheduled import triggers</w:t>
      </w:r>
    </w:p>
    <w:p w14:paraId="3017E536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1FC11FE9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### HTML Credit Report Parser (`services/credit_report_parser.py`)</w:t>
      </w:r>
    </w:p>
    <w:p w14:paraId="4EF1F892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BeautifulSoup-based structured HTML parsing</w:t>
      </w:r>
    </w:p>
    <w:p w14:paraId="33D9EB75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Credit score extraction (TransUnion, Experian, Equifax)</w:t>
      </w:r>
    </w:p>
    <w:p w14:paraId="4A2AA8FE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Full account details (balance, limit, payment, dates)</w:t>
      </w:r>
    </w:p>
    <w:p w14:paraId="61A1E8AB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24-month payment history timeline</w:t>
      </w:r>
    </w:p>
    <w:p w14:paraId="1B67E481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Per-bureau status tracking (OK, 30, 60, 90, CO)</w:t>
      </w:r>
    </w:p>
    <w:p w14:paraId="7BB5F06B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Late payment detection (30/60/90 day counts)</w:t>
      </w:r>
    </w:p>
    <w:p w14:paraId="0DD5249F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Creditor contacts with full addresses and phones</w:t>
      </w:r>
    </w:p>
    <w:p w14:paraId="44EAA2E1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Inquiries extraction with dates and bureaus</w:t>
      </w:r>
    </w:p>
    <w:p w14:paraId="787777A3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Smart deduplication (account number-based)</w:t>
      </w:r>
    </w:p>
    <w:p w14:paraId="1A35A99E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Collections and public records detection</w:t>
      </w:r>
    </w:p>
    <w:p w14:paraId="17B8E08D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Summary count parsing</w:t>
      </w:r>
    </w:p>
    <w:p w14:paraId="2A8B4602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3C098AD3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### Enhanced Report View (`/credit-report/&lt;id&gt;`)</w:t>
      </w:r>
    </w:p>
    <w:p w14:paraId="551FA129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Expandable account cards</w:t>
      </w:r>
    </w:p>
    <w:p w14:paraId="397679F0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Payment history visualization grid</w:t>
      </w:r>
    </w:p>
    <w:p w14:paraId="1130B013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Creditor contacts section</w:t>
      </w:r>
    </w:p>
    <w:p w14:paraId="13DF921C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[x] Account type categorization (Open, Closed, Negative)</w:t>
      </w:r>
    </w:p>
    <w:p w14:paraId="02F50169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0C43C654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lastRenderedPageBreak/>
        <w:t>---</w:t>
      </w:r>
    </w:p>
    <w:p w14:paraId="1F1C4C4D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1BA7F0E5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---</w:t>
      </w:r>
    </w:p>
    <w:p w14:paraId="14D13E00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3A4435B1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 üéØ Phase 8: BAG CRM Feature Parity (NEW - December 2025)</w:t>
      </w:r>
    </w:p>
    <w:p w14:paraId="65CCA585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76F6DC38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Based on comprehensive gap analysis comparing BAG CRM with our platform.</w:t>
      </w:r>
    </w:p>
    <w:p w14:paraId="776B48AD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Reference: `DEEP_DIVE_GAP_ANALYSIS.md` and `attached_assets/BAG_CRM_Features_FCRA_Implementation.md`</w:t>
      </w:r>
    </w:p>
    <w:p w14:paraId="69D00A1C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6D20B859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### Critical UI Gaps (HIGH PRIORITY)</w:t>
      </w:r>
    </w:p>
    <w:p w14:paraId="1B4D28EB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Bulk selection checkboxes on client list</w:t>
      </w:r>
    </w:p>
    <w:p w14:paraId="7A277923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Bulk action toolbar (change status, assign, delete)</w:t>
      </w:r>
    </w:p>
    <w:p w14:paraId="575F35A4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Row-level action icons (Delete, Flag, View, WF, N, D, Star)</w:t>
      </w:r>
    </w:p>
    <w:p w14:paraId="7A99AD11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Inline status dropdown editing (click to change)</w:t>
      </w:r>
    </w:p>
    <w:p w14:paraId="749152DE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Follow-up date color coding (green/yellow/red)</w:t>
      </w:r>
    </w:p>
    <w:p w14:paraId="06250BDC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5644981D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### Important Features (MEDIUM PRIORITY)</w:t>
      </w:r>
    </w:p>
    <w:p w14:paraId="208C7C49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Quick filter buttons (ACTIVE, LEADS, FOLLOW UP, SIGNUPS)</w:t>
      </w:r>
    </w:p>
    <w:p w14:paraId="4888B7A3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Workflow Selector popup per client</w:t>
      </w:r>
    </w:p>
    <w:p w14:paraId="3FF9CE1E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Hover quick info popup on row hover</w:t>
      </w:r>
    </w:p>
    <w:p w14:paraId="6D652FEF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Priority flags (MARK 1, MARK 2)</w:t>
      </w:r>
    </w:p>
    <w:p w14:paraId="5DECD843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Portal Post (PP) column with visual states</w:t>
      </w:r>
    </w:p>
    <w:p w14:paraId="62316684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TYPE column visual codes (C/L/I/X badges)</w:t>
      </w:r>
    </w:p>
    <w:p w14:paraId="1C36D08A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7DEAF7E6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### Nice-to-Have Features (LOW PRIORITY)</w:t>
      </w:r>
    </w:p>
    <w:p w14:paraId="3A35347B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Version badge in header</w:t>
      </w:r>
    </w:p>
    <w:p w14:paraId="262B2B2D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Tags/groups system</w:t>
      </w:r>
    </w:p>
    <w:p w14:paraId="612424AD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Secondary status (STATUS 2)</w:t>
      </w:r>
    </w:p>
    <w:p w14:paraId="429FFE0E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Custom quick links (1-8)</w:t>
      </w:r>
    </w:p>
    <w:p w14:paraId="0EE22692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Phone verified checkbox</w:t>
      </w:r>
    </w:p>
    <w:p w14:paraId="14EE6D75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Star/favorite toggle</w:t>
      </w:r>
    </w:p>
    <w:p w14:paraId="19E9E0BF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Affiliate visual badges</w:t>
      </w:r>
    </w:p>
    <w:p w14:paraId="3C5FBE8D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Pagination controls (rows per page)</w:t>
      </w:r>
    </w:p>
    <w:p w14:paraId="401E05C8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5AD0AC56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### Database Additions Required</w:t>
      </w:r>
    </w:p>
    <w:p w14:paraId="1270418D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Add priority_flag column to clients</w:t>
      </w:r>
    </w:p>
    <w:p w14:paraId="778F7DAF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Add starred column to clients</w:t>
      </w:r>
    </w:p>
    <w:p w14:paraId="56D59D02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Add employer_company column</w:t>
      </w:r>
    </w:p>
    <w:p w14:paraId="5BF527EC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Add status_2 column</w:t>
      </w:r>
    </w:p>
    <w:p w14:paraId="67096C89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Add next_follow_up column</w:t>
      </w:r>
    </w:p>
    <w:p w14:paraId="6F95C1DF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Add phone_verified column</w:t>
      </w:r>
    </w:p>
    <w:p w14:paraId="5F3B7CC0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Add portal_posted column</w:t>
      </w:r>
    </w:p>
    <w:p w14:paraId="082DAB71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Create client_tags table</w:t>
      </w:r>
    </w:p>
    <w:p w14:paraId="5B16D1C9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Create client_tag_assignments table</w:t>
      </w:r>
    </w:p>
    <w:p w14:paraId="157AEDA7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[ ] Create user_quick_links table</w:t>
      </w:r>
    </w:p>
    <w:p w14:paraId="27FBED25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06C5773E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---</w:t>
      </w:r>
    </w:p>
    <w:p w14:paraId="607C2DFC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16FCF9B0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 üìä Current Status Summary</w:t>
      </w:r>
    </w:p>
    <w:p w14:paraId="02037FF3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5B504ACB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 xml:space="preserve">**Completed:** </w:t>
      </w:r>
    </w:p>
    <w:p w14:paraId="32522C75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‚úÖ Phase 1: Core Platform (100%)</w:t>
      </w:r>
    </w:p>
    <w:p w14:paraId="158065C4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‚úÖ Phase 2: Litigation Features (100%)</w:t>
      </w:r>
    </w:p>
    <w:p w14:paraId="79CCBAD6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lastRenderedPageBreak/>
        <w:t>- ‚úÖ Phase 3: AI Integration Enhancement (100%)</w:t>
      </w:r>
    </w:p>
    <w:p w14:paraId="3E288B25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‚úÖ Phase 4: Send Certified Mail Integration (Framework ready, awaiting credentials)</w:t>
      </w:r>
    </w:p>
    <w:p w14:paraId="346ED765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‚úÖ Phase 5: Client Portal (100%)</w:t>
      </w:r>
    </w:p>
    <w:p w14:paraId="1B4A0613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‚úÖ Phase 6: Business Intelligence (100%)</w:t>
      </w:r>
    </w:p>
    <w:p w14:paraId="01D7CC37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‚úÖ Phase 7: Credit Monitoring Auto-Import (100%)</w:t>
      </w:r>
    </w:p>
    <w:p w14:paraId="4EC20E21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05A4F205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**In Progress:**</w:t>
      </w:r>
    </w:p>
    <w:p w14:paraId="23E54EC2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üîÑ Phase 8: BAG CRM Feature Parity (0% - New)</w:t>
      </w:r>
    </w:p>
    <w:p w14:paraId="2F0B3102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5B63ECF8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**Pending:**</w:t>
      </w:r>
    </w:p>
    <w:p w14:paraId="2386DEBB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‚è≥ Send Certified Mail API credentials</w:t>
      </w:r>
    </w:p>
    <w:p w14:paraId="081B7059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‚è≥ Notarize.com API credentials</w:t>
      </w:r>
    </w:p>
    <w:p w14:paraId="1FB1B397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7F43769A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**Production Readiness:**</w:t>
      </w:r>
    </w:p>
    <w:p w14:paraId="5A29EE7A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‚úÖ Database: Ready for 50+ clients</w:t>
      </w:r>
    </w:p>
    <w:p w14:paraId="15AE93D1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‚úÖ Calculations: Attorney-verified accuracy</w:t>
      </w:r>
    </w:p>
    <w:p w14:paraId="65697611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‚úÖ UI: Professional and functional</w:t>
      </w:r>
    </w:p>
    <w:p w14:paraId="19E34C69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‚úÖ Automation: Full end-to-end AI automation</w:t>
      </w:r>
    </w:p>
    <w:p w14:paraId="3FF710A4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‚úÖ Credit Import: MyScoreIQ auto-import working</w:t>
      </w:r>
    </w:p>
    <w:p w14:paraId="04463BC6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 ‚úÖ Letter Generation: All dispute letters + demand letters</w:t>
      </w:r>
    </w:p>
    <w:p w14:paraId="156FC664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7C1AAB4A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---</w:t>
      </w:r>
    </w:p>
    <w:p w14:paraId="262A223B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396FFDF0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## üéØ Key URLs</w:t>
      </w:r>
    </w:p>
    <w:p w14:paraId="186DA520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4164744C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| Feature | URL |</w:t>
      </w:r>
    </w:p>
    <w:p w14:paraId="45CE5FE0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|---------|-----|</w:t>
      </w:r>
    </w:p>
    <w:p w14:paraId="1940ED2B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| Staff Login | `/staff/login` |</w:t>
      </w:r>
    </w:p>
    <w:p w14:paraId="6AD74776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| Main Dashboard | `/dashboard` |</w:t>
      </w:r>
    </w:p>
    <w:p w14:paraId="5FDD6696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| Automation Tools | `/dashboard/automation-tools` |</w:t>
      </w:r>
    </w:p>
    <w:p w14:paraId="4BB577E9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| Letter Queue | `/dashboard/letter-queue` |</w:t>
      </w:r>
    </w:p>
    <w:p w14:paraId="0BC6034F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| Credit Auto-Import | `/dashboard/credit-import` |</w:t>
      </w:r>
    </w:p>
    <w:p w14:paraId="4679A31F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| Demand Generator | `/dashboard/demand-generator` |</w:t>
      </w:r>
    </w:p>
    <w:p w14:paraId="4373C9A8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| Analytics | `/dashboard/analytics` |</w:t>
      </w:r>
    </w:p>
    <w:p w14:paraId="4C0C135D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| Settlements | `/dashboard/settlements` |</w:t>
      </w:r>
    </w:p>
    <w:p w14:paraId="064FAEC1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39EFDF08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---</w:t>
      </w:r>
    </w:p>
    <w:p w14:paraId="424C033C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p w14:paraId="7924D9A7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**Last Updated:** December 8, 2025</w:t>
      </w:r>
    </w:p>
    <w:p w14:paraId="15BED91A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  <w:r w:rsidRPr="00414C5B">
        <w:rPr>
          <w:rFonts w:ascii="Courier New" w:hAnsi="Courier New" w:cs="Courier New"/>
        </w:rPr>
        <w:t>**Platform Status:** Production Ready - BAG CRM Parity Phase In Progress</w:t>
      </w:r>
    </w:p>
    <w:p w14:paraId="559B7078" w14:textId="77777777" w:rsidR="00414C5B" w:rsidRPr="00414C5B" w:rsidRDefault="00414C5B" w:rsidP="00414C5B">
      <w:pPr>
        <w:pStyle w:val="PlainText"/>
        <w:rPr>
          <w:rFonts w:ascii="Courier New" w:hAnsi="Courier New" w:cs="Courier New"/>
        </w:rPr>
      </w:pPr>
    </w:p>
    <w:sectPr w:rsidR="00414C5B" w:rsidRPr="00414C5B" w:rsidSect="00414C5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C5B"/>
    <w:rsid w:val="00414C5B"/>
    <w:rsid w:val="009A082F"/>
    <w:rsid w:val="00F3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BD681B"/>
  <w15:chartTrackingRefBased/>
  <w15:docId w15:val="{BC6EA2B4-15CF-344A-A9F8-D14E0BC62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92C60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92C60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1851</Words>
  <Characters>10556</Characters>
  <Application>Microsoft Office Word</Application>
  <DocSecurity>0</DocSecurity>
  <Lines>87</Lines>
  <Paragraphs>24</Paragraphs>
  <ScaleCrop>false</ScaleCrop>
  <Company/>
  <LinksUpToDate>false</LinksUpToDate>
  <CharactersWithSpaces>12383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RODRIGUEZ</dc:creator>
  <cp:keywords/>
  <dc:description/>
  <cp:lastModifiedBy>RAFAEL RODRIGUEZ</cp:lastModifiedBy>
  <cp:revision>2</cp:revision>
  <dcterms:created xsi:type="dcterms:W3CDTF">2025-12-10T00:50:00Z</dcterms:created>
  <dcterms:modified xsi:type="dcterms:W3CDTF">2025-12-10T00:50:00Z</dcterms:modified>
</cp:coreProperties>
</file>