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sz w:val="96"/>
          <w:szCs w:val="96"/>
        </w:rPr>
        <w:t xml:space="preserve">🌙</w:t>
      </w:r>
    </w:p>
    <w:p>
      <w:pPr>
        <w:spacing w:after="80"/>
        <w:jc w:val="center"/>
      </w:pPr>
      <w:r>
        <w:rPr>
          <w:b/>
          <w:bCs/>
          <w:color w:val="0A0D0B"/>
          <w:sz w:val="64"/>
          <w:szCs w:val="64"/>
        </w:rPr>
        <w:t xml:space="preserve">ECO MANAGER</w:t>
      </w:r>
    </w:p>
    <w:p>
      <w:pPr>
        <w:spacing w:after="600"/>
        <w:jc w:val="center"/>
      </w:pPr>
      <w:r>
        <w:rPr>
          <w:i/>
          <w:iCs/>
          <w:color w:val="555555"/>
          <w:sz w:val="28"/>
          <w:szCs w:val="28"/>
        </w:rPr>
        <w:t xml:space="preserve">Plateforme de pilotage de la collecte de nuit</w:t>
      </w:r>
    </w:p>
    <w:p>
      <w:pPr>
        <w:pBdr>
          <w:bottom w:val="single" w:color="5A8F1E" w:sz="8" w:space="6"/>
        </w:pBdr>
        <w:spacing w:after="600"/>
        <w:jc w:val="center"/>
      </w:pPr>
      <w:r>
        <w:rPr>
          <w:color w:val="5A8F1E"/>
          <w:sz w:val="24"/>
          <w:szCs w:val="24"/>
        </w:rPr>
        <w:t xml:space="preserve">Secteur 3 — Abidjan, Côte d'Ivoire</w:t>
      </w:r>
    </w:p>
    <w:p>
      <w:pPr>
        <w:spacing w:after="100"/>
        <w:jc w:val="center"/>
      </w:pPr>
      <w:r>
        <w:rPr>
          <w:b/>
          <w:bCs/>
          <w:sz w:val="26"/>
          <w:szCs w:val="26"/>
        </w:rPr>
        <w:t xml:space="preserve">Documentation technique et fonctionnelle</w:t>
      </w:r>
    </w:p>
    <w:p>
      <w:pPr>
        <w:spacing w:after="4800"/>
        <w:jc w:val="center"/>
      </w:pPr>
      <w:r>
        <w:rPr>
          <w:color w:val="555555"/>
          <w:sz w:val="22"/>
          <w:szCs w:val="22"/>
        </w:rPr>
        <w:t xml:space="preserve">Version 0.1 — Mai 2026</w:t>
      </w:r>
    </w:p>
    <w:p>
      <w:pPr>
        <w:jc w:val="center"/>
      </w:pPr>
      <w:r>
        <w:rPr>
          <w:color w:val="555555"/>
          <w:sz w:val="18"/>
          <w:szCs w:val="18"/>
        </w:rPr>
        <w:t xml:space="preserve">Communes : Port-Bouët · Koumassi · Marcory · Treichville</w:t>
      </w:r>
    </w:p>
    <w:p>
      <w:r>
        <w:br w:type="page"/>
      </w:r>
    </w:p>
    <w:p>
      <w:pPr>
        <w:pStyle w:val="Heading1"/>
        <w:spacing w:after="2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t xml:space="preserve">1. Présentation générale</w:t>
      </w:r>
    </w:p>
    <w:p>
      <w:pPr>
        <w:pStyle w:val="Heading2"/>
        <w:spacing w:after="140" w:before="280"/>
      </w:pPr>
      <w:r>
        <w:t xml:space="preserve">1.1 Contexte</w:t>
      </w:r>
    </w:p>
    <w:p>
      <w:pPr>
        <w:spacing w:after="120" w:line="300"/>
      </w:pPr>
      <w:r>
        <w:t xml:space="preserve">Le service de collecte de nuit du secteur 3 d'Abidjan opère sur un territoire étendu couvrant quatre communes : Port-Bouët, Koumassi, Marcory et Treichville. Chaque nuit, des équipages mobilisent un véhicule, un chauffeur et deux éboueurs pour parcourir un circuit défini, collecter les ordures ménagères et les déposer au centre de transfert.</w:t>
      </w:r>
    </w:p>
    <w:p>
      <w:pPr>
        <w:spacing w:after="120" w:line="300"/>
      </w:pPr>
      <w:r>
        <w:t xml:space="preserve">Jusqu'à présent, la planification des équipages, le suivi des tournées et la consolidation des tonnages reposaient sur des outils dispersés (fichiers Excel, registres papier, communications WhatsApp). Cela rend difficile la lecture des performances opérationnelles et la détection rapide des anomalies.</w:t>
      </w:r>
    </w:p>
    <w:p>
      <w:pPr>
        <w:spacing w:after="120" w:line="300"/>
      </w:pPr>
      <w:r>
        <w:t xml:space="preserve">Eco Manager répond à ce besoin en centralisant toute la chaîne d'information dans une plateforme web et mobile unique.</w:t>
      </w:r>
    </w:p>
    <w:p>
      <w:pPr>
        <w:pStyle w:val="Heading2"/>
        <w:spacing w:after="140" w:before="280"/>
      </w:pPr>
      <w:r>
        <w:t xml:space="preserve">1.2 Objectifs</w:t>
      </w:r>
    </w:p>
    <w:p>
      <w:pPr>
        <w:pStyle w:val="ListParagraph"/>
        <w:numPr>
          <w:ilvl w:val="0"/>
          <w:numId w:val="2"/>
        </w:numPr>
        <w:spacing w:after="80" w:line="280"/>
      </w:pPr>
      <w:r>
        <w:t xml:space="preserve">Centraliser la planification quotidienne des équipages de nuit sur l'ensemble du secteur 3.</w:t>
      </w:r>
    </w:p>
    <w:p>
      <w:pPr>
        <w:pStyle w:val="ListParagraph"/>
        <w:numPr>
          <w:ilvl w:val="0"/>
          <w:numId w:val="2"/>
        </w:numPr>
        <w:spacing w:after="80" w:line="280"/>
      </w:pPr>
      <w:r>
        <w:t xml:space="preserve">Tracer la production réelle (tonnage collecté) par circuit, par commune et par véhicule.</w:t>
      </w:r>
    </w:p>
    <w:p>
      <w:pPr>
        <w:pStyle w:val="ListParagraph"/>
        <w:numPr>
          <w:ilvl w:val="0"/>
          <w:numId w:val="2"/>
        </w:numPr>
        <w:spacing w:after="80" w:line="280"/>
      </w:pPr>
      <w:r>
        <w:t xml:space="preserve">Fournir un tableau de bord temps réel pour le pilotage opérationnel et la prise de décision.</w:t>
      </w:r>
    </w:p>
    <w:p>
      <w:pPr>
        <w:pStyle w:val="ListParagraph"/>
        <w:numPr>
          <w:ilvl w:val="0"/>
          <w:numId w:val="2"/>
        </w:numPr>
        <w:spacing w:after="80" w:line="280"/>
      </w:pPr>
      <w:r>
        <w:t xml:space="preserve">Garantir la conformité des règles métier : unicité des affectations, équipages cohérents, données saisies au bon moment.</w:t>
      </w:r>
    </w:p>
    <w:p>
      <w:pPr>
        <w:pStyle w:val="ListParagraph"/>
        <w:numPr>
          <w:ilvl w:val="0"/>
          <w:numId w:val="2"/>
        </w:numPr>
        <w:spacing w:after="80" w:line="280"/>
      </w:pPr>
      <w:r>
        <w:t xml:space="preserve">Être accessible aussi bien depuis un poste fixe que depuis un téléphone mobile, y compris en cas de connexion fragile.</w:t>
      </w:r>
    </w:p>
    <w:p>
      <w:pPr>
        <w:pStyle w:val="Heading2"/>
        <w:spacing w:after="140" w:before="280"/>
      </w:pPr>
      <w:r>
        <w:t xml:space="preserve">1.3 Périmètre</w:t>
      </w:r>
    </w:p>
    <w:p>
      <w:pPr>
        <w:spacing w:after="120" w:line="300"/>
      </w:pPr>
      <w:r>
        <w:t xml:space="preserve">Eco Manager couvre les quatre communes du secteur 3, soit huit circuits opérationnels au total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000"/>
        <w:gridCol w:w="2240"/>
      </w:tblGrid>
      <w:tr>
        <w:trPr>
          <w:tblHeader/>
        </w:trPr>
        <w:tc>
          <w:tcPr>
            <w:tcW w:type="dxa" w:w="312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Commune</w:t>
            </w:r>
          </w:p>
        </w:tc>
        <w:tc>
          <w:tcPr>
            <w:tcW w:type="dxa" w:w="40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Circuits</w:t>
            </w:r>
          </w:p>
        </w:tc>
        <w:tc>
          <w:tcPr>
            <w:tcW w:type="dxa" w:w="224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Nombre de circuits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Port-Bouët</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101, 102</w:t>
            </w:r>
          </w:p>
        </w:tc>
        <w:tc>
          <w:tcPr>
            <w:tcW w:type="dxa" w:w="2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Koumassi</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106, 107, 108</w:t>
            </w:r>
          </w:p>
        </w:tc>
        <w:tc>
          <w:tcPr>
            <w:tcW w:type="dxa" w:w="2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Marcory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109, 110</w:t>
            </w:r>
          </w:p>
        </w:tc>
        <w:tc>
          <w:tcPr>
            <w:tcW w:type="dxa" w:w="2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Treichville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104</w:t>
            </w:r>
          </w:p>
        </w:tc>
        <w:tc>
          <w:tcPr>
            <w:tcW w:type="dxa" w:w="2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Total</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8 circuits</w:t>
            </w:r>
          </w:p>
        </w:tc>
        <w:tc>
          <w:tcPr>
            <w:tcW w:type="dxa" w:w="2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8</w:t>
            </w:r>
          </w:p>
        </w:tc>
      </w:tr>
    </w:tbl>
    <w:p>
      <w:pPr>
        <w:spacing w:after="80"/>
      </w:pPr>
      <w:r>
        <w:t xml:space="preserve"> </w:t>
      </w:r>
    </w:p>
    <w:p>
      <w:pPr>
        <w:spacing w:after="120" w:line="300"/>
      </w:pPr>
      <w:r>
        <w:t xml:space="preserve">Le centre de déchargement est unique : Centre de transfert d'Akouédo.</w:t>
      </w:r>
    </w:p>
    <w:p>
      <w:pPr>
        <w:pStyle w:val="Heading1"/>
        <w:pageBreakBefore/>
        <w:spacing w:after="200" w:before="360"/>
      </w:pPr>
      <w:r>
        <w:t xml:space="preserve">2. Acteurs et rôles</w:t>
      </w:r>
    </w:p>
    <w:p>
      <w:pPr>
        <w:pStyle w:val="Heading2"/>
        <w:spacing w:after="140" w:before="280"/>
      </w:pPr>
      <w:r>
        <w:t xml:space="preserve">2.1 Rôles utilisateurs</w:t>
      </w:r>
    </w:p>
    <w:p>
      <w:pPr>
        <w:spacing w:after="120" w:line="300"/>
      </w:pPr>
      <w:r>
        <w:t xml:space="preserve">Trois rôles sont définis dans la plateforme, chacun avec des permissions précises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Rôle</w:t>
            </w:r>
          </w:p>
        </w:tc>
        <w:tc>
          <w:tcPr>
            <w:tcW w:type="dxa" w:w="33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c>
          <w:tcPr>
            <w:tcW w:type="dxa" w:w="38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Permissions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Administrateur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Responsable technique de la plateforme.</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Gestion complète : utilisateurs, agents, véhicules, paramètres système, et toutes les actions du superviseur.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Superviseur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Pilote opérationnel des tournées de nuit.</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Création/modification des planifications, saisie des tonnages, consultation du tableau de bord.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Consultation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Consultation en lecture seule.</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Accès au tableau de bord et aux rapports. Aucune action de modification.</w:t>
            </w:r>
          </w:p>
        </w:tc>
      </w:tr>
    </w:tbl>
    <w:p>
      <w:pPr>
        <w:spacing w:after="80"/>
      </w:pPr>
      <w:r>
        <w:t xml:space="preserve"> </w:t>
      </w:r>
    </w:p>
    <w:p>
      <w:pPr>
        <w:pStyle w:val="Heading2"/>
        <w:spacing w:after="140" w:before="280"/>
      </w:pPr>
      <w:r>
        <w:t xml:space="preserve">2.2 Composition d'un équipage</w:t>
      </w:r>
    </w:p>
    <w:p>
      <w:pPr>
        <w:spacing w:after="120" w:line="300"/>
      </w:pPr>
      <w:r>
        <w:t xml:space="preserve">Chaque équipage affecté à un circuit pour une nuit donnée est composé de :</w:t>
      </w:r>
    </w:p>
    <w:p>
      <w:pPr>
        <w:pStyle w:val="ListParagraph"/>
        <w:numPr>
          <w:ilvl w:val="0"/>
          <w:numId w:val="2"/>
        </w:numPr>
        <w:spacing w:after="80" w:line="280"/>
      </w:pPr>
      <w:r>
        <w:t xml:space="preserve">1 chauffeur (matricule unique)</w:t>
      </w:r>
    </w:p>
    <w:p>
      <w:pPr>
        <w:pStyle w:val="ListParagraph"/>
        <w:numPr>
          <w:ilvl w:val="0"/>
          <w:numId w:val="2"/>
        </w:numPr>
        <w:spacing w:after="80" w:line="280"/>
      </w:pPr>
      <w:r>
        <w:t xml:space="preserve">2 éboueurs (matricules uniques, distincts du chauffeur)</w:t>
      </w:r>
    </w:p>
    <w:p>
      <w:pPr>
        <w:pStyle w:val="ListParagraph"/>
        <w:numPr>
          <w:ilvl w:val="0"/>
          <w:numId w:val="2"/>
        </w:numPr>
        <w:spacing w:after="80" w:line="280"/>
      </w:pPr>
      <w:r>
        <w:t xml:space="preserve">1 véhicule (immatriculation unique)</w:t>
      </w:r>
    </w:p>
    <w:p>
      <w:pPr>
        <w:pStyle w:val="Heading1"/>
        <w:pageBreakBefore/>
        <w:spacing w:after="200" w:before="360"/>
      </w:pPr>
      <w:r>
        <w:t xml:space="preserve">3. Modèle fonctionnel</w:t>
      </w:r>
    </w:p>
    <w:p>
      <w:pPr>
        <w:pStyle w:val="Heading2"/>
        <w:spacing w:after="140" w:before="280"/>
      </w:pPr>
      <w:r>
        <w:t xml:space="preserve">3.1 Workflow en deux étapes</w:t>
      </w:r>
    </w:p>
    <w:p>
      <w:pPr>
        <w:spacing w:after="120" w:line="300"/>
      </w:pPr>
      <w:r>
        <w:t xml:space="preserve">La saisie quotidienne des opérations s'organise en deux étapes distinctes, correspondant aux deux moments-clés de la nuit :</w:t>
      </w:r>
    </w:p>
    <w:p>
      <w:pPr>
        <w:pStyle w:val="Heading3"/>
        <w:spacing w:after="100" w:before="200"/>
      </w:pPr>
      <w:r>
        <w:t xml:space="preserve">Étape 1 — Planification (avant la tournée)</w:t>
      </w:r>
    </w:p>
    <w:p>
      <w:pPr>
        <w:spacing w:after="120" w:line="300"/>
      </w:pPr>
      <w:r>
        <w:t xml:space="preserve">Le superviseur enregistre, pour chaque circuit à couvrir cette nuit-là :</w:t>
      </w:r>
    </w:p>
    <w:p>
      <w:pPr>
        <w:pStyle w:val="ListParagraph"/>
        <w:numPr>
          <w:ilvl w:val="0"/>
          <w:numId w:val="2"/>
        </w:numPr>
        <w:spacing w:after="80" w:line="280"/>
      </w:pPr>
      <w:r>
        <w:t xml:space="preserve">La date de planification</w:t>
      </w:r>
    </w:p>
    <w:p>
      <w:pPr>
        <w:pStyle w:val="ListParagraph"/>
        <w:numPr>
          <w:ilvl w:val="0"/>
          <w:numId w:val="2"/>
        </w:numPr>
        <w:spacing w:after="80" w:line="280"/>
      </w:pPr>
      <w:r>
        <w:t xml:space="preserve">La commune et le circuit concernés</w:t>
      </w:r>
    </w:p>
    <w:p>
      <w:pPr>
        <w:pStyle w:val="ListParagraph"/>
        <w:numPr>
          <w:ilvl w:val="0"/>
          <w:numId w:val="2"/>
        </w:numPr>
        <w:spacing w:after="80" w:line="280"/>
      </w:pPr>
      <w:r>
        <w:t xml:space="preserve">Le chauffeur (sélection par matricule depuis la base)</w:t>
      </w:r>
    </w:p>
    <w:p>
      <w:pPr>
        <w:pStyle w:val="ListParagraph"/>
        <w:numPr>
          <w:ilvl w:val="0"/>
          <w:numId w:val="2"/>
        </w:numPr>
        <w:spacing w:after="80" w:line="280"/>
      </w:pPr>
      <w:r>
        <w:t xml:space="preserve">Les deux éboueurs (sélection par matricule)</w:t>
      </w:r>
    </w:p>
    <w:p>
      <w:pPr>
        <w:pStyle w:val="ListParagraph"/>
        <w:numPr>
          <w:ilvl w:val="0"/>
          <w:numId w:val="2"/>
        </w:numPr>
        <w:spacing w:after="80" w:line="280"/>
      </w:pPr>
      <w:r>
        <w:t xml:space="preserve">Le véhicule (sélection par immatriculation)</w:t>
      </w:r>
    </w:p>
    <w:p>
      <w:pPr>
        <w:spacing w:after="120" w:line="300"/>
      </w:pPr>
      <w:r>
        <w:t xml:space="preserve">Cette étape se fait avant le départ des équipages et permet de valider instantanément la cohérence des affectations.</w:t>
      </w:r>
    </w:p>
    <w:p>
      <w:pPr>
        <w:pStyle w:val="Heading3"/>
        <w:spacing w:after="100" w:before="200"/>
      </w:pPr>
      <w:r>
        <w:t xml:space="preserve">Étape 2 — Production (après le déchargement)</w:t>
      </w:r>
    </w:p>
    <w:p>
      <w:pPr>
        <w:spacing w:after="120" w:line="300"/>
      </w:pPr>
      <w:r>
        <w:t xml:space="preserve">Une fois l'équipage rentré au centre de transfert d'Akouédo et le véhicule pesé, le superviseur saisit le tonnage effectivement collecté pour ce circuit. Cette saisie clôture la tournée pour cet équipage.</w:t>
      </w:r>
    </w:p>
    <w:p>
      <w:pPr>
        <w:pStyle w:val="Heading2"/>
        <w:spacing w:after="140" w:before="280"/>
      </w:pPr>
      <w:r>
        <w:t xml:space="preserve">3.2 Règles de gestion</w:t>
      </w:r>
    </w:p>
    <w:p>
      <w:pPr>
        <w:spacing w:after="120" w:line="300"/>
      </w:pPr>
      <w:r>
        <w:t xml:space="preserve">Les règles métier suivantes sont contrôlées automatiquement par la plateforme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Règle</w:t>
            </w:r>
          </w:p>
        </w:tc>
        <w:tc>
          <w:tcPr>
            <w:tcW w:type="dxa" w:w="50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c>
          <w:tcPr>
            <w:tcW w:type="dxa" w:w="19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Niveau de contrôle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R1 — Équipage cohérent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 équipage est constitué de 3 agents distincts (chauffeur + 2 éboueurs).</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 + Backend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R2 — Unicité du circuit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 même circuit ne peut être planifié qu'une seule fois par nuit.</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R3 — Unicité du chauffeur</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 chauffeur ne peut être affecté qu'à un seul circuit par nuit.</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R4 — Unicité du véhicule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 véhicule ne peut être affecté qu'à un seul circuit par nuit.</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R5 — Unicité de l'éboueur</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 éboueur ne peut être affecté qu'à un seul circuit par nuit (en position 1 ou 2).</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Backend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R6 — Une rotation par nuit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Une planification ne peut avoir qu'un seul enregistrement de tonnage.</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R7 — Tonnage positif</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Le tonnage saisi doit être un nombre positif ou nul.</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 + Frontend</w:t>
            </w:r>
          </w:p>
        </w:tc>
      </w:tr>
    </w:tbl>
    <w:p>
      <w:pPr>
        <w:spacing w:after="80"/>
      </w:pPr>
      <w:r>
        <w:t xml:space="preserve"> </w:t>
      </w:r>
    </w:p>
    <w:p>
      <w:pPr>
        <w:pStyle w:val="Heading1"/>
        <w:pageBreakBefore/>
        <w:spacing w:after="200" w:before="360"/>
      </w:pPr>
      <w:r>
        <w:t xml:space="preserve">4. Architecture technique</w:t>
      </w:r>
    </w:p>
    <w:p>
      <w:pPr>
        <w:pStyle w:val="Heading2"/>
        <w:spacing w:after="140" w:before="280"/>
      </w:pPr>
      <w:r>
        <w:t xml:space="preserve">4.1 Stack technologique</w:t>
      </w:r>
    </w:p>
    <w:p>
      <w:pPr>
        <w:spacing w:after="120" w:line="300"/>
      </w:pPr>
      <w:r>
        <w:t xml:space="preserve">Eco Manager repose sur des technologies modernes, éprouvées et open source, choisies pour leur fiabilité et leur facilité de déploiement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Couche</w:t>
            </w:r>
          </w:p>
        </w:tc>
        <w:tc>
          <w:tcPr>
            <w:tcW w:type="dxa" w:w="30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Technologie</w:t>
            </w:r>
          </w:p>
        </w:tc>
        <w:tc>
          <w:tcPr>
            <w:tcW w:type="dxa" w:w="41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Rôle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 de données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PostgreSQL 16</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Stockage relationnel avec contraintes d'intégrité</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Backend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Node.js 20 + Express</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 REST, authentification, règles métier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Authentification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JSON Web Tokens (JWT)</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Sessions sécurisées, sans serveur de session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Frontend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React 18 + Vite</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Interface utilisateur réactive et performante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Graphiques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Recharts</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Visualisations du tableau de bord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Mobilité</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PWA (Progressive Web App)</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Installation sur téléphone, mode hors-ligne basique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Polices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Instrument Serif, Geist, JetBrains Mono</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Identité visuelle distinctive</w:t>
            </w:r>
          </w:p>
        </w:tc>
      </w:tr>
    </w:tbl>
    <w:p>
      <w:pPr>
        <w:spacing w:after="80"/>
      </w:pPr>
      <w:r>
        <w:t xml:space="preserve"> </w:t>
      </w:r>
    </w:p>
    <w:p>
      <w:pPr>
        <w:pStyle w:val="Heading2"/>
        <w:spacing w:after="140" w:before="280"/>
      </w:pPr>
      <w:r>
        <w:t xml:space="preserve">4.2 Architecture globale</w:t>
      </w:r>
    </w:p>
    <w:p>
      <w:pPr>
        <w:spacing w:after="120" w:line="300"/>
      </w:pPr>
      <w:r>
        <w:t xml:space="preserve">La plateforme suit une architecture trois-tiers classique :</w:t>
      </w:r>
    </w:p>
    <w:p>
      <w:pPr>
        <w:shd w:fill="F4F4F2" w:val="clear"/>
        <w:spacing w:after="60" w:before="60"/>
        <w:ind w:left="200" w:right="200"/>
      </w:pPr>
      <w:r>
        <w:rPr>
          <w:rFonts w:ascii="Consolas" w:cs="Consolas" w:eastAsia="Consolas" w:hAnsi="Consolas"/>
          <w:sz w:val="18"/>
          <w:szCs w:val="18"/>
        </w:rPr>
        <w:t xml:space="preserve">  ┌─────────────────────┐
  │   Frontend (PWA)    │   React + Vite
  │   Vercel            │   HTTPS, CDN global
  └──────────┬──────────┘
             │ HTTPS / JSON
             ▼
  ┌─────────────────────┐
  │   Backend API REST  │   Node.js + Express
  │   Render            │   JWT, CORS, validation
  └──────────┬──────────┘
             │ SQL / SSL
             ▼
  ┌─────────────────────┐
  │   PostgreSQL        │   Neon
  │                     │   Contraintes d'intégrité
  └─────────────────────┘</w:t>
      </w:r>
    </w:p>
    <w:p>
      <w:pPr>
        <w:pStyle w:val="Heading2"/>
        <w:spacing w:after="140" w:before="280"/>
      </w:pPr>
      <w:r>
        <w:t xml:space="preserve">4.3 Modèle de données</w:t>
      </w:r>
    </w:p>
    <w:p>
      <w:pPr>
        <w:spacing w:after="120" w:line="300"/>
      </w:pPr>
      <w:r>
        <w:t xml:space="preserve">La base de données comprend 9 tables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Table</w:t>
            </w:r>
          </w:p>
        </w:tc>
        <w:tc>
          <w:tcPr>
            <w:tcW w:type="dxa" w:w="63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users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Utilisateurs de la plateforme (admin, superviseur, consultation)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agents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Personnel de terrain : chauffeurs et éboueurs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vehicules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Parc de véhicules de collecte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communes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Les 4 communes du secteur 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circuits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Les 8 circuits, rattachés à leur commune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centres_transfert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Centre de déchargement (1 actuellement)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planifications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Étape 1 : affectation d'un équipage à un circuit pour une nuit donnée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productions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Étape 2 : tonnage saisi pour une planification donnée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absences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Absences déclarées des agents, avec remplaçant éventuel</w:t>
            </w:r>
          </w:p>
        </w:tc>
      </w:tr>
    </w:tbl>
    <w:p>
      <w:pPr>
        <w:spacing w:after="80"/>
      </w:pPr>
      <w:r>
        <w:t xml:space="preserve"> </w:t>
      </w:r>
    </w:p>
    <w:p>
      <w:pPr>
        <w:pStyle w:val="Heading3"/>
        <w:spacing w:after="100" w:before="200"/>
      </w:pPr>
      <w:r>
        <w:t xml:space="preserve">Relations principales</w:t>
      </w:r>
    </w:p>
    <w:p>
      <w:pPr>
        <w:pStyle w:val="ListParagraph"/>
        <w:numPr>
          <w:ilvl w:val="0"/>
          <w:numId w:val="2"/>
        </w:numPr>
        <w:spacing w:after="80" w:line="280"/>
      </w:pPr>
      <w:r>
        <w:t xml:space="preserve">Un circuit appartient à une commune (n:1).</w:t>
      </w:r>
    </w:p>
    <w:p>
      <w:pPr>
        <w:pStyle w:val="ListParagraph"/>
        <w:numPr>
          <w:ilvl w:val="0"/>
          <w:numId w:val="2"/>
        </w:numPr>
        <w:spacing w:after="80" w:line="280"/>
      </w:pPr>
      <w:r>
        <w:t xml:space="preserve">Une planification référence : 1 circuit, 1 chauffeur, 2 éboueurs, 1 véhicule, 1 superviseur.</w:t>
      </w:r>
    </w:p>
    <w:p>
      <w:pPr>
        <w:pStyle w:val="ListParagraph"/>
        <w:numPr>
          <w:ilvl w:val="0"/>
          <w:numId w:val="2"/>
        </w:numPr>
        <w:spacing w:after="80" w:line="280"/>
      </w:pPr>
      <w:r>
        <w:t xml:space="preserve">Une planification a au maximum une production associée (1:0..1).</w:t>
      </w:r>
    </w:p>
    <w:p>
      <w:pPr>
        <w:pStyle w:val="ListParagraph"/>
        <w:numPr>
          <w:ilvl w:val="0"/>
          <w:numId w:val="2"/>
        </w:numPr>
        <w:spacing w:after="80" w:line="280"/>
      </w:pPr>
      <w:r>
        <w:t xml:space="preserve">Une absence référence un agent et éventuellement son remplaçant.</w:t>
      </w:r>
    </w:p>
    <w:p>
      <w:pPr>
        <w:pStyle w:val="Heading3"/>
        <w:spacing w:after="100" w:before="200"/>
      </w:pPr>
      <w:r>
        <w:t xml:space="preserve">Contraintes d'intégrité</w:t>
      </w:r>
    </w:p>
    <w:p>
      <w:pPr>
        <w:spacing w:after="120" w:line="300"/>
      </w:pPr>
      <w:r>
        <w:t xml:space="preserve">Plusieurs contraintes sont gérées directement par la base de données :</w:t>
      </w:r>
    </w:p>
    <w:p>
      <w:pPr>
        <w:shd w:fill="F4F4F2" w:val="clear"/>
        <w:spacing w:after="60" w:before="60"/>
        <w:ind w:left="200" w:right="200"/>
      </w:pPr>
      <w:r>
        <w:rPr>
          <w:rFonts w:ascii="Consolas" w:cs="Consolas" w:eastAsia="Consolas" w:hAnsi="Consolas"/>
          <w:sz w:val="18"/>
          <w:szCs w:val="18"/>
        </w:rPr>
        <w:t xml:space="preserve">-- Unicité du circuit par nuit
UNIQUE (date_planification, circuit_id)
-- Trois agents distincts
CHECK (chauffeur_id &lt;&gt; eboueur1_id
   AND chauffeur_id &lt;&gt; eboueur2_id
   AND eboueur1_id  &lt;&gt; eboueur2_id)
-- Unicité chauffeur par nuit (index unique)
CREATE UNIQUE INDEX uniq_chauffeur_par_jour
  ON planifications (date_planification, chauffeur_id);
-- Unicité véhicule par nuit (index unique)
CREATE UNIQUE INDEX uniq_vehicule_par_jour
  ON planifications (date_planification, vehicule_id);
-- Tonnage positif
CHECK (tonnage &gt;= 0)</w:t>
      </w:r>
    </w:p>
    <w:p>
      <w:pPr>
        <w:pStyle w:val="Heading1"/>
        <w:pageBreakBefore/>
        <w:spacing w:after="200" w:before="360"/>
      </w:pPr>
      <w:r>
        <w:t xml:space="preserve">5. Fonctionnalités détaillées</w:t>
      </w:r>
    </w:p>
    <w:p>
      <w:pPr>
        <w:pStyle w:val="Heading2"/>
        <w:spacing w:after="140" w:before="280"/>
      </w:pPr>
      <w:r>
        <w:t xml:space="preserve">5.1 Authentification</w:t>
      </w:r>
    </w:p>
    <w:p>
      <w:pPr>
        <w:spacing w:after="120" w:line="300"/>
      </w:pPr>
      <w:r>
        <w:t xml:space="preserve">L'accès à la plateforme se fait par identifiant (email) et mot de passe. Le serveur émet un token JWT signé valable 12 heures, stocké côté navigateur. À chaque requête, le frontend transmet ce token dans l'en-tête HTTP Authorization: Bearer &lt;token&gt;. Toute requête sans token valide est rejetée avec un code 401.</w:t>
      </w:r>
    </w:p>
    <w:p>
      <w:pPr>
        <w:spacing w:after="120" w:line="300"/>
      </w:pPr>
      <w:r>
        <w:t xml:space="preserve">Les mots de passe sont stockés hachés (bcrypt, coût 10), jamais en clair.</w:t>
      </w:r>
    </w:p>
    <w:p>
      <w:pPr>
        <w:pStyle w:val="Heading3"/>
        <w:spacing w:after="100" w:before="200"/>
      </w:pPr>
      <w:r>
        <w:t xml:space="preserve">Comptes initiaux fournis par le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Rôle</w:t>
            </w:r>
          </w:p>
        </w:tc>
        <w:tc>
          <w:tcPr>
            <w:tcW w:type="dxa" w:w="40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Email</w:t>
            </w:r>
          </w:p>
        </w:tc>
        <w:tc>
          <w:tcPr>
            <w:tcW w:type="dxa" w:w="29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Mot de passe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Administrateur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admin@ecomanager.ci</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admin123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Superviseur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superviseur@ecomanager.ci</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super123</w:t>
            </w:r>
          </w:p>
        </w:tc>
      </w:tr>
    </w:tbl>
    <w:p>
      <w:pPr>
        <w:spacing w:after="80"/>
      </w:pPr>
      <w:r>
        <w:t xml:space="preserve"> </w:t>
      </w:r>
    </w:p>
    <w:p>
      <w:pPr>
        <w:spacing w:after="120" w:line="300"/>
      </w:pPr>
      <w:r>
        <w:t xml:space="preserve">Ces mots de passe doivent impérativement être changés dès la mise en production.</w:t>
      </w:r>
    </w:p>
    <w:p>
      <w:pPr>
        <w:pStyle w:val="Heading2"/>
        <w:spacing w:after="140" w:before="280"/>
      </w:pPr>
      <w:r>
        <w:t xml:space="preserve">5.2 Étape 1 — Planification des équipages</w:t>
      </w:r>
    </w:p>
    <w:p>
      <w:pPr>
        <w:spacing w:after="120" w:line="300"/>
      </w:pPr>
      <w:r>
        <w:t xml:space="preserve">Accessible via le menu Planification, cette page permet au superviseur de constituer les équipages d'une nuit donnée. L'interface comporte :</w:t>
      </w:r>
    </w:p>
    <w:p>
      <w:pPr>
        <w:pStyle w:val="ListParagraph"/>
        <w:numPr>
          <w:ilvl w:val="0"/>
          <w:numId w:val="2"/>
        </w:numPr>
        <w:spacing w:after="80" w:line="280"/>
      </w:pPr>
      <w:r>
        <w:t xml:space="preserve">Un sélecteur de date (par défaut : aujourd'hui).</w:t>
      </w:r>
    </w:p>
    <w:p>
      <w:pPr>
        <w:pStyle w:val="ListParagraph"/>
        <w:numPr>
          <w:ilvl w:val="0"/>
          <w:numId w:val="2"/>
        </w:numPr>
        <w:spacing w:after="80" w:line="280"/>
      </w:pPr>
      <w:r>
        <w:t xml:space="preserve">Un formulaire d'ajout d'équipage avec menus déroulants pour la commune, le circuit (filtré dynamiquement selon la commune), le chauffeur, les deux éboueurs et le véhicule.</w:t>
      </w:r>
    </w:p>
    <w:p>
      <w:pPr>
        <w:pStyle w:val="ListParagraph"/>
        <w:numPr>
          <w:ilvl w:val="0"/>
          <w:numId w:val="2"/>
        </w:numPr>
        <w:spacing w:after="80" w:line="280"/>
      </w:pPr>
      <w:r>
        <w:t xml:space="preserve">Un tableau récapitulatif des équipages déjà planifiés pour la date affichée, avec possibilité de suppression.</w:t>
      </w:r>
    </w:p>
    <w:p>
      <w:pPr>
        <w:spacing w:after="120" w:line="300"/>
      </w:pPr>
      <w:r>
        <w:t xml:space="preserve">Si une règle de gestion est violée (par exemple un chauffeur déjà affecté ailleurs), la plateforme renvoie un message d'erreur explicite et n'enregistre pas la planification.</w:t>
      </w:r>
    </w:p>
    <w:p>
      <w:pPr>
        <w:pStyle w:val="Heading2"/>
        <w:spacing w:after="140" w:before="280"/>
      </w:pPr>
      <w:r>
        <w:t xml:space="preserve">5.3 Étape 2 — Saisie du tonnage</w:t>
      </w:r>
    </w:p>
    <w:p>
      <w:pPr>
        <w:spacing w:after="120" w:line="300"/>
      </w:pPr>
      <w:r>
        <w:t xml:space="preserve">Accessible via le menu Production, cette page liste tous les équipages planifiés pour la date sélectionnée. Pour chaque ligne, le superviseur saisit le tonnage collecté et valide. Un indicateur visuel signale les tournées clôturées (badge "Clôturé" en vert) et celles encore en attente (badge "En attente" en orange).</w:t>
      </w:r>
    </w:p>
    <w:p>
      <w:pPr>
        <w:spacing w:after="120" w:line="300"/>
      </w:pPr>
      <w:r>
        <w:t xml:space="preserve">Si un tonnage a déjà été saisi, il peut être modifié à tout moment, la dernière saisie remplaçant la précédente.</w:t>
      </w:r>
    </w:p>
    <w:p>
      <w:pPr>
        <w:pStyle w:val="Heading2"/>
        <w:spacing w:after="140" w:before="280"/>
      </w:pPr>
      <w:r>
        <w:t xml:space="preserve">5.4 Tableau de bord</w:t>
      </w:r>
    </w:p>
    <w:p>
      <w:pPr>
        <w:spacing w:after="120" w:line="300"/>
      </w:pPr>
      <w:r>
        <w:t xml:space="preserve">La page d'accueil de la plateforme propose une vue d'ensemble synthétique de la nuit en cours :</w:t>
      </w:r>
    </w:p>
    <w:p>
      <w:pPr>
        <w:pStyle w:val="Heading3"/>
        <w:spacing w:after="100" w:before="200"/>
      </w:pPr>
      <w:r>
        <w:t xml:space="preserve">KPI principaux</w:t>
      </w:r>
    </w:p>
    <w:p>
      <w:pPr>
        <w:pStyle w:val="ListParagraph"/>
        <w:numPr>
          <w:ilvl w:val="0"/>
          <w:numId w:val="2"/>
        </w:numPr>
        <w:spacing w:after="80" w:line="280"/>
      </w:pPr>
      <w:r>
        <w:t xml:space="preserve">Tonnage total collecté (jour sélectionné).</w:t>
      </w:r>
    </w:p>
    <w:p>
      <w:pPr>
        <w:pStyle w:val="ListParagraph"/>
        <w:numPr>
          <w:ilvl w:val="0"/>
          <w:numId w:val="2"/>
        </w:numPr>
        <w:spacing w:after="80" w:line="280"/>
      </w:pPr>
      <w:r>
        <w:t xml:space="preserve">Taux de couverture (équipages clôturés / planifiés).</w:t>
      </w:r>
    </w:p>
    <w:p>
      <w:pPr>
        <w:pStyle w:val="ListParagraph"/>
        <w:numPr>
          <w:ilvl w:val="0"/>
          <w:numId w:val="2"/>
        </w:numPr>
        <w:spacing w:after="80" w:line="280"/>
      </w:pPr>
      <w:r>
        <w:t xml:space="preserve">Nombre d'équipages actifs.</w:t>
      </w:r>
    </w:p>
    <w:p>
      <w:pPr>
        <w:pStyle w:val="ListParagraph"/>
        <w:numPr>
          <w:ilvl w:val="0"/>
          <w:numId w:val="2"/>
        </w:numPr>
        <w:spacing w:after="80" w:line="280"/>
      </w:pPr>
      <w:r>
        <w:t xml:space="preserve">Nombre de tonnages en attente.</w:t>
      </w:r>
    </w:p>
    <w:p>
      <w:pPr>
        <w:pStyle w:val="Heading3"/>
        <w:spacing w:after="100" w:before="200"/>
      </w:pPr>
      <w:r>
        <w:t xml:space="preserve">Visualisations</w:t>
      </w:r>
    </w:p>
    <w:p>
      <w:pPr>
        <w:pStyle w:val="ListParagraph"/>
        <w:numPr>
          <w:ilvl w:val="0"/>
          <w:numId w:val="2"/>
        </w:numPr>
        <w:spacing w:after="80" w:line="280"/>
      </w:pPr>
      <w:r>
        <w:t xml:space="preserve">Évolution du tonnage sur 7 jours (graphique en aires).</w:t>
      </w:r>
    </w:p>
    <w:p>
      <w:pPr>
        <w:pStyle w:val="ListParagraph"/>
        <w:numPr>
          <w:ilvl w:val="0"/>
          <w:numId w:val="2"/>
        </w:numPr>
        <w:spacing w:after="80" w:line="280"/>
      </w:pPr>
      <w:r>
        <w:t xml:space="preserve">Répartition par commune (barres de progression).</w:t>
      </w:r>
    </w:p>
    <w:p>
      <w:pPr>
        <w:pStyle w:val="ListParagraph"/>
        <w:numPr>
          <w:ilvl w:val="0"/>
          <w:numId w:val="2"/>
        </w:numPr>
        <w:spacing w:after="80" w:line="280"/>
      </w:pPr>
      <w:r>
        <w:t xml:space="preserve">Détail du tonnage par circuit (graphique en barres).</w:t>
      </w:r>
    </w:p>
    <w:p>
      <w:pPr>
        <w:pStyle w:val="ListParagraph"/>
        <w:numPr>
          <w:ilvl w:val="0"/>
          <w:numId w:val="2"/>
        </w:numPr>
        <w:spacing w:after="80" w:line="280"/>
      </w:pPr>
      <w:r>
        <w:t xml:space="preserve">Tableau détaillé des équipages du jour avec statut.</w:t>
      </w:r>
    </w:p>
    <w:p>
      <w:pPr>
        <w:spacing w:after="120" w:line="300"/>
      </w:pPr>
      <w:r>
        <w:t xml:space="preserve">Toutes les vues sont datées et l'utilisateur peut naviguer sur une autre date via le sélecteur.</w:t>
      </w:r>
    </w:p>
    <w:p>
      <w:pPr>
        <w:pStyle w:val="Heading2"/>
        <w:spacing w:after="140" w:before="280"/>
      </w:pPr>
      <w:r>
        <w:t xml:space="preserve">5.5 Application mobile (PWA)</w:t>
      </w:r>
    </w:p>
    <w:p>
      <w:pPr>
        <w:spacing w:after="120" w:line="300"/>
      </w:pPr>
      <w:r>
        <w:t xml:space="preserve">Eco Manager est une Progressive Web App : l'utilisateur peut l'installer sur son téléphone (Android ou iOS) comme une application native, sans passer par un store. Une fois installée :</w:t>
      </w:r>
    </w:p>
    <w:p>
      <w:pPr>
        <w:pStyle w:val="ListParagraph"/>
        <w:numPr>
          <w:ilvl w:val="0"/>
          <w:numId w:val="2"/>
        </w:numPr>
        <w:spacing w:after="80" w:line="280"/>
      </w:pPr>
      <w:r>
        <w:t xml:space="preserve">L'icône Eco Manager apparaît sur l'écran d'accueil.</w:t>
      </w:r>
    </w:p>
    <w:p>
      <w:pPr>
        <w:pStyle w:val="ListParagraph"/>
        <w:numPr>
          <w:ilvl w:val="0"/>
          <w:numId w:val="2"/>
        </w:numPr>
        <w:spacing w:after="80" w:line="280"/>
      </w:pPr>
      <w:r>
        <w:t xml:space="preserve">L'application se lance en plein écran, sans la barre d'adresse du navigateur.</w:t>
      </w:r>
    </w:p>
    <w:p>
      <w:pPr>
        <w:pStyle w:val="ListParagraph"/>
        <w:numPr>
          <w:ilvl w:val="0"/>
          <w:numId w:val="2"/>
        </w:numPr>
        <w:spacing w:after="80" w:line="280"/>
      </w:pPr>
      <w:r>
        <w:t xml:space="preserve">Les assets statiques sont mis en cache : démarrage instantané au lancement.</w:t>
      </w:r>
    </w:p>
    <w:p>
      <w:pPr>
        <w:pStyle w:val="ListParagraph"/>
        <w:numPr>
          <w:ilvl w:val="0"/>
          <w:numId w:val="2"/>
        </w:numPr>
        <w:spacing w:after="80" w:line="280"/>
      </w:pPr>
      <w:r>
        <w:t xml:space="preserve">Les dernières données API sont conservées en cache : l'application reste utilisable en lecture si la connexion est dégradée.</w:t>
      </w:r>
    </w:p>
    <w:p>
      <w:pPr>
        <w:pStyle w:val="ListParagraph"/>
        <w:numPr>
          <w:ilvl w:val="0"/>
          <w:numId w:val="2"/>
        </w:numPr>
        <w:spacing w:after="80" w:line="280"/>
      </w:pPr>
      <w:r>
        <w:t xml:space="preserve">Lors d'une nouvelle version, un bandeau invite à recharger pour mettre à jour.</w:t>
      </w:r>
    </w:p>
    <w:p>
      <w:pPr>
        <w:pStyle w:val="Heading3"/>
        <w:spacing w:after="100" w:before="200"/>
      </w:pPr>
      <w:r>
        <w:t xml:space="preserve">Procédure d'installation</w:t>
      </w:r>
    </w:p>
    <w:p>
      <w:pPr>
        <w:spacing w:after="120" w:line="300"/>
      </w:pPr>
      <w:r>
        <w:t xml:space="preserve">Sur Android (Chrome) :</w:t>
      </w:r>
    </w:p>
    <w:p>
      <w:pPr>
        <w:pStyle w:val="ListParagraph"/>
        <w:numPr>
          <w:ilvl w:val="0"/>
          <w:numId w:val="3"/>
        </w:numPr>
        <w:spacing w:after="80" w:line="280"/>
      </w:pPr>
      <w:r>
        <w:t xml:space="preserve">Ouvrir l'URL de la plateforme dans Chrome.</w:t>
      </w:r>
    </w:p>
    <w:p>
      <w:pPr>
        <w:pStyle w:val="ListParagraph"/>
        <w:numPr>
          <w:ilvl w:val="0"/>
          <w:numId w:val="3"/>
        </w:numPr>
        <w:spacing w:after="80" w:line="280"/>
      </w:pPr>
      <w:r>
        <w:t xml:space="preserve">Un bandeau "Installer Eco Manager" apparaît automatiquement.</w:t>
      </w:r>
    </w:p>
    <w:p>
      <w:pPr>
        <w:pStyle w:val="ListParagraph"/>
        <w:numPr>
          <w:ilvl w:val="0"/>
          <w:numId w:val="3"/>
        </w:numPr>
        <w:spacing w:after="80" w:line="280"/>
      </w:pPr>
      <w:r>
        <w:t xml:space="preserve">Toucher Installer. L'icône est ajoutée à l'écran d'accueil.</w:t>
      </w:r>
    </w:p>
    <w:p>
      <w:pPr>
        <w:spacing w:after="120" w:line="300"/>
      </w:pPr>
      <w:r>
        <w:t xml:space="preserve">Sur iOS (Safari) :</w:t>
      </w:r>
    </w:p>
    <w:p>
      <w:pPr>
        <w:pStyle w:val="ListParagraph"/>
        <w:numPr>
          <w:ilvl w:val="0"/>
          <w:numId w:val="3"/>
        </w:numPr>
        <w:spacing w:after="80" w:line="280"/>
      </w:pPr>
      <w:r>
        <w:t xml:space="preserve">Ouvrir l'URL de la plateforme dans Safari.</w:t>
      </w:r>
    </w:p>
    <w:p>
      <w:pPr>
        <w:pStyle w:val="ListParagraph"/>
        <w:numPr>
          <w:ilvl w:val="0"/>
          <w:numId w:val="3"/>
        </w:numPr>
        <w:spacing w:after="80" w:line="280"/>
      </w:pPr>
      <w:r>
        <w:t xml:space="preserve">Toucher le bouton Partager (carré avec flèche).</w:t>
      </w:r>
    </w:p>
    <w:p>
      <w:pPr>
        <w:pStyle w:val="ListParagraph"/>
        <w:numPr>
          <w:ilvl w:val="0"/>
          <w:numId w:val="3"/>
        </w:numPr>
        <w:spacing w:after="80" w:line="280"/>
      </w:pPr>
      <w:r>
        <w:t xml:space="preserve">Faire défiler et choisir Sur l'écran d'accueil.</w:t>
      </w:r>
    </w:p>
    <w:p>
      <w:pPr>
        <w:pStyle w:val="ListParagraph"/>
        <w:numPr>
          <w:ilvl w:val="0"/>
          <w:numId w:val="3"/>
        </w:numPr>
        <w:spacing w:after="80" w:line="280"/>
      </w:pPr>
      <w:r>
        <w:t xml:space="preserve">Confirmer en touchant Ajouter.</w:t>
      </w:r>
    </w:p>
    <w:p>
      <w:pPr>
        <w:pStyle w:val="Heading1"/>
        <w:pageBreakBefore/>
        <w:spacing w:after="200" w:before="360"/>
      </w:pPr>
      <w:r>
        <w:t xml:space="preserve">6. Référence API</w:t>
      </w:r>
    </w:p>
    <w:p>
      <w:pPr>
        <w:spacing w:after="120" w:line="300"/>
      </w:pPr>
      <w:r>
        <w:t xml:space="preserve">L'API REST d'Eco Manager expose les endpoints suivants. Toutes les routes (sauf le login) exigent l'en-tête Authorization: Bearer &lt;token&gt;.</w:t>
      </w:r>
    </w:p>
    <w:p>
      <w:pPr>
        <w:pStyle w:val="Heading2"/>
        <w:spacing w:after="140" w:before="280"/>
      </w:pPr>
      <w:r>
        <w:t xml:space="preserve">6.1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260"/>
      </w:tblGrid>
      <w:tr>
        <w:trPr>
          <w:tblHeader/>
        </w:trPr>
        <w:tc>
          <w:tcPr>
            <w:tcW w:type="dxa" w:w="13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Méthode</w:t>
            </w:r>
          </w:p>
        </w:tc>
        <w:tc>
          <w:tcPr>
            <w:tcW w:type="dxa" w:w="28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Route</w:t>
            </w:r>
          </w:p>
        </w:tc>
        <w:tc>
          <w:tcPr>
            <w:tcW w:type="dxa" w:w="52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/api/auth/login</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Connexion (email + password). Renvoie un token JWT.</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/api/auth/me</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Informations sur l'utilisateur connecté.</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/api/health</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Endpoint de santé (vérification de disponibilité).</w:t>
            </w:r>
          </w:p>
        </w:tc>
      </w:tr>
    </w:tbl>
    <w:p>
      <w:pPr>
        <w:spacing w:after="80"/>
      </w:pPr>
      <w:r>
        <w:t xml:space="preserve"> </w:t>
      </w:r>
    </w:p>
    <w:p>
      <w:pPr>
        <w:pStyle w:val="Heading2"/>
        <w:spacing w:after="140" w:before="280"/>
      </w:pPr>
      <w:r>
        <w:t xml:space="preserve">6.2 Référentiels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260"/>
      </w:tblGrid>
      <w:tr>
        <w:trPr>
          <w:tblHeader/>
        </w:trPr>
        <w:tc>
          <w:tcPr>
            <w:tcW w:type="dxa" w:w="13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Méthode</w:t>
            </w:r>
          </w:p>
        </w:tc>
        <w:tc>
          <w:tcPr>
            <w:tcW w:type="dxa" w:w="28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Route</w:t>
            </w:r>
          </w:p>
        </w:tc>
        <w:tc>
          <w:tcPr>
            <w:tcW w:type="dxa" w:w="52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/api/communes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Liste des communes avec leurs circuits.</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/api/circuits?commune_id=</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Liste des circuits (filtrables par commune).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/api/agents?fonction=</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Personnel (filtrable par chauffeur/eboueur).</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/api/agents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Créer un agent (admin uniquement).</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PUT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/api/agents/:id</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Modifier un agent (admin uniquement).</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/api/vehicules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Liste des véhicules actifs.</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/api/vehicules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Créer un véhicule (admin uniquement).</w:t>
            </w:r>
          </w:p>
        </w:tc>
      </w:tr>
    </w:tbl>
    <w:p>
      <w:pPr>
        <w:spacing w:after="80"/>
      </w:pPr>
      <w:r>
        <w:t xml:space="preserve"> </w:t>
      </w:r>
    </w:p>
    <w:p>
      <w:pPr>
        <w:pStyle w:val="Heading2"/>
        <w:spacing w:after="140" w:before="280"/>
      </w:pPr>
      <w:r>
        <w:t xml:space="preserve">6.3 Planifications et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260"/>
      </w:tblGrid>
      <w:tr>
        <w:trPr>
          <w:tblHeader/>
        </w:trPr>
        <w:tc>
          <w:tcPr>
            <w:tcW w:type="dxa" w:w="13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Méthode</w:t>
            </w:r>
          </w:p>
        </w:tc>
        <w:tc>
          <w:tcPr>
            <w:tcW w:type="dxa" w:w="28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Route</w:t>
            </w:r>
          </w:p>
        </w:tc>
        <w:tc>
          <w:tcPr>
            <w:tcW w:type="dxa" w:w="52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/api/planifications?date=</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Équipages planifiés pour une date.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/api/planifications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Étape 1 : créer un équipage.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DELETE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/api/planifications/:id</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Supprimer une planification.</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/api/productions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Étape 2 : saisir/modifier le tonnage.</w:t>
            </w:r>
          </w:p>
        </w:tc>
      </w:tr>
    </w:tbl>
    <w:p>
      <w:pPr>
        <w:spacing w:after="80"/>
      </w:pPr>
      <w:r>
        <w:t xml:space="preserve"> </w:t>
      </w:r>
    </w:p>
    <w:p>
      <w:pPr>
        <w:pStyle w:val="Heading2"/>
        <w:spacing w:after="140" w:before="280"/>
      </w:pPr>
      <w:r>
        <w:t xml:space="preserve">6.4 Tableau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260"/>
      </w:tblGrid>
      <w:tr>
        <w:trPr>
          <w:tblHeader/>
        </w:trPr>
        <w:tc>
          <w:tcPr>
            <w:tcW w:type="dxa" w:w="13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Méthode</w:t>
            </w:r>
          </w:p>
        </w:tc>
        <w:tc>
          <w:tcPr>
            <w:tcW w:type="dxa" w:w="28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Route</w:t>
            </w:r>
          </w:p>
        </w:tc>
        <w:tc>
          <w:tcPr>
            <w:tcW w:type="dxa" w:w="52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Description</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/api/dashboard?date=</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KPI, tonnage par commune/circuit, tendance 7 jours.</w:t>
            </w:r>
          </w:p>
        </w:tc>
      </w:tr>
    </w:tbl>
    <w:p>
      <w:pPr>
        <w:spacing w:after="80"/>
      </w:pPr>
      <w:r>
        <w:t xml:space="preserve"> </w:t>
      </w:r>
    </w:p>
    <w:p>
      <w:pPr>
        <w:pStyle w:val="Heading2"/>
        <w:spacing w:after="140" w:before="280"/>
      </w:pPr>
      <w:r>
        <w:t xml:space="preserve">6.5 Format des réponses d'erreur</w:t>
      </w:r>
    </w:p>
    <w:p>
      <w:pPr>
        <w:spacing w:after="120" w:line="300"/>
      </w:pPr>
      <w:r>
        <w:t xml:space="preserve">Toutes les erreurs sont retournées au format JSON avec le code HTTP approprié :</w:t>
      </w:r>
    </w:p>
    <w:p>
      <w:pPr>
        <w:shd w:fill="F4F4F2" w:val="clear"/>
        <w:spacing w:after="60" w:before="60"/>
        <w:ind w:left="200" w:right="200"/>
      </w:pPr>
      <w:r>
        <w:rPr>
          <w:rFonts w:ascii="Consolas" w:cs="Consolas" w:eastAsia="Consolas" w:hAnsi="Consolas"/>
          <w:sz w:val="18"/>
          <w:szCs w:val="18"/>
        </w:rPr>
        <w:t xml:space="preserve">{
  "error": "Message d'erreur explicite en français"
}</w:t>
      </w:r>
    </w:p>
    <w:p>
      <w:pPr>
        <w:spacing w:after="120" w:line="300"/>
      </w:pPr>
      <w:r>
        <w:t xml:space="preserve">Codes HTTP utilisés :</w:t>
      </w:r>
    </w:p>
    <w:p>
      <w:pPr>
        <w:pStyle w:val="ListParagraph"/>
        <w:numPr>
          <w:ilvl w:val="0"/>
          <w:numId w:val="2"/>
        </w:numPr>
        <w:spacing w:after="80" w:line="280"/>
      </w:pPr>
      <w:r>
        <w:t xml:space="preserve">200 — Succès</w:t>
      </w:r>
    </w:p>
    <w:p>
      <w:pPr>
        <w:pStyle w:val="ListParagraph"/>
        <w:numPr>
          <w:ilvl w:val="0"/>
          <w:numId w:val="2"/>
        </w:numPr>
        <w:spacing w:after="80" w:line="280"/>
      </w:pPr>
      <w:r>
        <w:t xml:space="preserve">201 — Création réussie</w:t>
      </w:r>
    </w:p>
    <w:p>
      <w:pPr>
        <w:pStyle w:val="ListParagraph"/>
        <w:numPr>
          <w:ilvl w:val="0"/>
          <w:numId w:val="2"/>
        </w:numPr>
        <w:spacing w:after="80" w:line="280"/>
      </w:pPr>
      <w:r>
        <w:t xml:space="preserve">204 — Suppression réussie (pas de contenu)</w:t>
      </w:r>
    </w:p>
    <w:p>
      <w:pPr>
        <w:pStyle w:val="ListParagraph"/>
        <w:numPr>
          <w:ilvl w:val="0"/>
          <w:numId w:val="2"/>
        </w:numPr>
        <w:spacing w:after="80" w:line="280"/>
      </w:pPr>
      <w:r>
        <w:t xml:space="preserve">400 — Requête invalide (champs manquants ou mal formés)</w:t>
      </w:r>
    </w:p>
    <w:p>
      <w:pPr>
        <w:pStyle w:val="ListParagraph"/>
        <w:numPr>
          <w:ilvl w:val="0"/>
          <w:numId w:val="2"/>
        </w:numPr>
        <w:spacing w:after="80" w:line="280"/>
      </w:pPr>
      <w:r>
        <w:t xml:space="preserve">401 — Non authentifié (token manquant ou expiré)</w:t>
      </w:r>
    </w:p>
    <w:p>
      <w:pPr>
        <w:pStyle w:val="ListParagraph"/>
        <w:numPr>
          <w:ilvl w:val="0"/>
          <w:numId w:val="2"/>
        </w:numPr>
        <w:spacing w:after="80" w:line="280"/>
      </w:pPr>
      <w:r>
        <w:t xml:space="preserve">403 — Accès refusé (rôle insuffisant)</w:t>
      </w:r>
    </w:p>
    <w:p>
      <w:pPr>
        <w:pStyle w:val="ListParagraph"/>
        <w:numPr>
          <w:ilvl w:val="0"/>
          <w:numId w:val="2"/>
        </w:numPr>
        <w:spacing w:after="80" w:line="280"/>
      </w:pPr>
      <w:r>
        <w:t xml:space="preserve">404 — Ressource introuvable</w:t>
      </w:r>
    </w:p>
    <w:p>
      <w:pPr>
        <w:pStyle w:val="ListParagraph"/>
        <w:numPr>
          <w:ilvl w:val="0"/>
          <w:numId w:val="2"/>
        </w:numPr>
        <w:spacing w:after="80" w:line="280"/>
      </w:pPr>
      <w:r>
        <w:t xml:space="preserve">409 — Conflit (par exemple, doublon ou règle métier violée)</w:t>
      </w:r>
    </w:p>
    <w:p>
      <w:pPr>
        <w:pStyle w:val="ListParagraph"/>
        <w:numPr>
          <w:ilvl w:val="0"/>
          <w:numId w:val="2"/>
        </w:numPr>
        <w:spacing w:after="80" w:line="280"/>
      </w:pPr>
      <w:r>
        <w:t xml:space="preserve">500 — Erreur serveur</w:t>
      </w:r>
    </w:p>
    <w:p>
      <w:pPr>
        <w:pStyle w:val="Heading1"/>
        <w:pageBreakBefore/>
        <w:spacing w:after="200" w:before="360"/>
      </w:pPr>
      <w:r>
        <w:t xml:space="preserve">7. Déploiement</w:t>
      </w:r>
    </w:p>
    <w:p>
      <w:pPr>
        <w:pStyle w:val="Heading2"/>
        <w:spacing w:after="140" w:before="280"/>
      </w:pPr>
      <w:r>
        <w:t xml:space="preserve">7.1 Environnement de développement local</w:t>
      </w:r>
    </w:p>
    <w:p>
      <w:pPr>
        <w:spacing w:after="120" w:line="300"/>
      </w:pPr>
      <w:r>
        <w:t xml:space="preserve">Prérequis : Node.js ≥ 18, Docker Desktop, Git.</w:t>
      </w:r>
    </w:p>
    <w:p>
      <w:pPr>
        <w:spacing w:after="120" w:line="300"/>
      </w:pPr>
      <w:r>
        <w:t xml:space="preserve">Procédure :</w:t>
      </w:r>
    </w:p>
    <w:p>
      <w:pPr>
        <w:pStyle w:val="ListParagraph"/>
        <w:numPr>
          <w:ilvl w:val="0"/>
          <w:numId w:val="3"/>
        </w:numPr>
        <w:spacing w:after="80" w:line="280"/>
      </w:pPr>
      <w:r>
        <w:t xml:space="preserve">Démarrer la base PostgreSQL : docker compose up -d</w:t>
      </w:r>
    </w:p>
    <w:p>
      <w:pPr>
        <w:pStyle w:val="ListParagraph"/>
        <w:numPr>
          <w:ilvl w:val="0"/>
          <w:numId w:val="3"/>
        </w:numPr>
        <w:spacing w:after="80" w:line="280"/>
      </w:pPr>
      <w:r>
        <w:t xml:space="preserve">Backend : cd backend &amp;&amp; cp .env.example .env &amp;&amp; npm install</w:t>
      </w:r>
    </w:p>
    <w:p>
      <w:pPr>
        <w:pStyle w:val="ListParagraph"/>
        <w:numPr>
          <w:ilvl w:val="0"/>
          <w:numId w:val="3"/>
        </w:numPr>
        <w:spacing w:after="80" w:line="280"/>
      </w:pPr>
      <w:r>
        <w:t xml:space="preserve">Initialiser la base : npm run db:init puis npm run db:seed</w:t>
      </w:r>
    </w:p>
    <w:p>
      <w:pPr>
        <w:pStyle w:val="ListParagraph"/>
        <w:numPr>
          <w:ilvl w:val="0"/>
          <w:numId w:val="3"/>
        </w:numPr>
        <w:spacing w:after="80" w:line="280"/>
      </w:pPr>
      <w:r>
        <w:t xml:space="preserve">Lancer le backend : npm run dev (port 4000)</w:t>
      </w:r>
    </w:p>
    <w:p>
      <w:pPr>
        <w:pStyle w:val="ListParagraph"/>
        <w:numPr>
          <w:ilvl w:val="0"/>
          <w:numId w:val="3"/>
        </w:numPr>
        <w:spacing w:after="80" w:line="280"/>
      </w:pPr>
      <w:r>
        <w:t xml:space="preserve">Frontend (autre terminal) : cd frontend &amp;&amp; npm install &amp;&amp; npm run dev (port 5173)</w:t>
      </w:r>
    </w:p>
    <w:p>
      <w:pPr>
        <w:pStyle w:val="ListParagraph"/>
        <w:numPr>
          <w:ilvl w:val="0"/>
          <w:numId w:val="3"/>
        </w:numPr>
        <w:spacing w:after="80" w:line="280"/>
      </w:pPr>
      <w:r>
        <w:t xml:space="preserve">Ouvrir http://localhost:5173 dans le navigateur.</w:t>
      </w:r>
    </w:p>
    <w:p>
      <w:pPr>
        <w:pStyle w:val="Heading2"/>
        <w:spacing w:after="140" w:before="280"/>
      </w:pPr>
      <w:r>
        <w:t xml:space="preserve">7.2 Mise en production</w:t>
      </w:r>
    </w:p>
    <w:p>
      <w:pPr>
        <w:spacing w:after="120" w:line="300"/>
      </w:pPr>
      <w:r>
        <w:t xml:space="preserve">Le déploiement recommandé utilise trois services hébergés, tous disponibles avec un palier gratuit suffisant pour démarrer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Service</w:t>
            </w:r>
          </w:p>
        </w:tc>
        <w:tc>
          <w:tcPr>
            <w:tcW w:type="dxa" w:w="40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Rôle</w:t>
            </w:r>
          </w:p>
        </w:tc>
        <w:tc>
          <w:tcPr>
            <w:tcW w:type="dxa" w:w="35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URL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Neon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Base PostgreSQL managée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https://neon.tech</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Render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Hébergement du backend Node.js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https://render.com</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Vercel</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Hébergement du frontend (CDN global)</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https://vercel.com</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GitHub</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Dépôt source, déploiement continu</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https://github.com</w:t>
            </w:r>
          </w:p>
        </w:tc>
      </w:tr>
    </w:tbl>
    <w:p>
      <w:pPr>
        <w:spacing w:after="80"/>
      </w:pPr>
      <w:r>
        <w:t xml:space="preserve"> </w:t>
      </w:r>
    </w:p>
    <w:p>
      <w:pPr>
        <w:spacing w:after="120" w:line="300"/>
      </w:pPr>
      <w:r>
        <w:t xml:space="preserve">Le projet inclut un guide complet pas-à-pas dans le fichier DEPLOYMENT.md, ainsi que les fichiers de configuration prêts à l'emploi : render.yaml pour Render et vercel.json pour Vercel.</w:t>
      </w:r>
    </w:p>
    <w:p>
      <w:pPr>
        <w:pStyle w:val="Heading3"/>
        <w:spacing w:after="100" w:before="200"/>
      </w:pPr>
      <w:r>
        <w:t xml:space="preserve">Variables d'environnement requises</w:t>
      </w:r>
    </w:p>
    <w:p>
      <w:pPr>
        <w:spacing w:after="120" w:line="300"/>
      </w:pPr>
      <w:r>
        <w:t xml:space="preserve">Backend (Render) :</w:t>
      </w:r>
    </w:p>
    <w:p>
      <w:pPr>
        <w:pStyle w:val="ListParagraph"/>
        <w:numPr>
          <w:ilvl w:val="0"/>
          <w:numId w:val="2"/>
        </w:numPr>
        <w:spacing w:after="80" w:line="280"/>
      </w:pPr>
      <w:r>
        <w:t xml:space="preserve">DATABASE_URL — URL PostgreSQL fournie par Neon</w:t>
      </w:r>
    </w:p>
    <w:p>
      <w:pPr>
        <w:pStyle w:val="ListParagraph"/>
        <w:numPr>
          <w:ilvl w:val="0"/>
          <w:numId w:val="2"/>
        </w:numPr>
        <w:spacing w:after="80" w:line="280"/>
      </w:pPr>
      <w:r>
        <w:t xml:space="preserve">JWT_SECRET — chaîne secrète pour signer les tokens</w:t>
      </w:r>
    </w:p>
    <w:p>
      <w:pPr>
        <w:pStyle w:val="ListParagraph"/>
        <w:numPr>
          <w:ilvl w:val="0"/>
          <w:numId w:val="2"/>
        </w:numPr>
        <w:spacing w:after="80" w:line="280"/>
      </w:pPr>
      <w:r>
        <w:t xml:space="preserve">JWT_EXPIRES_IN — durée de validité (par défaut 12h)</w:t>
      </w:r>
    </w:p>
    <w:p>
      <w:pPr>
        <w:pStyle w:val="ListParagraph"/>
        <w:numPr>
          <w:ilvl w:val="0"/>
          <w:numId w:val="2"/>
        </w:numPr>
        <w:spacing w:after="80" w:line="280"/>
      </w:pPr>
      <w:r>
        <w:t xml:space="preserve">CORS_ORIGIN — URL Vercel autorisée</w:t>
      </w:r>
    </w:p>
    <w:p>
      <w:pPr>
        <w:pStyle w:val="ListParagraph"/>
        <w:numPr>
          <w:ilvl w:val="0"/>
          <w:numId w:val="2"/>
        </w:numPr>
        <w:spacing w:after="80" w:line="280"/>
      </w:pPr>
      <w:r>
        <w:t xml:space="preserve">NODE_VERSION — 20</w:t>
      </w:r>
    </w:p>
    <w:p>
      <w:pPr>
        <w:spacing w:after="120" w:line="300"/>
      </w:pPr>
      <w:r>
        <w:t xml:space="preserve">Frontend (Vercel) :</w:t>
      </w:r>
    </w:p>
    <w:p>
      <w:pPr>
        <w:pStyle w:val="ListParagraph"/>
        <w:numPr>
          <w:ilvl w:val="0"/>
          <w:numId w:val="2"/>
        </w:numPr>
        <w:spacing w:after="80" w:line="280"/>
      </w:pPr>
      <w:r>
        <w:t xml:space="preserve">VITE_API_URL — URL publique du backend Render</w:t>
      </w:r>
    </w:p>
    <w:p>
      <w:pPr>
        <w:pStyle w:val="Heading2"/>
        <w:spacing w:after="140" w:before="280"/>
      </w:pPr>
      <w:r>
        <w:t xml:space="preserve">7.3 Mises à jour</w:t>
      </w:r>
    </w:p>
    <w:p>
      <w:pPr>
        <w:spacing w:after="120" w:line="300"/>
      </w:pPr>
      <w:r>
        <w:t xml:space="preserve">Le déploiement est continu via GitHub : tout push sur la branche main déclenche automatiquement la reconstruction du backend (Render) et du frontend (Vercel). Côté utilisateur, la PWA détecte les nouvelles versions et propose un rechargement via un bandeau de notification.</w:t>
      </w:r>
    </w:p>
    <w:p>
      <w:pPr>
        <w:pStyle w:val="Heading1"/>
        <w:pageBreakBefore/>
        <w:spacing w:after="200" w:before="360"/>
      </w:pPr>
      <w:r>
        <w:t xml:space="preserve">8. Sécurité</w:t>
      </w:r>
    </w:p>
    <w:p>
      <w:pPr>
        <w:pStyle w:val="Heading2"/>
        <w:spacing w:after="140" w:before="280"/>
      </w:pPr>
      <w:r>
        <w:t xml:space="preserve">8.1 Mesures en place</w:t>
      </w:r>
    </w:p>
    <w:p>
      <w:pPr>
        <w:pStyle w:val="ListParagraph"/>
        <w:numPr>
          <w:ilvl w:val="0"/>
          <w:numId w:val="2"/>
        </w:numPr>
        <w:spacing w:after="80" w:line="280"/>
      </w:pPr>
      <w:r>
        <w:t xml:space="preserve">Mots de passe hachés avec bcrypt (jamais stockés en clair).</w:t>
      </w:r>
    </w:p>
    <w:p>
      <w:pPr>
        <w:pStyle w:val="ListParagraph"/>
        <w:numPr>
          <w:ilvl w:val="0"/>
          <w:numId w:val="2"/>
        </w:numPr>
        <w:spacing w:after="80" w:line="280"/>
      </w:pPr>
      <w:r>
        <w:t xml:space="preserve">Sessions sans état via JWT, signés avec un secret serveur.</w:t>
      </w:r>
    </w:p>
    <w:p>
      <w:pPr>
        <w:pStyle w:val="ListParagraph"/>
        <w:numPr>
          <w:ilvl w:val="0"/>
          <w:numId w:val="2"/>
        </w:numPr>
        <w:spacing w:after="80" w:line="280"/>
      </w:pPr>
      <w:r>
        <w:t xml:space="preserve">HTTPS systématique en production (certificats automatiques sur Render et Vercel).</w:t>
      </w:r>
    </w:p>
    <w:p>
      <w:pPr>
        <w:pStyle w:val="ListParagraph"/>
        <w:numPr>
          <w:ilvl w:val="0"/>
          <w:numId w:val="2"/>
        </w:numPr>
        <w:spacing w:after="80" w:line="280"/>
      </w:pPr>
      <w:r>
        <w:t xml:space="preserve">CORS strict : seul le domaine Vercel autorisé peut appeler l'API.</w:t>
      </w:r>
    </w:p>
    <w:p>
      <w:pPr>
        <w:pStyle w:val="ListParagraph"/>
        <w:numPr>
          <w:ilvl w:val="0"/>
          <w:numId w:val="2"/>
        </w:numPr>
        <w:spacing w:after="80" w:line="280"/>
      </w:pPr>
      <w:r>
        <w:t xml:space="preserve">Connexion à la base PostgreSQL chiffrée en SSL.</w:t>
      </w:r>
    </w:p>
    <w:p>
      <w:pPr>
        <w:pStyle w:val="ListParagraph"/>
        <w:numPr>
          <w:ilvl w:val="0"/>
          <w:numId w:val="2"/>
        </w:numPr>
        <w:spacing w:after="80" w:line="280"/>
      </w:pPr>
      <w:r>
        <w:t xml:space="preserve">Contrôle d'accès basé sur les rôles (middleware sur les routes sensibles).</w:t>
      </w:r>
    </w:p>
    <w:p>
      <w:pPr>
        <w:pStyle w:val="ListParagraph"/>
        <w:numPr>
          <w:ilvl w:val="0"/>
          <w:numId w:val="2"/>
        </w:numPr>
        <w:spacing w:after="80" w:line="280"/>
      </w:pPr>
      <w:r>
        <w:t xml:space="preserve">Validation systématique des entrées côté serveur (cohérence des équipages, format du tonnage).</w:t>
      </w:r>
    </w:p>
    <w:p>
      <w:pPr>
        <w:pStyle w:val="Heading2"/>
        <w:spacing w:after="140" w:before="280"/>
      </w:pPr>
      <w:r>
        <w:t xml:space="preserve">8.2 Recommandations à mettre en place</w:t>
      </w:r>
    </w:p>
    <w:p>
      <w:pPr>
        <w:pStyle w:val="ListParagraph"/>
        <w:numPr>
          <w:ilvl w:val="0"/>
          <w:numId w:val="2"/>
        </w:numPr>
        <w:spacing w:after="80" w:line="280"/>
      </w:pPr>
      <w:r>
        <w:t xml:space="preserve">Changement obligatoire des mots de passe par défaut au premier déploiement.</w:t>
      </w:r>
    </w:p>
    <w:p>
      <w:pPr>
        <w:pStyle w:val="ListParagraph"/>
        <w:numPr>
          <w:ilvl w:val="0"/>
          <w:numId w:val="2"/>
        </w:numPr>
        <w:spacing w:after="80" w:line="280"/>
      </w:pPr>
      <w:r>
        <w:t xml:space="preserve">Politique de mots de passe (longueur minimale, complexité) à activer.</w:t>
      </w:r>
    </w:p>
    <w:p>
      <w:pPr>
        <w:pStyle w:val="ListParagraph"/>
        <w:numPr>
          <w:ilvl w:val="0"/>
          <w:numId w:val="2"/>
        </w:numPr>
        <w:spacing w:after="80" w:line="280"/>
      </w:pPr>
      <w:r>
        <w:t xml:space="preserve">Rotation périodique du JWT_SECRET (recommandé tous les 6 mois).</w:t>
      </w:r>
    </w:p>
    <w:p>
      <w:pPr>
        <w:pStyle w:val="ListParagraph"/>
        <w:numPr>
          <w:ilvl w:val="0"/>
          <w:numId w:val="2"/>
        </w:numPr>
        <w:spacing w:after="80" w:line="280"/>
      </w:pPr>
      <w:r>
        <w:t xml:space="preserve">Sauvegarde régulière de la base (Neon propose des sauvegardes automatiques sur les plans payants).</w:t>
      </w:r>
    </w:p>
    <w:p>
      <w:pPr>
        <w:pStyle w:val="ListParagraph"/>
        <w:numPr>
          <w:ilvl w:val="0"/>
          <w:numId w:val="2"/>
        </w:numPr>
        <w:spacing w:after="80" w:line="280"/>
      </w:pPr>
      <w:r>
        <w:t xml:space="preserve">Limitation du taux de tentatives de connexion (rate limiting) à ajouter pour prévenir les attaques par force brute.</w:t>
      </w:r>
    </w:p>
    <w:p>
      <w:pPr>
        <w:pStyle w:val="ListParagraph"/>
        <w:numPr>
          <w:ilvl w:val="0"/>
          <w:numId w:val="2"/>
        </w:numPr>
        <w:spacing w:after="80" w:line="280"/>
      </w:pPr>
      <w:r>
        <w:t xml:space="preserve">Audit logs pour tracer les actions sensibles (créations, suppressions).</w:t>
      </w:r>
    </w:p>
    <w:p>
      <w:pPr>
        <w:pStyle w:val="Heading1"/>
        <w:pageBreakBefore/>
        <w:spacing w:after="200" w:before="360"/>
      </w:pPr>
      <w:r>
        <w:t xml:space="preserve">9. Évolutions possibles</w:t>
      </w:r>
    </w:p>
    <w:p>
      <w:pPr>
        <w:spacing w:after="120" w:line="300"/>
      </w:pPr>
      <w:r>
        <w:t xml:space="preserve">La version 0.1 d'Eco Manager couvre le cœur métier. Les évolutions suivantes ont été identifiées et peuvent être implémentées au fil de l'eau, selon les priorités opérationnelles.</w:t>
      </w:r>
    </w:p>
    <w:p>
      <w:pPr>
        <w:pStyle w:val="Heading2"/>
        <w:spacing w:after="140" w:before="280"/>
      </w:pPr>
      <w:r>
        <w:t xml:space="preserve">9.1 Court terme</w:t>
      </w:r>
    </w:p>
    <w:p>
      <w:pPr>
        <w:pStyle w:val="ListParagraph"/>
        <w:numPr>
          <w:ilvl w:val="0"/>
          <w:numId w:val="2"/>
        </w:numPr>
        <w:spacing w:after="80" w:line="280"/>
      </w:pPr>
      <w:r>
        <w:t xml:space="preserve">Écrans d'administration pour gérer agents et véhicules directement dans l'interface (actuellement seul l'admin via API).</w:t>
      </w:r>
    </w:p>
    <w:p>
      <w:pPr>
        <w:pStyle w:val="ListParagraph"/>
        <w:numPr>
          <w:ilvl w:val="0"/>
          <w:numId w:val="2"/>
        </w:numPr>
        <w:spacing w:after="80" w:line="280"/>
      </w:pPr>
      <w:r>
        <w:t xml:space="preserve">Module complet d'absences et de remplacements avec écran dédié.</w:t>
      </w:r>
    </w:p>
    <w:p>
      <w:pPr>
        <w:pStyle w:val="ListParagraph"/>
        <w:numPr>
          <w:ilvl w:val="0"/>
          <w:numId w:val="2"/>
        </w:numPr>
        <w:spacing w:after="80" w:line="280"/>
      </w:pPr>
      <w:r>
        <w:t xml:space="preserve">Export Excel et PDF des rapports (par période, commune, circuit).</w:t>
      </w:r>
    </w:p>
    <w:p>
      <w:pPr>
        <w:pStyle w:val="ListParagraph"/>
        <w:numPr>
          <w:ilvl w:val="0"/>
          <w:numId w:val="2"/>
        </w:numPr>
        <w:spacing w:after="80" w:line="280"/>
      </w:pPr>
      <w:r>
        <w:t xml:space="preserve">Filtres avancés sur l'historique des tournées.</w:t>
      </w:r>
    </w:p>
    <w:p>
      <w:pPr>
        <w:pStyle w:val="Heading2"/>
        <w:spacing w:after="140" w:before="280"/>
      </w:pPr>
      <w:r>
        <w:t xml:space="preserve">9.2 Moyen terme</w:t>
      </w:r>
    </w:p>
    <w:p>
      <w:pPr>
        <w:pStyle w:val="ListParagraph"/>
        <w:numPr>
          <w:ilvl w:val="0"/>
          <w:numId w:val="2"/>
        </w:numPr>
        <w:spacing w:after="80" w:line="280"/>
      </w:pPr>
      <w:r>
        <w:t xml:space="preserve">Mode hors-ligne avancé : file d'attente locale des saisies de tonnage, synchronisation automatique au retour de connexion.</w:t>
      </w:r>
    </w:p>
    <w:p>
      <w:pPr>
        <w:pStyle w:val="ListParagraph"/>
        <w:numPr>
          <w:ilvl w:val="0"/>
          <w:numId w:val="2"/>
        </w:numPr>
        <w:spacing w:after="80" w:line="280"/>
      </w:pPr>
      <w:r>
        <w:t xml:space="preserve">Notifications push : alerter le superviseur si un tonnage n'est pas saisi à une heure donnée.</w:t>
      </w:r>
    </w:p>
    <w:p>
      <w:pPr>
        <w:pStyle w:val="ListParagraph"/>
        <w:numPr>
          <w:ilvl w:val="0"/>
          <w:numId w:val="2"/>
        </w:numPr>
        <w:spacing w:after="80" w:line="280"/>
      </w:pPr>
      <w:r>
        <w:t xml:space="preserve">Tableau comparatif multi-périodes (semaine sur semaine, mois sur mois).</w:t>
      </w:r>
    </w:p>
    <w:p>
      <w:pPr>
        <w:pStyle w:val="ListParagraph"/>
        <w:numPr>
          <w:ilvl w:val="0"/>
          <w:numId w:val="2"/>
        </w:numPr>
        <w:spacing w:after="80" w:line="280"/>
      </w:pPr>
      <w:r>
        <w:t xml:space="preserve">Géolocalisation optionnelle des véhicules pour suivi de tournée en temps réel.</w:t>
      </w:r>
    </w:p>
    <w:p>
      <w:pPr>
        <w:pStyle w:val="Heading2"/>
        <w:spacing w:after="140" w:before="280"/>
      </w:pPr>
      <w:r>
        <w:t xml:space="preserve">9.3 Long terme</w:t>
      </w:r>
    </w:p>
    <w:p>
      <w:pPr>
        <w:pStyle w:val="ListParagraph"/>
        <w:numPr>
          <w:ilvl w:val="0"/>
          <w:numId w:val="2"/>
        </w:numPr>
        <w:spacing w:after="80" w:line="280"/>
      </w:pPr>
      <w:r>
        <w:t xml:space="preserve">Extension à d'autres secteurs (au-delà du secteur 3).</w:t>
      </w:r>
    </w:p>
    <w:p>
      <w:pPr>
        <w:pStyle w:val="ListParagraph"/>
        <w:numPr>
          <w:ilvl w:val="0"/>
          <w:numId w:val="2"/>
        </w:numPr>
        <w:spacing w:after="80" w:line="280"/>
      </w:pPr>
      <w:r>
        <w:t xml:space="preserve">Module de gestion du carburant et de la maintenance des véhicules.</w:t>
      </w:r>
    </w:p>
    <w:p>
      <w:pPr>
        <w:pStyle w:val="ListParagraph"/>
        <w:numPr>
          <w:ilvl w:val="0"/>
          <w:numId w:val="2"/>
        </w:numPr>
        <w:spacing w:after="80" w:line="280"/>
      </w:pPr>
      <w:r>
        <w:t xml:space="preserve">Intégration avec les systèmes RH pour la gestion automatique des pointages.</w:t>
      </w:r>
    </w:p>
    <w:p>
      <w:pPr>
        <w:pStyle w:val="ListParagraph"/>
        <w:numPr>
          <w:ilvl w:val="0"/>
          <w:numId w:val="2"/>
        </w:numPr>
        <w:spacing w:after="80" w:line="280"/>
      </w:pPr>
      <w:r>
        <w:t xml:space="preserve">Module statistique avancé avec prédiction des tonnages et détection d'anomalies.</w:t>
      </w:r>
    </w:p>
    <w:p>
      <w:pPr>
        <w:pStyle w:val="ListParagraph"/>
        <w:numPr>
          <w:ilvl w:val="0"/>
          <w:numId w:val="2"/>
        </w:numPr>
        <w:spacing w:after="80" w:line="280"/>
      </w:pPr>
      <w:r>
        <w:t xml:space="preserve">API publique pour intégration avec les systèmes municipaux.</w:t>
      </w:r>
    </w:p>
    <w:p>
      <w:pPr>
        <w:pStyle w:val="Heading1"/>
        <w:pageBreakBefore/>
        <w:spacing w:after="200" w:before="360"/>
      </w:pPr>
      <w:r>
        <w:t xml:space="preserve">10. Annexes</w:t>
      </w:r>
    </w:p>
    <w:p>
      <w:pPr>
        <w:pStyle w:val="Heading2"/>
        <w:spacing w:after="140" w:before="280"/>
      </w:pPr>
      <w:r>
        <w:t xml:space="preserve">10.1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Terme</w:t>
            </w:r>
          </w:p>
        </w:tc>
        <w:tc>
          <w:tcPr>
            <w:tcW w:type="dxa" w:w="6960"/>
            <w:tcBorders>
              <w:top w:val="single" w:color="CCCCCC" w:sz="4"/>
              <w:left w:val="single" w:color="CCCCCC" w:sz="4"/>
              <w:bottom w:val="single" w:color="CCCCCC" w:sz="4"/>
              <w:right w:val="single" w:color="CCCCCC" w:sz="4"/>
            </w:tcBorders>
            <w:shd w:fill="1A201C" w:val="clear"/>
            <w:tcMar>
              <w:top w:type="dxa" w:w="100"/>
              <w:left w:type="dxa" w:w="140"/>
              <w:bottom w:type="dxa" w:w="100"/>
              <w:right w:type="dxa" w:w="140"/>
            </w:tcMar>
          </w:tcPr>
          <w:p>
            <w:r>
              <w:rPr>
                <w:b/>
                <w:bCs/>
                <w:color w:val="FFFFFF"/>
                <w:sz w:val="20"/>
                <w:szCs w:val="20"/>
              </w:rPr>
              <w:t xml:space="preserve">Définition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Circuit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Itinéraire prédéfini parcouru par un équipage pendant une tournée de nuit.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Équipage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Trinôme composé d'un chauffeur et de deux éboueurs, affecté à un véhicule et un circuit.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Tonnage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Poids des ordures collectées lors d'une tournée, mesuré au centre de transfert.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Planification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Affectation d'un équipage à un circuit pour une nuit donnée (étape 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Production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Saisie du tonnage effectivement collecté après déchargement (étape 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PWA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Progressive Web App : application web installable comme une app native.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JWT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JSON Web Token : jeton signé utilisé pour l'authentification sans serveur de session.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KPI</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Key Performance Indicator : indicateur clé de performance affiché sur le tableau de bord.</w:t>
            </w:r>
          </w:p>
        </w:tc>
      </w:tr>
    </w:tbl>
    <w:p>
      <w:pPr>
        <w:spacing w:after="80"/>
      </w:pPr>
      <w:r>
        <w:t xml:space="preserve"> </w:t>
      </w:r>
    </w:p>
    <w:p>
      <w:pPr>
        <w:pStyle w:val="Heading2"/>
        <w:spacing w:after="140" w:before="280"/>
      </w:pPr>
      <w:r>
        <w:t xml:space="preserve">10.2 Structure du projet</w:t>
      </w:r>
    </w:p>
    <w:p>
      <w:pPr>
        <w:shd w:fill="F4F4F2" w:val="clear"/>
        <w:spacing w:after="60" w:before="60"/>
        <w:ind w:left="200" w:right="200"/>
      </w:pPr>
      <w:r>
        <w:rPr>
          <w:rFonts w:ascii="Consolas" w:cs="Consolas" w:eastAsia="Consolas" w:hAnsi="Consolas"/>
          <w:sz w:val="18"/>
          <w:szCs w:val="18"/>
        </w:rPr>
        <w:t xml:space="preserve">eco-manager/
├── README.md                    Documentation de démarrage
├── DEPLOYMENT.md                Guide de déploiement détaillé
├── docker-compose.yml           Base PostgreSQL locale
├── render.yaml                  Configuration Render
├── backend/
│   ├── package.json
│   ├── .env.example
│   ├── sql/
│   │   └── 01_schema.sql        Schéma complet PostgreSQL
│   └── src/
│       ├── server.js            Entrée Express
│       ├── db.js                Connexion PG (SSL aware)
│       ├── middleware/auth.js   JWT et contrôle des rôles
│       ├── routes/              7 fichiers de routes
│       └── scripts/             initDb, seed, setup
└── frontend/
    ├── package.json
    ├── vite.config.js           Config Vite + PWA
    ├── vercel.json              Routage SPA + headers PWA
    ├── index.html
    ├── public/                  Icônes PWA et favicon
    └── src/
        ├── main.jsx
        ├── App.jsx              Routage et layout
        ├── api.js               Client API + session
        ├── styles.css           Thème dark + responsive
        ├── components/
        │   └── PWAPrompt.jsx    Bandeau installation
        └── pages/
            ├── Login.jsx
            ├── Dashboard.jsx
            ├── Planification.jsx
            └── Production.jsx</w:t>
      </w:r>
    </w:p>
    <w:p>
      <w:pPr>
        <w:pStyle w:val="Heading2"/>
        <w:spacing w:after="140" w:before="280"/>
      </w:pPr>
      <w:r>
        <w:t xml:space="preserve">10.3 Identité visuelle</w:t>
      </w:r>
    </w:p>
    <w:p>
      <w:pPr>
        <w:spacing w:after="120" w:line="300"/>
      </w:pPr>
      <w:r>
        <w:t xml:space="preserve">Eco Manager adopte une identité visuelle distinctive, en phase avec l'activité nocturne :</w:t>
      </w:r>
    </w:p>
    <w:p>
      <w:pPr>
        <w:pStyle w:val="ListParagraph"/>
        <w:numPr>
          <w:ilvl w:val="0"/>
          <w:numId w:val="2"/>
        </w:numPr>
        <w:spacing w:after="80" w:line="280"/>
      </w:pPr>
      <w:r>
        <w:rPr>
          <w:b/>
          <w:bCs/>
        </w:rPr>
        <w:t xml:space="preserve">Thème sombre </w:t>
      </w:r>
      <w:r>
        <w:t xml:space="preserve">qui apaise l'œil pour un usage nocturne (palette : noir profond #0A0D0B, panneaux #141812).</w:t>
      </w:r>
    </w:p>
    <w:p>
      <w:pPr>
        <w:pStyle w:val="ListParagraph"/>
        <w:numPr>
          <w:ilvl w:val="0"/>
          <w:numId w:val="2"/>
        </w:numPr>
        <w:spacing w:after="80" w:line="280"/>
      </w:pPr>
      <w:r>
        <w:rPr>
          <w:b/>
          <w:bCs/>
        </w:rPr>
        <w:t xml:space="preserve">Vert lime </w:t>
      </w:r>
      <w:r>
        <w:t xml:space="preserve">(#C8F04A) comme couleur d'accent : référence à l'écologie et au signal de bonne marche.</w:t>
      </w:r>
    </w:p>
    <w:p>
      <w:pPr>
        <w:pStyle w:val="ListParagraph"/>
        <w:numPr>
          <w:ilvl w:val="0"/>
          <w:numId w:val="2"/>
        </w:numPr>
        <w:spacing w:after="80" w:line="280"/>
      </w:pPr>
      <w:r>
        <w:rPr>
          <w:b/>
          <w:bCs/>
        </w:rPr>
        <w:t xml:space="preserve">Typographie éditoriale </w:t>
      </w:r>
      <w:r>
        <w:t xml:space="preserve">(Instrument Serif) pour les titres, sans-serif (Geist) pour le corps de texte, monospace (JetBrains Mono) pour les chiffres.</w:t>
      </w:r>
    </w:p>
    <w:p>
      <w:pPr>
        <w:pStyle w:val="ListParagraph"/>
        <w:numPr>
          <w:ilvl w:val="0"/>
          <w:numId w:val="2"/>
        </w:numPr>
        <w:spacing w:after="80" w:line="280"/>
      </w:pPr>
      <w:r>
        <w:rPr>
          <w:b/>
          <w:bCs/>
        </w:rPr>
        <w:t xml:space="preserve">Logo lune </w:t>
      </w:r>
      <w:r>
        <w:t xml:space="preserve">(croissant lime sur fond sombre) : évocation directe de la collecte de nuit.</w:t>
      </w:r>
    </w:p>
    <w:p>
      <w:pPr>
        <w:pStyle w:val="Heading2"/>
        <w:spacing w:after="140" w:before="280"/>
      </w:pPr>
      <w:r>
        <w:t xml:space="preserve">10.4 Contacts et ressources</w:t>
      </w:r>
    </w:p>
    <w:p>
      <w:pPr>
        <w:spacing w:after="120" w:line="300"/>
      </w:pPr>
      <w:r>
        <w:t xml:space="preserve">Documentation interne du projet :</w:t>
      </w:r>
    </w:p>
    <w:p>
      <w:pPr>
        <w:pStyle w:val="ListParagraph"/>
        <w:numPr>
          <w:ilvl w:val="0"/>
          <w:numId w:val="2"/>
        </w:numPr>
        <w:spacing w:after="80" w:line="280"/>
      </w:pPr>
      <w:r>
        <w:t xml:space="preserve">README.md — guide de démarrage rapide</w:t>
      </w:r>
    </w:p>
    <w:p>
      <w:pPr>
        <w:pStyle w:val="ListParagraph"/>
        <w:numPr>
          <w:ilvl w:val="0"/>
          <w:numId w:val="2"/>
        </w:numPr>
        <w:spacing w:after="80" w:line="280"/>
      </w:pPr>
      <w:r>
        <w:t xml:space="preserve">DEPLOYMENT.md — procédure de déploiement complète</w:t>
      </w:r>
    </w:p>
    <w:p>
      <w:pPr>
        <w:pStyle w:val="ListParagraph"/>
        <w:numPr>
          <w:ilvl w:val="0"/>
          <w:numId w:val="2"/>
        </w:numPr>
        <w:spacing w:after="80" w:line="280"/>
      </w:pPr>
      <w:r>
        <w:t xml:space="preserve">backend/sql/01_schema.sql — schéma de la base de données</w:t>
      </w:r>
    </w:p>
    <w:p>
      <w:pPr>
        <w:spacing w:after="120" w:line="300"/>
      </w:pPr>
      <w:r>
        <w:t xml:space="preserve">Documentation externe utile :</w:t>
      </w:r>
    </w:p>
    <w:p>
      <w:pPr>
        <w:pStyle w:val="ListParagraph"/>
        <w:numPr>
          <w:ilvl w:val="0"/>
          <w:numId w:val="2"/>
        </w:numPr>
        <w:spacing w:after="80" w:line="280"/>
      </w:pPr>
      <w:r>
        <w:t xml:space="preserve">React : https://react.dev</w:t>
      </w:r>
    </w:p>
    <w:p>
      <w:pPr>
        <w:pStyle w:val="ListParagraph"/>
        <w:numPr>
          <w:ilvl w:val="0"/>
          <w:numId w:val="2"/>
        </w:numPr>
        <w:spacing w:after="80" w:line="280"/>
      </w:pPr>
      <w:r>
        <w:t xml:space="preserve">Express : https://expressjs.com</w:t>
      </w:r>
    </w:p>
    <w:p>
      <w:pPr>
        <w:pStyle w:val="ListParagraph"/>
        <w:numPr>
          <w:ilvl w:val="0"/>
          <w:numId w:val="2"/>
        </w:numPr>
        <w:spacing w:after="80" w:line="280"/>
      </w:pPr>
      <w:r>
        <w:t xml:space="preserve">PostgreSQL : https://www.postgresql.org/docs/</w:t>
      </w:r>
    </w:p>
    <w:p>
      <w:pPr>
        <w:pStyle w:val="ListParagraph"/>
        <w:numPr>
          <w:ilvl w:val="0"/>
          <w:numId w:val="2"/>
        </w:numPr>
        <w:spacing w:after="80" w:line="280"/>
      </w:pPr>
      <w:r>
        <w:t xml:space="preserve">Vite PWA : https://vite-pwa-org.netlify.app</w:t>
      </w:r>
    </w:p>
    <w:p>
      <w:pPr>
        <w:pStyle w:val="ListParagraph"/>
        <w:numPr>
          <w:ilvl w:val="0"/>
          <w:numId w:val="2"/>
        </w:numPr>
        <w:spacing w:after="80" w:line="280"/>
      </w:pPr>
      <w:r>
        <w:t xml:space="preserve">Neon : https://neon.tech/docs</w:t>
      </w:r>
    </w:p>
    <w:p>
      <w:pPr>
        <w:pStyle w:val="ListParagraph"/>
        <w:numPr>
          <w:ilvl w:val="0"/>
          <w:numId w:val="2"/>
        </w:numPr>
        <w:spacing w:after="80" w:line="280"/>
      </w:pPr>
      <w:r>
        <w:t xml:space="preserve">Render : https://render.com/docs</w:t>
      </w:r>
    </w:p>
    <w:p>
      <w:pPr>
        <w:pStyle w:val="ListParagraph"/>
        <w:numPr>
          <w:ilvl w:val="0"/>
          <w:numId w:val="2"/>
        </w:numPr>
        <w:spacing w:after="80" w:line="280"/>
      </w:pPr>
      <w:r>
        <w:t xml:space="preserve">Vercel : https://vercel.com/docs</w:t>
      </w:r>
    </w:p>
    <w:p>
      <w:r>
        <w:t xml:space="preserv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Eco Manager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A8F1E" w:sz="8" w:space="6"/>
      </w:pBdr>
      <w:spacing w:after="200" w:before="360"/>
      <w:outlineLvl w:val="0"/>
    </w:pPr>
    <w:rPr>
      <w:rFonts w:ascii="Calibri" w:cs="Calibri" w:eastAsia="Calibri" w:hAnsi="Calibri"/>
      <w:b/>
      <w:bCs/>
      <w:color w:val="0A0D0B"/>
      <w:sz w:val="44"/>
      <w:szCs w:val="44"/>
    </w:rPr>
  </w:style>
  <w:style w:type="paragraph" w:styleId="Heading2">
    <w:name w:val="Heading 2"/>
    <w:basedOn w:val="Normal"/>
    <w:next w:val="Normal"/>
    <w:qFormat/>
    <w:pPr>
      <w:spacing w:after="140" w:before="280"/>
      <w:outlineLvl w:val="1"/>
    </w:pPr>
    <w:rPr>
      <w:rFonts w:ascii="Calibri" w:cs="Calibri" w:eastAsia="Calibri" w:hAnsi="Calibri"/>
      <w:b/>
      <w:bCs/>
      <w:color w:val="0A0D0B"/>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5A8F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Manager — Documentation</dc:title>
  <dc:creator>Eco Manager</dc:creator>
  <dc:description>Documentation technique et fonctionnelle complète</dc:description>
  <cp:lastModifiedBy>Un-named</cp:lastModifiedBy>
  <cp:revision>1</cp:revision>
  <dcterms:created xsi:type="dcterms:W3CDTF">2026-06-07T10:54:02.991Z</dcterms:created>
  <dcterms:modified xsi:type="dcterms:W3CDTF">2026-06-07T10:54:02.991Z</dcterms:modified>
</cp:coreProperties>
</file>

<file path=docProps/custom.xml><?xml version="1.0" encoding="utf-8"?>
<Properties xmlns="http://schemas.openxmlformats.org/officeDocument/2006/custom-properties" xmlns:vt="http://schemas.openxmlformats.org/officeDocument/2006/docPropsVTypes"/>
</file>