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IBERO: 工业级双臂具身智能操作基准平台建设方案</w:t>
      </w:r>
    </w:p>
    <w:p>
      <w:pPr>
        <w:pStyle w:val="Heading3"/>
      </w:pPr>
      <w:r>
        <w:t>Industrial Bimanual Embodied Robotic Operations Benchmark</w:t>
      </w:r>
    </w:p>
    <w:p>
      <w:pPr>
        <w:pBdr>
          <w:bottom w:val="single" w:sz="6" w:space="1" w:color="808080"/>
        </w:pBdr>
      </w:pPr>
    </w:p>
    <w:p>
      <w:pPr>
        <w:pStyle w:val="Heading2"/>
      </w:pPr>
      <w:r>
        <w:t>1. 项目愿景与核心定位 (Vision &amp; Motivation)</w:t>
      </w:r>
    </w:p>
    <w:p>
      <w:pPr>
        <w:pStyle w:val="Heading3"/>
      </w:pPr>
      <w:r>
        <w:t>1.1 背景与行业痛点</w:t>
      </w:r>
    </w:p>
    <w:p>
      <w:r>
        <w:t>当前学术界主流机器人操作基准（如 LIBERO、CALVIN 等）主要面向家庭桌面整理、厨房收纳等单一单臂场景，任务容错率高、接触力学简单且缺乏真实工业约束。而在现代工业制造与可持续循环经济中：</w:t>
      </w:r>
    </w:p>
    <w:p>
      <w:pPr>
        <w:pStyle w:val="ListBullet"/>
      </w:pPr>
      <w:r>
        <w:rPr>
          <w:b/>
        </w:rPr>
        <w:t>传统工业机器人高度依赖固定预编程（Pre-programming）</w:t>
      </w:r>
      <w:r>
        <w:t>：仅适用于高度结构化、大批量的刚性组装产线，完全无法应对非结构化、小批量多品种（High-Mix, Low-Volume）以及形态各异的旧件拆解与再制造场景。</w:t>
      </w:r>
    </w:p>
    <w:p>
      <w:pPr>
        <w:pStyle w:val="ListBullet"/>
      </w:pPr>
      <w:r>
        <w:t>贯穿全生命周期的双臂自主操作亟待突破：</w:t>
        <w:br/>
      </w:r>
      <w:r>
        <w:br/>
      </w:r>
    </w:p>
    <w:p>
      <w:pPr>
        <w:pStyle w:val="ListBullet"/>
        <w:ind w:left="720"/>
      </w:pPr>
      <w:r>
        <w:rPr>
          <w:b/>
        </w:rPr>
        <w:t>正向精密装配（Assembly）</w:t>
      </w:r>
      <w:r>
        <w:t>：亚毫米级公差配合、柔性线缆穿引与端子排对插，亟需双手力位闭环协同。</w:t>
      </w:r>
    </w:p>
    <w:p>
      <w:pPr>
        <w:pStyle w:val="ListBullet"/>
        <w:ind w:left="720"/>
      </w:pPr>
      <w:r>
        <w:rPr>
          <w:b/>
        </w:rPr>
        <w:t>逆向柔性拆解（Disassembly）</w:t>
      </w:r>
      <w:r>
        <w:t>：退役动力电池、3C 模组与工业零部件存在磨损、形变、锈蚀与粘连，必须依靠双臂协同（一手稳固支撑/一手自适应剥离）。</w:t>
      </w:r>
    </w:p>
    <w:p>
      <w:pPr>
        <w:pStyle w:val="ListBullet"/>
        <w:ind w:left="720"/>
      </w:pPr>
      <w:r>
        <w:rPr>
          <w:b/>
        </w:rPr>
        <w:t>绿色循环再制造（Remanufacturing &amp; Recycling）</w:t>
      </w:r>
      <w:r>
        <w:t>：要求极高精度的力控感知与微调能力，确保高价值核心零部件（如电芯、精密芯片、贵金属模块）完整无损地进入梯次利用与循环流通。</w:t>
      </w:r>
    </w:p>
    <w:p>
      <w:pPr>
        <w:pStyle w:val="ListBullet"/>
      </w:pPr>
      <w:r>
        <w:rPr>
          <w:b/>
        </w:rPr>
        <w:t>缺乏通用、</w:t>
      </w:r>
      <w:r>
        <w:t>解耦的工业双臂具身基准：具身智能（VLA、Diffusion Policy、ACT 等）</w:t>
      </w:r>
      <w:r>
        <w:rPr>
          <w:b/>
        </w:rPr>
        <w:t>缺乏一个同时覆盖</w:t>
      </w:r>
      <w:r>
        <w:rPr>
          <w:b/>
        </w:rPr>
        <w:t>空间泛化、高精度装配、自适应拆解、</w:t>
      </w:r>
      <w:r>
        <w:rPr>
          <w:b/>
        </w:rPr>
        <w:t>绿色再制造与高保真接触力控</w:t>
      </w:r>
      <w:r>
        <w:t>的标准测试套件。</w:t>
      </w:r>
    </w:p>
    <w:p>
      <w:pPr>
        <w:pStyle w:val="Heading3"/>
      </w:pPr>
      <w:r>
        <w:t>1.2 IBERO 的核心使命</w:t>
      </w:r>
    </w:p>
    <w:p>
      <w:r>
        <w:rPr>
          <w:b/>
        </w:rPr>
        <w:t>IBERO</w:t>
      </w:r>
      <w:r>
        <w:t>（</w:t>
      </w:r>
      <w:r>
        <w:t>I</w:t>
      </w:r>
      <w:r>
        <w:t xml:space="preserve">ndustrial </w:t>
      </w:r>
      <w:r>
        <w:t>B</w:t>
      </w:r>
      <w:r>
        <w:t xml:space="preserve">imanual </w:t>
      </w:r>
      <w:r>
        <w:t>E</w:t>
      </w:r>
      <w:r>
        <w:t xml:space="preserve">mbodied </w:t>
      </w:r>
      <w:r>
        <w:t>R</w:t>
      </w:r>
      <w:r>
        <w:t xml:space="preserve">obotic </w:t>
      </w:r>
      <w:r>
        <w:t>O</w:t>
      </w:r>
      <w:r>
        <w:t>perations Benchmark）旨在打造面向工业级双臂具身智能操作的开源标准基准平台。</w:t>
      </w:r>
    </w:p>
    <w:p>
      <w:r>
        <w:t>平台名称不局限于单一业务动作，</w:t>
      </w:r>
      <w:r>
        <w:rPr>
          <w:b/>
        </w:rPr>
        <w:t>而是聚焦于</w:t>
      </w:r>
      <w:r>
        <w:rPr>
          <w:b/>
        </w:rPr>
        <w:t>工业（Industrial）+ 双臂（Bimanual）+ 具身（Embodied）+ 机器人操作基准（Robotic Operations Benchmark）</w:t>
      </w:r>
      <w:r>
        <w:rPr>
          <w:b/>
        </w:rPr>
        <w:t xml:space="preserve">。在此基础底座之上，支持针对不同维度构建细分基准套件（如 </w:t>
      </w:r>
      <w:r>
        <w:rPr>
          <w:rFonts w:ascii="Consolas" w:hAnsi="Consolas"/>
          <w:b/>
        </w:rPr>
        <w:t>IBERO-Spatial</w:t>
      </w:r>
      <w:r>
        <w:rPr>
          <w:b/>
        </w:rPr>
        <w:t>、</w:t>
      </w:r>
      <w:r>
        <w:rPr>
          <w:rFonts w:ascii="Consolas" w:hAnsi="Consolas"/>
          <w:b/>
        </w:rPr>
        <w:t>IBERO-Object</w:t>
      </w:r>
      <w:r>
        <w:rPr>
          <w:b/>
        </w:rPr>
        <w:t>、</w:t>
      </w:r>
      <w:r>
        <w:rPr>
          <w:rFonts w:ascii="Consolas" w:hAnsi="Consolas"/>
          <w:b/>
        </w:rPr>
        <w:t>IBERO-Assembly</w:t>
      </w:r>
      <w:r>
        <w:rPr>
          <w:b/>
        </w:rPr>
        <w:t>、</w:t>
      </w:r>
      <w:r>
        <w:rPr>
          <w:rFonts w:ascii="Consolas" w:hAnsi="Consolas"/>
          <w:b/>
        </w:rPr>
        <w:t>IBERO-Disassembly</w:t>
      </w:r>
      <w:r>
        <w:rPr>
          <w:b/>
        </w:rPr>
        <w:t>、</w:t>
      </w:r>
      <w:r>
        <w:rPr>
          <w:rFonts w:ascii="Consolas" w:hAnsi="Consolas"/>
          <w:b/>
        </w:rPr>
        <w:t>IBERO-Reman</w:t>
      </w:r>
      <w:r>
        <w:rPr>
          <w:b/>
        </w:rPr>
        <w:t xml:space="preserve"> 等）。</w:t>
      </w:r>
    </w:p>
    <w:p>
      <w:pPr>
        <w:pStyle w:val="ListBullet"/>
      </w:pPr>
      <w:r>
        <w:rPr>
          <w:b/>
        </w:rPr>
        <w:t>平台方（我方）</w:t>
      </w:r>
      <w:r>
        <w:t>：构建高保真双臂物理动力学与力控底座、多模态双臂示教采集管线、非破坏性接触力学模型与自动化评测 CI/CD 工具链。</w:t>
      </w:r>
    </w:p>
    <w:p>
      <w:pPr>
        <w:pStyle w:val="ListBullet"/>
      </w:pPr>
      <w:r>
        <w:rPr>
          <w:b/>
        </w:rPr>
        <w:t>社区方（高校与科研机构）</w:t>
      </w:r>
      <w:r>
        <w:t>：基于标准底座与规范，持续贡献并丰富涵盖精密装配、无损拆解、绿色再制造等各类垂直工业场景，共建开放、标准化的工业具身评测生态。</w:t>
      </w:r>
    </w:p>
    <w:p>
      <w:pPr>
        <w:pBdr>
          <w:bottom w:val="single" w:sz="6" w:space="1" w:color="808080"/>
        </w:pBdr>
      </w:pPr>
    </w:p>
    <w:p>
      <w:pPr>
        <w:pStyle w:val="Heading2"/>
      </w:pPr>
      <w:r>
        <w:t>2. IBERO 概述与核心价值 (Platform Overview &amp; Value Proposition)</w:t>
      </w:r>
    </w:p>
    <w:p>
      <w:pPr>
        <w:pStyle w:val="Heading3"/>
      </w:pPr>
      <w:r>
        <w:t>2.1 IBERO 是什么？</w:t>
      </w:r>
    </w:p>
    <w:p>
      <w:r>
        <w:rPr>
          <w:b/>
        </w:rPr>
        <w:t>IBERO 是首个专为现代工业制造与绿色循环再制造打造的开源、高保真、</w:t>
      </w:r>
      <w:r>
        <w:t>模块化双臂具身智能操作基准平台。它跳脱出学术界“玩具化”的桌面单臂抓放设定，立足于真实工业中对毫米/亚毫米级精度、双臂强协同动力学、接触力控边界以及复杂物料非标特性的严苛要求，为全球具身智能研究者与工业开发者提供统一的算法验证与性能对标平台。</w:t>
      </w:r>
    </w:p>
    <w:p>
      <w:pPr>
        <w:pStyle w:val="Heading3"/>
      </w:pPr>
      <w:r>
        <w:t>2.2 IBERO 能提供什么功能？</w:t>
      </w:r>
    </w:p>
    <w:p>
      <w:pPr>
        <w:pStyle w:val="ListNumber"/>
      </w:pPr>
      <w:r>
        <w:rPr>
          <w:b/>
        </w:rPr>
        <w:t>高保真双臂物理与力控仿真底座 (</w:t>
      </w:r>
      <w:r>
        <w:rPr>
          <w:rFonts w:ascii="Consolas" w:hAnsi="Consolas"/>
          <w:b/>
        </w:rPr>
        <w:t>IBERO-Core</w:t>
      </w:r>
      <w:r>
        <w:rPr>
          <w:b/>
        </w:rPr>
        <w:t>)</w:t>
      </w:r>
      <w:r>
        <w:t>：</w:t>
        <w:br/>
      </w:r>
      <w:r>
        <w:br/>
      </w:r>
    </w:p>
    <w:p>
      <w:pPr>
        <w:pStyle w:val="ListBullet"/>
        <w:ind w:left="720"/>
      </w:pPr>
      <w:r>
        <w:t>原生支持主流双臂工业机器人与末端构型（双 Franka、双 UR、ALOHA 等）；</w:t>
      </w:r>
    </w:p>
    <w:p>
      <w:pPr>
        <w:pStyle w:val="ListBullet"/>
        <w:ind w:left="720"/>
      </w:pPr>
      <w:r>
        <w:t>高保真模拟微间隙接触力学、柔性线缆动力学、卡扣形变阻力、胶粘剪切力与螺栓旋出接触动力学；</w:t>
      </w:r>
    </w:p>
    <w:p>
      <w:pPr>
        <w:pStyle w:val="ListBullet"/>
        <w:ind w:left="720"/>
      </w:pPr>
      <w:r>
        <w:t>提供双臂导纳/阻抗力位混合控制算法库与实时防干涉避障屏障。</w:t>
      </w:r>
    </w:p>
    <w:p>
      <w:pPr>
        <w:pStyle w:val="ListNumber"/>
      </w:pPr>
      <w:r>
        <w:rPr>
          <w:b/>
        </w:rPr>
        <w:t>多维细分基准场景套件矩阵 (</w:t>
      </w:r>
      <w:r>
        <w:rPr>
          <w:rFonts w:ascii="Consolas" w:hAnsi="Consolas"/>
          <w:b/>
        </w:rPr>
        <w:t>IBERO-Suites</w:t>
      </w:r>
      <w:r>
        <w:rPr>
          <w:b/>
        </w:rPr>
        <w:t>)</w:t>
      </w:r>
      <w:r>
        <w:t>：</w:t>
        <w:br/>
      </w:r>
      <w:r>
        <w:br/>
      </w:r>
    </w:p>
    <w:p>
      <w:pPr>
        <w:pStyle w:val="ListBullet"/>
        <w:ind w:left="720"/>
      </w:pPr>
      <w:r>
        <w:t>基础能力泛化套件：</w:t>
      </w:r>
      <w:r>
        <w:rPr>
          <w:rFonts w:ascii="Consolas" w:hAnsi="Consolas"/>
        </w:rPr>
        <w:t>IBERO-Spatial</w:t>
      </w:r>
      <w:r>
        <w:t>（双臂相对空间迁移）、</w:t>
      </w:r>
      <w:r>
        <w:rPr>
          <w:rFonts w:ascii="Consolas" w:hAnsi="Consolas"/>
        </w:rPr>
        <w:t>IBERO-Object</w:t>
      </w:r>
      <w:r>
        <w:t>（几何与外观泛化）；</w:t>
      </w:r>
    </w:p>
    <w:p>
      <w:pPr>
        <w:pStyle w:val="ListBullet"/>
        <w:ind w:left="720"/>
      </w:pPr>
      <w:r>
        <w:t>工艺与全生命周期套件：</w:t>
      </w:r>
      <w:r>
        <w:rPr>
          <w:rFonts w:ascii="Consolas" w:hAnsi="Consolas"/>
        </w:rPr>
        <w:t>IBERO-Assembly</w:t>
      </w:r>
      <w:r>
        <w:t>（精密装配）、</w:t>
      </w:r>
      <w:r>
        <w:rPr>
          <w:rFonts w:ascii="Consolas" w:hAnsi="Consolas"/>
        </w:rPr>
        <w:t>IBERO-Disassembly</w:t>
      </w:r>
      <w:r>
        <w:t>（无损拆解）、</w:t>
      </w:r>
      <w:r>
        <w:rPr>
          <w:rFonts w:ascii="Consolas" w:hAnsi="Consolas"/>
        </w:rPr>
        <w:t>IBERO-Reman</w:t>
      </w:r>
      <w:r>
        <w:t>（电池/3C绿色再制造）、</w:t>
      </w:r>
      <w:r>
        <w:rPr>
          <w:rFonts w:ascii="Consolas" w:hAnsi="Consolas"/>
        </w:rPr>
        <w:t>IBERO-Harness</w:t>
      </w:r>
      <w:r>
        <w:t>（柔性线缆）、</w:t>
      </w:r>
      <w:r>
        <w:rPr>
          <w:rFonts w:ascii="Consolas" w:hAnsi="Consolas"/>
        </w:rPr>
        <w:t>IBERO-LongHorizon</w:t>
      </w:r>
      <w:r>
        <w:t>（长时程复合工艺）。</w:t>
      </w:r>
    </w:p>
    <w:p>
      <w:pPr>
        <w:pStyle w:val="ListNumber"/>
      </w:pPr>
      <w:r>
        <w:rPr>
          <w:b/>
        </w:rPr>
        <w:t>全流程示教与标准化工具链 (</w:t>
      </w:r>
      <w:r>
        <w:rPr>
          <w:rFonts w:ascii="Consolas" w:hAnsi="Consolas"/>
          <w:b/>
        </w:rPr>
        <w:t>ibero-record</w:t>
      </w:r>
      <w:r>
        <w:rPr>
          <w:b/>
        </w:rPr>
        <w:t xml:space="preserve"> &amp; </w:t>
      </w:r>
      <w:r>
        <w:rPr>
          <w:rFonts w:ascii="Consolas" w:hAnsi="Consolas"/>
          <w:b/>
        </w:rPr>
        <w:t>ibero-cli</w:t>
      </w:r>
      <w:r>
        <w:rPr>
          <w:b/>
        </w:rPr>
        <w:t>)</w:t>
      </w:r>
      <w:r>
        <w:t>：</w:t>
        <w:br/>
      </w:r>
      <w:r>
        <w:br/>
      </w:r>
    </w:p>
    <w:p>
      <w:pPr>
        <w:pStyle w:val="ListBullet"/>
        <w:ind w:left="720"/>
      </w:pPr>
      <w:r>
        <w:t>极低延迟的双臂多通道同步遥操作录制系统，自动生成对齐 LeRobot / HDF5 / Zarr 标准的多模态工业数据集；</w:t>
      </w:r>
    </w:p>
    <w:p>
      <w:pPr>
        <w:pStyle w:val="ListBullet"/>
        <w:ind w:left="720"/>
      </w:pPr>
      <w:r>
        <w:t>一键式场景构建、网格公差检查与自动化 CI/CD 验证脚手架。</w:t>
      </w:r>
    </w:p>
    <w:p>
      <w:pPr>
        <w:pStyle w:val="ListNumber"/>
      </w:pPr>
      <w:r>
        <w:rPr>
          <w:b/>
        </w:rPr>
        <w:t>多维工业级评测指标体系 (</w:t>
      </w:r>
      <w:r>
        <w:rPr>
          <w:rFonts w:ascii="Consolas" w:hAnsi="Consolas"/>
          <w:b/>
        </w:rPr>
        <w:t>IBERO-Metrics</w:t>
      </w:r>
      <w:r>
        <w:rPr>
          <w:b/>
        </w:rPr>
        <w:t>)</w:t>
      </w:r>
      <w:r>
        <w:t>：</w:t>
        <w:br/>
      </w:r>
      <w:r>
        <w:br/>
      </w:r>
    </w:p>
    <w:p>
      <w:pPr>
        <w:pStyle w:val="ListBullet"/>
        <w:ind w:left="720"/>
      </w:pPr>
      <w:r>
        <w:t>超越单一成功率，量化评估工件无损完好率、双臂协调内力超限率、自碰撞干涉率与少样本换线迁移效率。</w:t>
      </w:r>
    </w:p>
    <w:p>
      <w:pPr>
        <w:pStyle w:val="Heading3"/>
      </w:pPr>
      <w:r>
        <w:t>2.3 用户可以基于 IBERO 完成什么工作？</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4320"/>
        <w:gridCol w:w="4320"/>
      </w:tblGrid>
      <w:tr>
        <w:tc>
          <w:tcPr>
            <w:tcW w:type="dxa" w:w="4320"/>
            <w:shd w:val="clear" w:color="auto" w:fill="F1F3F4"/>
          </w:tcPr>
          <w:p>
            <w:r>
              <w:rPr>
                <w:b/>
              </w:rPr>
              <w:t>目标用户群体</w:t>
            </w:r>
          </w:p>
        </w:tc>
        <w:tc>
          <w:tcPr>
            <w:tcW w:type="dxa" w:w="4320"/>
            <w:shd w:val="clear" w:color="auto" w:fill="F1F3F4"/>
          </w:tcPr>
          <w:p>
            <w:r>
              <w:rPr>
                <w:b/>
              </w:rPr>
              <w:t>可开展的工作与落地价值</w:t>
            </w:r>
          </w:p>
        </w:tc>
      </w:tr>
      <w:tr>
        <w:tc>
          <w:tcPr>
            <w:tcW w:type="dxa" w:w="4320"/>
          </w:tcPr>
          <w:p>
            <w:r>
              <w:t>具身策略与算法研究员</w:t>
            </w:r>
            <w:r>
              <w:br/>
            </w:r>
            <w:r>
              <w:rPr>
                <w:i/>
              </w:rPr>
              <w:t>(VLA / Policy Developers)</w:t>
            </w:r>
          </w:p>
        </w:tc>
        <w:tc>
          <w:tcPr>
            <w:tcW w:type="dxa" w:w="4320"/>
          </w:tcPr>
          <w:p>
            <w:r>
              <w:t>• 在工业高难度双臂场景下快速评测并微调自研模型（如 OpenVLA、</w:t>
            </w:r>
            <m:oMath>
              <m:box>
                <m:e>
                  <m:sSub>
                    <m:e>
                      <m:r>
                        <m:rPr>
                          <m:sty m:val="i"/>
                        </m:rPr>
                        <m:t>π</m:t>
                      </m:r>
                    </m:e>
                    <m:sub>
                      <m:r>
                        <m:rPr>
                          <m:sty m:val="p"/>
                        </m:rPr>
                        <m:t>0</m:t>
                      </m:r>
                    </m:sub>
                  </m:sSub>
                </m:e>
              </m:box>
            </m:oMath>
            <w:r>
              <w:t>、ACT、Diffusion Policy）。</w:t>
            </w:r>
            <w:r>
              <w:br/>
            </w:r>
            <w:r>
              <w:t>• 验证策略在面对工件位姿偏移、旧件磨损与未见新工件时的少样本迁移泛化能力。</w:t>
            </w:r>
            <w:r>
              <w:br/>
            </w:r>
            <w:r>
              <w:t>• 探索多模态力觉/触觉融合与双臂协同动作输出的有效架构。</w:t>
            </w:r>
          </w:p>
        </w:tc>
      </w:tr>
      <w:tr>
        <w:tc>
          <w:tcPr>
            <w:tcW w:type="dxa" w:w="4320"/>
            <w:shd w:val="clear" w:color="auto" w:fill="FAFAFA"/>
          </w:tcPr>
          <w:p>
            <w:r>
              <w:t>高校与科研学者</w:t>
            </w:r>
            <w:r>
              <w:br/>
            </w:r>
            <w:r>
              <w:rPr>
                <w:i/>
              </w:rPr>
              <w:t>(Academic Researchers)</w:t>
            </w:r>
          </w:p>
        </w:tc>
        <w:tc>
          <w:tcPr>
            <w:tcW w:type="dxa" w:w="4320"/>
            <w:shd w:val="clear" w:color="auto" w:fill="FAFAFA"/>
          </w:tcPr>
          <w:p>
            <w:r>
              <w:t>• 获取标准化、开箱即用的工业双臂数据集与 Baseline 代码，大幅降低具身智能工业课题的实验门槛。</w:t>
            </w:r>
            <w:r>
              <w:br/>
            </w:r>
            <w:r>
              <w:t>• 在国际顶级会议（NeurIPS / ICRA / IROS / CoRL）上使用 IBERO 官方标准基准进行公平算法对标。</w:t>
            </w:r>
            <w:r>
              <w:br/>
            </w:r>
            <w:r>
              <w:t>• 基于平台提供的标准规范开发新场景，合著并贡献具有工业学术影响力的基准成果。</w:t>
            </w:r>
          </w:p>
        </w:tc>
      </w:tr>
      <w:tr>
        <w:tc>
          <w:tcPr>
            <w:tcW w:type="dxa" w:w="4320"/>
          </w:tcPr>
          <w:p>
            <w:r>
              <w:t>工业机器人集成商与制造企业</w:t>
            </w:r>
            <w:r>
              <w:br/>
            </w:r>
            <w:r>
              <w:rPr>
                <w:i/>
              </w:rPr>
              <w:t>(Robotics Engineers &amp; Integrators)</w:t>
            </w:r>
          </w:p>
        </w:tc>
        <w:tc>
          <w:tcPr>
            <w:tcW w:type="dxa" w:w="4320"/>
          </w:tcPr>
          <w:p>
            <w:r>
              <w:t>• 在无真实产线停机风险的前提下，在数字孪生仿真中高保真验证双臂自主换线与自适应拆装工艺。</w:t>
            </w:r>
            <w:r>
              <w:br/>
            </w:r>
            <w:r>
              <w:t>• 评估具身模型在 3C 柔性装配、废旧动力电池拆解、电子垃圾（E-Waste）分拣中的工程可用性。</w:t>
            </w:r>
            <w:r>
              <w:br/>
            </w:r>
            <w:r>
              <w:t>• 沉淀企业私有工业零部件 CAD 与工艺库，构建定制化双臂智能作业方案。</w:t>
            </w:r>
          </w:p>
        </w:tc>
      </w:tr>
      <w:tr>
        <w:tc>
          <w:tcPr>
            <w:tcW w:type="dxa" w:w="4320"/>
            <w:shd w:val="clear" w:color="auto" w:fill="FAFAFA"/>
          </w:tcPr>
          <w:p>
            <w:r>
              <w:t>开源社区生态开发者</w:t>
            </w:r>
            <w:r>
              <w:br/>
            </w:r>
            <w:r>
              <w:rPr>
                <w:i/>
              </w:rPr>
              <w:t>(Community Contributors)</w:t>
            </w:r>
          </w:p>
        </w:tc>
        <w:tc>
          <w:tcPr>
            <w:tcW w:type="dxa" w:w="4320"/>
            <w:shd w:val="clear" w:color="auto" w:fill="FAFAFA"/>
          </w:tcPr>
          <w:p>
            <w:r>
              <w:t xml:space="preserve">• 使用 </w:t>
            </w:r>
            <w:r>
              <w:rPr>
                <w:rFonts w:ascii="Consolas" w:hAnsi="Consolas"/>
              </w:rPr>
              <w:t>ibero-cli</w:t>
            </w:r>
            <w:r>
              <w:t xml:space="preserve"> 极简脚手架，将自身学校或实验室的特色工业机构（如精密轴承、线束卡槽、连接器）封装为标准场景。</w:t>
            </w:r>
            <w:r>
              <w:br/>
            </w:r>
            <w:r>
              <w:t>• 参与 IBERO 官方榜单（Leaderboard）竞争与年度“工业双臂具身挑战赛”。</w:t>
            </w:r>
          </w:p>
        </w:tc>
      </w:tr>
    </w:tbl>
    <w:p>
      <w:pPr>
        <w:pBdr>
          <w:bottom w:val="single" w:sz="6" w:space="1" w:color="808080"/>
        </w:pBdr>
      </w:pPr>
    </w:p>
    <w:p>
      <w:pPr>
        <w:pStyle w:val="Heading2"/>
      </w:pPr>
      <w:r>
        <w:t>3. 整体系统架构设计 (System Architecture)</w:t>
      </w:r>
    </w:p>
    <w:p>
      <w:r>
        <w:t>IBERO 采用分层解耦架构，自顶向下涵盖综合评测、未来扩展层、模块化细分场景库与双臂物理核心底座：</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IBERO-Eval &amp; Leaderboard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双臂协同完成率  |  工件无损完好率  |  接触力控超限率  |  双臂自碰撞干涉率  |  泛化换线度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[Future Work: 神经符号工艺推理与形式化安全中间件]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(长时序工艺符号编排 / 形式化安全防干涉屏障 / 工业工件本体概念接地)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IBERO-Suites (模块化工业双臂场景库)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【基础能力与泛化维度】                 【工业工艺与业务维度】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IBERO-Spatial (双臂空间相对关系迁移) • IBERO-Assembly (精密销轴/卡扣装配)│</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IBERO-Object  (工件几何/外观泛化)   • IBERO-Disassembly (无损旋卸与拆解)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IBERO-Harness (柔性线束理线对插)   • IBERO-Reman (电池/3C绿色循环再制造)│</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IBERO-Tooling (工具协同辅助加工)   • IBERO-LongHorizon (长时程复合工艺)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IBERO-Core (双臂物理动力学与控制底座)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高保真物理仿真与断裂/形变接触力学 (Isaac Sim / MuJoCo)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双臂协同动力学与闭环力位混合控制 (Dual-arm Impedance / Admittance)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双臂重叠工作空间干涉检测与动态包络避障算法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标准 Gymnasium API / ROS 2 / LeRobot 统一数据与动作接口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IntenseQuote"/>
      </w:pPr>
      <w:r>
        <w:t>架构设计说明：</w:t>
        <w:br/>
        <w:t>平台将“神经符号工艺推理（Neuro-Symbolic Middleware）”作为顶层未来演进方向。当前阶段重点夯实双臂物理仿真底座、力位协同控制、多模态数据管线与自动化场景接入标准；未来可无缝接入符号化工艺规划（如基于 CAD/状态机图谱生成动作树）与形式化安全屏障。</w:t>
      </w:r>
    </w:p>
    <w:p>
      <w:pPr>
        <w:pBdr>
          <w:bottom w:val="single" w:sz="6" w:space="1" w:color="808080"/>
        </w:pBdr>
      </w:pPr>
    </w:p>
    <w:p>
      <w:pPr>
        <w:pStyle w:val="Heading2"/>
      </w:pPr>
      <w:r>
        <w:t>4. 平台方（我方）核心建设内容 (Core Platform Deliverables)</w:t>
      </w:r>
    </w:p>
    <w:p>
      <w:r>
        <w:t>平台方负责核心基建、接触力学物理拓展与规范制定，保证系统具备工业级保真度与易扩展性：</w:t>
      </w:r>
    </w:p>
    <w:p>
      <w:pPr>
        <w:pStyle w:val="Heading3"/>
      </w:pPr>
      <w:r>
        <w:t>4.1 IBERO-Core 双臂物理与控制底座</w:t>
      </w:r>
    </w:p>
    <w:p>
      <w:pPr>
        <w:pStyle w:val="ListNumber"/>
      </w:pPr>
      <w:r>
        <w:t>双臂物理拓扑支持：</w:t>
        <w:br/>
      </w:r>
      <w:r>
        <w:br/>
      </w:r>
    </w:p>
    <w:p>
      <w:pPr>
        <w:pStyle w:val="ListBullet"/>
        <w:ind w:left="720"/>
      </w:pPr>
      <w:r>
        <w:t>预置主流工业双臂硬件配置（双 Franka、双 UR5e/UR10e、ALOHA 双臂构型及移动双臂复合底座）。</w:t>
      </w:r>
    </w:p>
    <w:p>
      <w:pPr>
        <w:pStyle w:val="ListBullet"/>
        <w:ind w:left="720"/>
      </w:pPr>
      <w:r>
        <w:t>精确建模双臂重叠公共工作空间（Common Workspace）与可达度包络。</w:t>
      </w:r>
    </w:p>
    <w:p>
      <w:pPr>
        <w:pStyle w:val="ListNumber"/>
      </w:pPr>
      <w:r>
        <w:rPr>
          <w:b/>
        </w:rPr>
        <w:t>装配·拆解·</w:t>
      </w:r>
      <w:r>
        <w:t>再制造接触力学与控制：</w:t>
        <w:br/>
      </w:r>
      <w:r>
        <w:br/>
      </w:r>
    </w:p>
    <w:p>
      <w:pPr>
        <w:pStyle w:val="ListBullet"/>
        <w:ind w:left="720"/>
      </w:pPr>
      <w:r>
        <w:rPr>
          <w:b/>
        </w:rPr>
        <w:t>双臂导纳/</w:t>
      </w:r>
      <w:r>
        <w:t>阻抗力位协同：支持一手定压支撑、一手自适应旋转/拔插，主动消除双手作业下的有害内应力（Internal Force）。</w:t>
      </w:r>
    </w:p>
    <w:p>
      <w:pPr>
        <w:pStyle w:val="ListBullet"/>
        <w:ind w:left="720"/>
      </w:pPr>
      <w:r>
        <w:t>工业接触力学模拟：高精度模拟微间隙配合（</w:t>
      </w:r>
      <m:oMath>
        <m:box>
          <m:e>
            <m:r>
              <m:rPr>
                <m:sty m:val="p"/>
              </m:rPr>
              <m:t>≤</m:t>
            </m:r>
            <m:r>
              <m:rPr>
                <m:sty m:val="p"/>
              </m:rPr>
              <m:t>0.5</m:t>
            </m:r>
            <m:r>
              <m:rPr>
                <m:nor/>
              </m:rPr>
              <m:t>mm</m:t>
            </m:r>
          </m:e>
        </m:box>
      </m:oMath>
      <w:r>
        <w:t>）、粘连摩擦力、微形变恢复力、卡扣释放突变力及螺纹旋入/旋出接触动力学。</w:t>
      </w:r>
    </w:p>
    <w:p>
      <w:pPr>
        <w:pStyle w:val="ListBullet"/>
        <w:ind w:left="720"/>
      </w:pPr>
      <w:r>
        <w:t>力控与安全防干涉：内置 6 轴 F/T 传感器模拟与实时双臂自碰撞干涉规避（Self-Collision Avoidance）。</w:t>
      </w:r>
    </w:p>
    <w:p>
      <w:pPr>
        <w:pStyle w:val="Heading3"/>
      </w:pPr>
      <w:r>
        <w:t>4.2 双臂数据采集与遥操作管线 (</w:t>
      </w:r>
      <w:r>
        <w:rPr>
          <w:rFonts w:ascii="Consolas" w:hAnsi="Consolas"/>
        </w:rPr>
        <w:t>ibero-record</w:t>
      </w:r>
      <w:r>
        <w:t>)</w:t>
      </w:r>
    </w:p>
    <w:p>
      <w:pPr>
        <w:pStyle w:val="ListBullet"/>
      </w:pPr>
      <w:r>
        <w:t>多通道双臂同步遥操作：支持双 SpaceMouse、VR 头显手柄及外骨骼主手臂遥操作输入。</w:t>
      </w:r>
    </w:p>
    <w:p>
      <w:pPr>
        <w:pStyle w:val="ListBullet"/>
      </w:pPr>
      <w:r>
        <w:t>多模态工业数据集规范：</w:t>
        <w:br/>
      </w:r>
      <w:r>
        <w:br/>
      </w:r>
    </w:p>
    <w:p>
      <w:pPr>
        <w:pStyle w:val="ListBullet"/>
        <w:ind w:left="720"/>
      </w:pPr>
      <w:r>
        <w:t>感知流：主视角 RGB-D、双腕部手眼（Eye-in-Hand）相机、触觉/力觉波形数据、点云。</w:t>
      </w:r>
    </w:p>
    <w:p>
      <w:pPr>
        <w:pStyle w:val="ListBullet"/>
        <w:ind w:left="720"/>
      </w:pPr>
      <w:r>
        <w:t>状态流：双臂末端 6D 位姿、关节力矩、接触力/力矩（F/T Wrench）、工件结合/分离状态。</w:t>
      </w:r>
    </w:p>
    <w:p>
      <w:pPr>
        <w:pStyle w:val="ListBullet"/>
        <w:ind w:left="720"/>
      </w:pPr>
      <w:r>
        <w:t xml:space="preserve">统一标准：全面兼容 Hugging Face </w:t>
      </w:r>
      <w:r>
        <w:rPr>
          <w:b/>
        </w:rPr>
        <w:t>LeRobot</w:t>
      </w:r>
      <w:r>
        <w:t xml:space="preserve"> 标准与 HDF5 / Zarr 存储格式。</w:t>
      </w:r>
    </w:p>
    <w:p>
      <w:pPr>
        <w:pStyle w:val="Heading3"/>
      </w:pPr>
      <w:r>
        <w:t>4.3 场景构建与校验脚手架 (</w:t>
      </w:r>
      <w:r>
        <w:rPr>
          <w:rFonts w:ascii="Consolas" w:hAnsi="Consolas"/>
        </w:rPr>
        <w:t>ibero-cli</w:t>
      </w:r>
      <w:r>
        <w:t>)</w:t>
      </w:r>
    </w:p>
    <w:p>
      <w:pPr>
        <w:pStyle w:val="ListBullet"/>
      </w:pPr>
      <w:r>
        <w:t>提供一键式命令行工具，支持开发者本地快速搭建与验证不同套件场景：</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创建新双臂场景（支持 spatial、assembly、disassembly、reman 等套件类型）</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ibero create-scene --name BatteryDisassembly --suite reman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自动化验证工件网格、物理阻尼、装配/拆解公差及接触力阈值</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ibero check --scene ./scenes/BatteryDisassembly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本地启动双臂示教采集</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ibero teleop --scene ./scenes/BatteryDisassembly --device spacemouse</w:t>
      </w:r>
    </w:p>
    <w:p>
      <w:pPr>
        <w:pStyle w:val="Heading3"/>
      </w:pPr>
      <w:r>
        <w:t>4.4 种子基准场景与 Baseline 算法库</w:t>
      </w:r>
    </w:p>
    <w:p>
      <w:r>
        <w:t>平台首期打造覆盖多维细分套件的双臂核心种子场景：</w:t>
      </w:r>
    </w:p>
    <w:p>
      <w:pPr>
        <w:pStyle w:val="ListBullet"/>
      </w:pPr>
      <w:r>
        <w:rPr>
          <w:b/>
        </w:rPr>
        <w:t xml:space="preserve">IBERO-Spatial </w:t>
      </w:r>
      <w:r>
        <w:t>种子场景：双臂托举工件并在不同空间布局下协同摆放。</w:t>
      </w:r>
    </w:p>
    <w:p>
      <w:pPr>
        <w:pStyle w:val="ListBullet"/>
      </w:pPr>
      <w:r>
        <w:rPr>
          <w:b/>
        </w:rPr>
        <w:t xml:space="preserve">IBERO-Assembly </w:t>
      </w:r>
      <w:r>
        <w:t>种子场景：双臂多销轴精密压装（公差 0.5mm）。</w:t>
      </w:r>
    </w:p>
    <w:p>
      <w:pPr>
        <w:pStyle w:val="ListBullet"/>
      </w:pPr>
      <w:r>
        <w:rPr>
          <w:b/>
        </w:rPr>
        <w:t xml:space="preserve">IBERO-Disassembly </w:t>
      </w:r>
      <w:r>
        <w:t>种子场景：多螺栓结构定位、自适应双臂旋卸与无损分离。</w:t>
      </w:r>
    </w:p>
    <w:p>
      <w:pPr>
        <w:pStyle w:val="ListBullet"/>
      </w:pPr>
      <w:r>
        <w:rPr>
          <w:b/>
        </w:rPr>
        <w:t xml:space="preserve">IBERO-Reman </w:t>
      </w:r>
      <w:r>
        <w:t>种子场景：一手夹持废旧结构件、一手自适应撬开卡扣并无损分离高价值芯片模组。</w:t>
      </w:r>
    </w:p>
    <w:p>
      <w:pPr>
        <w:pStyle w:val="ListBullet"/>
      </w:pPr>
      <w:r>
        <w:rPr>
          <w:b/>
        </w:rPr>
        <w:t xml:space="preserve">Baseline </w:t>
      </w:r>
      <w:r>
        <w:t xml:space="preserve">模型库：ACT、Diffusion Policy、OpenVLA / </w:t>
      </w:r>
      <m:oMath>
        <m:box>
          <m:e>
            <m:sSub>
              <m:e>
                <m:r>
                  <m:rPr>
                    <m:sty m:val="i"/>
                  </m:rPr>
                  <m:t>π</m:t>
                </m:r>
              </m:e>
              <m:sub>
                <m:r>
                  <m:rPr>
                    <m:sty m:val="p"/>
                  </m:rPr>
                  <m:t>0</m:t>
                </m:r>
              </m:sub>
            </m:sSub>
          </m:e>
        </m:box>
      </m:oMath>
      <w:r>
        <w:t xml:space="preserve"> 等主流具身策略微调基线。</w:t>
      </w:r>
    </w:p>
    <w:p>
      <w:pPr>
        <w:pBdr>
          <w:bottom w:val="single" w:sz="6" w:space="1" w:color="808080"/>
        </w:pBdr>
      </w:pPr>
    </w:p>
    <w:p>
      <w:pPr>
        <w:pStyle w:val="Heading2"/>
      </w:pPr>
      <w:r>
        <w:t>5. 社区成员（高校/机构）接入规范与流程 (Community Contribution)</w:t>
      </w:r>
    </w:p>
    <w:p>
      <w:r>
        <w:t>社区成员贡献新场景（涵盖基础泛化套件或垂直工艺套件）均遵循标准化接入流程：</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Step 1: 物理建模 │ ──► │ Step 2: 逻辑定义 │ ──► │ Step 3: 示教采集 │ ──► │ Step 4: CI 合入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CAD/公差/工件工况│     │ 双臂分工/无损约束│     │ 30-50条高质量轨迹│     │ GitHub PR / 评测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w:t>
      </w:r>
    </w:p>
    <w:p>
      <w:pPr>
        <w:pStyle w:val="Heading3"/>
      </w:pPr>
      <w:r>
        <w:t>5.1 场景目录标准结构</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scenes/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dual_arm_battery_disassembly/     # 场景唯一标识符</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assets/                       # 工件 CAD 资产</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 battery_pack.usd          # 主体模型</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 fasteners/                # 螺钉/卡扣/胶粘体模型</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 meshes/                   # 高精度接触网格</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scene_config.yaml             # 场景配置（光照、材质、初始磨损/形变随机化）</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task_spec.py                  # 任务定义（终止条件、无损判定、双臂角色）</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constraints.yaml              # 接触力上限、防挤压阈值、防自碰撞边界</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demonstrations/               # 专家双臂遥操作数据集</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episode_0001.h5</w:t>
      </w:r>
    </w:p>
    <w:p>
      <w:pPr>
        <w:pStyle w:val="Heading3"/>
      </w:pPr>
      <w:r>
        <w:t>5.2 详细操作步骤</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2880"/>
        <w:gridCol w:w="2880"/>
        <w:gridCol w:w="2880"/>
      </w:tblGrid>
      <w:tr>
        <w:tc>
          <w:tcPr>
            <w:tcW w:type="dxa" w:w="2880"/>
            <w:shd w:val="clear" w:color="auto" w:fill="F1F3F4"/>
          </w:tcPr>
          <w:p>
            <w:r>
              <w:rPr>
                <w:b/>
              </w:rPr>
              <w:t>阶段</w:t>
            </w:r>
          </w:p>
        </w:tc>
        <w:tc>
          <w:tcPr>
            <w:tcW w:type="dxa" w:w="2880"/>
            <w:shd w:val="clear" w:color="auto" w:fill="F1F3F4"/>
          </w:tcPr>
          <w:p>
            <w:r>
              <w:rPr>
                <w:b/>
              </w:rPr>
              <w:t>社区成员具体工作</w:t>
            </w:r>
          </w:p>
        </w:tc>
        <w:tc>
          <w:tcPr>
            <w:tcW w:type="dxa" w:w="2880"/>
            <w:shd w:val="clear" w:color="auto" w:fill="F1F3F4"/>
          </w:tcPr>
          <w:p>
            <w:r>
              <w:rPr>
                <w:b/>
              </w:rPr>
              <w:t>提交产物与标准</w:t>
            </w:r>
          </w:p>
        </w:tc>
      </w:tr>
      <w:tr>
        <w:tc>
          <w:tcPr>
            <w:tcW w:type="dxa" w:w="2880"/>
          </w:tcPr>
          <w:p>
            <w:r>
              <w:rPr>
                <w:b/>
              </w:rPr>
              <w:t xml:space="preserve">1. </w:t>
            </w:r>
            <w:r>
              <w:t>物理与工件建模</w:t>
            </w:r>
          </w:p>
        </w:tc>
        <w:tc>
          <w:tcPr>
            <w:tcW w:type="dxa" w:w="2880"/>
          </w:tcPr>
          <w:p>
            <w:r>
              <w:t>• 导入工件 CAD 并转为标准 USD/URDF 格式。</w:t>
            </w:r>
            <w:r>
              <w:br/>
            </w:r>
            <w:r>
              <w:t>• 设定装配/拆解公差、结合力（如卡扣断开阻力、胶水剪切阻力）及表面摩擦力。</w:t>
            </w:r>
            <w:r>
              <w:br/>
            </w:r>
            <w:r>
              <w:t>• 针对再制造场景配置旧件磨损、初始形变及脏污随机化参数（Domain Randomization）。</w:t>
            </w:r>
          </w:p>
        </w:tc>
        <w:tc>
          <w:tcPr>
            <w:tcW w:type="dxa" w:w="2880"/>
          </w:tcPr>
          <w:p>
            <w:r>
              <w:rPr>
                <w:rFonts w:ascii="Consolas" w:hAnsi="Consolas"/>
              </w:rPr>
              <w:t>scene_config.yaml</w:t>
            </w:r>
            <w:r>
              <w:br/>
            </w:r>
            <w:r>
              <w:t>USD / URDF 资产包</w:t>
            </w:r>
          </w:p>
        </w:tc>
      </w:tr>
      <w:tr>
        <w:tc>
          <w:tcPr>
            <w:tcW w:type="dxa" w:w="2880"/>
            <w:shd w:val="clear" w:color="auto" w:fill="FAFAFA"/>
          </w:tcPr>
          <w:p>
            <w:r>
              <w:rPr>
                <w:b/>
              </w:rPr>
              <w:t xml:space="preserve">2. </w:t>
            </w:r>
            <w:r>
              <w:t>双臂协同逻辑定义</w:t>
            </w:r>
          </w:p>
        </w:tc>
        <w:tc>
          <w:tcPr>
            <w:tcW w:type="dxa" w:w="2880"/>
            <w:shd w:val="clear" w:color="auto" w:fill="FAFAFA"/>
          </w:tcPr>
          <w:p>
            <w:r>
              <w:t xml:space="preserve">• 在 </w:t>
            </w:r>
            <w:r>
              <w:rPr>
                <w:rFonts w:ascii="Consolas" w:hAnsi="Consolas"/>
              </w:rPr>
              <w:t>task_spec.py</w:t>
            </w:r>
            <w:r>
              <w:t xml:space="preserve"> 中明确双臂分工（如左臂稳固外壳、右臂自适应旋出螺钉；或双手协同拉开弹性卡扣）。</w:t>
            </w:r>
            <w:r>
              <w:br/>
            </w:r>
            <w:r>
              <w:t xml:space="preserve">• 在 </w:t>
            </w:r>
            <w:r>
              <w:rPr>
                <w:rFonts w:ascii="Consolas" w:hAnsi="Consolas"/>
              </w:rPr>
              <w:t>constraints.yaml</w:t>
            </w:r>
            <w:r>
              <w:t xml:space="preserve"> 中配置无损接触力上限（如防压损临界力 </w:t>
            </w:r>
            <m:oMath>
              <m:box>
                <m:e>
                  <m:r>
                    <m:rPr>
                      <m:sty m:val="p"/>
                    </m:rPr>
                    <m:t>≤</m:t>
                  </m:r>
                  <m:r>
                    <m:rPr>
                      <m:sty m:val="p"/>
                    </m:rPr>
                    <m:t>25</m:t>
                  </m:r>
                  <m:r>
                    <m:rPr>
                      <m:nor/>
                    </m:rPr>
                    <m:t> N</m:t>
                  </m:r>
                </m:e>
              </m:box>
            </m:oMath>
            <w:r>
              <w:t>）。</w:t>
            </w:r>
          </w:p>
        </w:tc>
        <w:tc>
          <w:tcPr>
            <w:tcW w:type="dxa" w:w="2880"/>
            <w:shd w:val="clear" w:color="auto" w:fill="FAFAFA"/>
          </w:tcPr>
          <w:p>
            <w:r>
              <w:rPr>
                <w:rFonts w:ascii="Consolas" w:hAnsi="Consolas"/>
              </w:rPr>
              <w:t>task_spec.py</w:t>
            </w:r>
            <w:r>
              <w:br/>
            </w:r>
            <w:r>
              <w:rPr>
                <w:rFonts w:ascii="Consolas" w:hAnsi="Consolas"/>
              </w:rPr>
              <w:t>constraints.yaml</w:t>
            </w:r>
          </w:p>
        </w:tc>
      </w:tr>
      <w:tr>
        <w:tc>
          <w:tcPr>
            <w:tcW w:type="dxa" w:w="2880"/>
          </w:tcPr>
          <w:p>
            <w:r>
              <w:rPr>
                <w:b/>
              </w:rPr>
              <w:t xml:space="preserve">3. </w:t>
            </w:r>
            <w:r>
              <w:t>双臂示教数据采集</w:t>
            </w:r>
          </w:p>
        </w:tc>
        <w:tc>
          <w:tcPr>
            <w:tcW w:type="dxa" w:w="2880"/>
          </w:tcPr>
          <w:p>
            <w:r>
              <w:t xml:space="preserve">• 使用 </w:t>
            </w:r>
            <w:r>
              <w:rPr>
                <w:rFonts w:ascii="Consolas" w:hAnsi="Consolas"/>
              </w:rPr>
              <w:t>ibero teleop</w:t>
            </w:r>
            <w:r>
              <w:t xml:space="preserve"> 录制 30~50 条专家双臂协同示范。</w:t>
            </w:r>
            <w:r>
              <w:br/>
            </w:r>
            <w:r>
              <w:t>• 覆盖不同初始位姿与轻微工件形变工况。</w:t>
            </w:r>
          </w:p>
        </w:tc>
        <w:tc>
          <w:tcPr>
            <w:tcW w:type="dxa" w:w="2880"/>
          </w:tcPr>
          <w:p>
            <w:r>
              <w:rPr>
                <w:rFonts w:ascii="Consolas" w:hAnsi="Consolas"/>
              </w:rPr>
              <w:t>demonstrations.h5</w:t>
            </w:r>
            <w:r>
              <w:t xml:space="preserve"> 或 </w:t>
            </w:r>
            <w:r>
              <w:rPr>
                <w:rFonts w:ascii="Consolas" w:hAnsi="Consolas"/>
              </w:rPr>
              <w:t>dataset.zarr</w:t>
            </w:r>
          </w:p>
        </w:tc>
      </w:tr>
      <w:tr>
        <w:tc>
          <w:tcPr>
            <w:tcW w:type="dxa" w:w="2880"/>
            <w:shd w:val="clear" w:color="auto" w:fill="FAFAFA"/>
          </w:tcPr>
          <w:p>
            <w:r>
              <w:rPr>
                <w:b/>
              </w:rPr>
              <w:t xml:space="preserve">4. </w:t>
            </w:r>
            <w:r>
              <w:t>自动化验证与提交</w:t>
            </w:r>
          </w:p>
        </w:tc>
        <w:tc>
          <w:tcPr>
            <w:tcW w:type="dxa" w:w="2880"/>
            <w:shd w:val="clear" w:color="auto" w:fill="FAFAFA"/>
          </w:tcPr>
          <w:p>
            <w:r>
              <w:t xml:space="preserve">• 运行 </w:t>
            </w:r>
            <w:r>
              <w:rPr>
                <w:rFonts w:ascii="Consolas" w:hAnsi="Consolas"/>
              </w:rPr>
              <w:t>ibero check</w:t>
            </w:r>
            <w:r>
              <w:t xml:space="preserve"> 验证可达性与力控边界。</w:t>
            </w:r>
            <w:r>
              <w:br/>
            </w:r>
            <w:r>
              <w:t>• 向主仓发起 Pull Request，附带操作渲染视频与 Baseline 测试成绩。</w:t>
            </w:r>
          </w:p>
        </w:tc>
        <w:tc>
          <w:tcPr>
            <w:tcW w:type="dxa" w:w="2880"/>
            <w:shd w:val="clear" w:color="auto" w:fill="FAFAFA"/>
          </w:tcPr>
          <w:p>
            <w:r>
              <w:t>GitHub Pull Request</w:t>
            </w:r>
          </w:p>
        </w:tc>
      </w:tr>
    </w:tbl>
    <w:p>
      <w:pPr>
        <w:pBdr>
          <w:bottom w:val="single" w:sz="6" w:space="1" w:color="808080"/>
        </w:pBdr>
      </w:pPr>
    </w:p>
    <w:p>
      <w:pPr>
        <w:pStyle w:val="Heading2"/>
      </w:pPr>
      <w:r>
        <w:t>6. 工业双臂多维评测指标体系 (IBERO-Metrics)</w:t>
      </w:r>
    </w:p>
    <w:p>
      <w:r>
        <w:t>针对工业双臂高精度、多约束的作业需求，平台设立多维量化评估指标：</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2880"/>
        <w:gridCol w:w="2880"/>
        <w:gridCol w:w="2880"/>
      </w:tblGrid>
      <w:tr>
        <w:tc>
          <w:tcPr>
            <w:tcW w:type="dxa" w:w="2880"/>
            <w:shd w:val="clear" w:color="auto" w:fill="F1F3F4"/>
          </w:tcPr>
          <w:p>
            <w:r>
              <w:rPr>
                <w:b/>
              </w:rPr>
              <w:t>评测维度</w:t>
            </w:r>
          </w:p>
        </w:tc>
        <w:tc>
          <w:tcPr>
            <w:tcW w:type="dxa" w:w="2880"/>
            <w:shd w:val="clear" w:color="auto" w:fill="F1F3F4"/>
          </w:tcPr>
          <w:p>
            <w:r>
              <w:rPr>
                <w:b/>
              </w:rPr>
              <w:t>指标定义</w:t>
            </w:r>
          </w:p>
        </w:tc>
        <w:tc>
          <w:tcPr>
            <w:tcW w:type="dxa" w:w="2880"/>
            <w:shd w:val="clear" w:color="auto" w:fill="F1F3F4"/>
          </w:tcPr>
          <w:p>
            <w:r>
              <w:rPr>
                <w:b/>
              </w:rPr>
              <w:t>工业与科研落地价值</w:t>
            </w:r>
          </w:p>
        </w:tc>
      </w:tr>
      <w:tr>
        <w:tc>
          <w:tcPr>
            <w:tcW w:type="dxa" w:w="2880"/>
          </w:tcPr>
          <w:p>
            <w:r>
              <w:rPr>
                <w:b/>
              </w:rPr>
              <w:t>任务闭环完成率 (Success Rate)</w:t>
            </w:r>
          </w:p>
        </w:tc>
        <w:tc>
          <w:tcPr>
            <w:tcW w:type="dxa" w:w="2880"/>
          </w:tcPr>
          <w:p>
            <w:r>
              <w:t>双臂协同完成完整工艺流程且符合目标终止状态的比例。</w:t>
            </w:r>
          </w:p>
        </w:tc>
        <w:tc>
          <w:tcPr>
            <w:tcW w:type="dxa" w:w="2880"/>
          </w:tcPr>
          <w:p>
            <w:r>
              <w:t>衡量基本端到端作业能力。</w:t>
            </w:r>
          </w:p>
        </w:tc>
      </w:tr>
      <w:tr>
        <w:tc>
          <w:tcPr>
            <w:tcW w:type="dxa" w:w="2880"/>
            <w:shd w:val="clear" w:color="auto" w:fill="FAFAFA"/>
          </w:tcPr>
          <w:p>
            <w:r>
              <w:rPr>
                <w:b/>
              </w:rPr>
              <w:t>工件无损完好率 (Non-Destructive Rate)</w:t>
            </w:r>
          </w:p>
        </w:tc>
        <w:tc>
          <w:tcPr>
            <w:tcW w:type="dxa" w:w="2880"/>
            <w:shd w:val="clear" w:color="auto" w:fill="FAFAFA"/>
          </w:tcPr>
          <w:p>
            <w:r>
              <w:t>在操作与拆解工序中，高价值可复用零部件未产生塑性形变或破损的比例。</w:t>
            </w:r>
          </w:p>
        </w:tc>
        <w:tc>
          <w:tcPr>
            <w:tcW w:type="dxa" w:w="2880"/>
            <w:shd w:val="clear" w:color="auto" w:fill="FAFAFA"/>
          </w:tcPr>
          <w:p>
            <w:r>
              <w:t>保证装配质量及退役产品梯次利用可行性。</w:t>
            </w:r>
          </w:p>
        </w:tc>
      </w:tr>
      <w:tr>
        <w:tc>
          <w:tcPr>
            <w:tcW w:type="dxa" w:w="2880"/>
          </w:tcPr>
          <w:p>
            <w:r>
              <w:rPr>
                <w:b/>
              </w:rPr>
              <w:t>双臂协调内力超限率 (Internal Force Violation)</w:t>
            </w:r>
          </w:p>
        </w:tc>
        <w:tc>
          <w:tcPr>
            <w:tcW w:type="dxa" w:w="2880"/>
          </w:tcPr>
          <w:p>
            <w:r>
              <w:t>双手共同操作同一工件时，工件所受合拉力/挤压力超过破坏阈值的步数占比。</w:t>
            </w:r>
          </w:p>
        </w:tc>
        <w:tc>
          <w:tcPr>
            <w:tcW w:type="dxa" w:w="2880"/>
          </w:tcPr>
          <w:p>
            <w:r>
              <w:t>避免双臂不同步拉断工件或挤裂薄壁壳体。</w:t>
            </w:r>
          </w:p>
        </w:tc>
      </w:tr>
      <w:tr>
        <w:tc>
          <w:tcPr>
            <w:tcW w:type="dxa" w:w="2880"/>
            <w:shd w:val="clear" w:color="auto" w:fill="FAFAFA"/>
          </w:tcPr>
          <w:p>
            <w:r>
              <w:rPr>
                <w:b/>
              </w:rPr>
              <w:t>双臂防自碰撞率 (Self-Collision Rate)</w:t>
            </w:r>
          </w:p>
        </w:tc>
        <w:tc>
          <w:tcPr>
            <w:tcW w:type="dxa" w:w="2880"/>
            <w:shd w:val="clear" w:color="auto" w:fill="FAFAFA"/>
          </w:tcPr>
          <w:p>
            <w:r>
              <w:t>左右机械臂构件在公共工作空间内发生干涉碰撞的概率。</w:t>
            </w:r>
          </w:p>
        </w:tc>
        <w:tc>
          <w:tcPr>
            <w:tcW w:type="dxa" w:w="2880"/>
            <w:shd w:val="clear" w:color="auto" w:fill="FAFAFA"/>
          </w:tcPr>
          <w:p>
            <w:r>
              <w:t>保护实际产线中的机械臂本体与末端工具安全。</w:t>
            </w:r>
          </w:p>
        </w:tc>
      </w:tr>
      <w:tr>
        <w:tc>
          <w:tcPr>
            <w:tcW w:type="dxa" w:w="2880"/>
          </w:tcPr>
          <w:p>
            <w:r>
              <w:rPr>
                <w:b/>
              </w:rPr>
              <w:t>少样本泛化力 (OOD Transfer Efficiency)</w:t>
            </w:r>
          </w:p>
        </w:tc>
        <w:tc>
          <w:tcPr>
            <w:tcW w:type="dxa" w:w="2880"/>
          </w:tcPr>
          <w:p>
            <w:r>
              <w:t>面对工件位姿扰动、微小形变、表面磨损等非标工况时的策略适应能力。</w:t>
            </w:r>
          </w:p>
        </w:tc>
        <w:tc>
          <w:tcPr>
            <w:tcW w:type="dxa" w:w="2880"/>
          </w:tcPr>
          <w:p>
            <w:r>
              <w:t>衡量面对非结构化复杂工况的鲁棒性。</w:t>
            </w:r>
          </w:p>
        </w:tc>
      </w:tr>
    </w:tbl>
    <w:p>
      <w:pPr>
        <w:pBdr>
          <w:bottom w:val="single" w:sz="6" w:space="1" w:color="808080"/>
        </w:pBdr>
      </w:pPr>
    </w:p>
    <w:p>
      <w:pPr>
        <w:pStyle w:val="Heading2"/>
      </w:pPr>
      <w:r>
        <w:t>7. 项目落地与生态推进路线图 (Roadmap)</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阶段一：双臂底座与首期种子场景（第 1-3 个月）</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搭建 IBERO-Core 双臂物理仿真环境，集成精密装配与逆向拆解接触力学</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发布双臂遥操作采集工具 ibero-record 与多模态数据标准（兼容 LeRobot）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交付 4 个细分种子场景（覆盖 Spatial/Assembly/Disassembly/Reman）及 Baseline 模型</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阶段二：工具链发布与社区场景共建（第 4-6 个月）</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发布 ibero-cli 场景验证工具链与开发者贡献文档</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联合高校与研究机构共建 10+ 垂直细分场景（涵盖精密制造与绿色再制造）</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完善 GitHub 自动化 CI 场景准入与仿真回归测试管线</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阶段三：开源发布与赛事运营（第 7-12 个月）</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正式开源 IBERO 代码库，上线官方评测 Leaderboard 榜单</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联合顶级机器人学术会议（IROS / ICRA / CoRL）举办“工业双臂具身操作挑战赛”</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联合社区合作单位合著并发布 IBERO 官方 Benchmark 论文</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启动阶段四：正式接入顶层“神经符号工艺推理与形式化安全中间件”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160"/>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pPr>
      <w:spacing w:before="0" w:after="0" w:line="240" w:lineRule="auto"/>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