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EMC404S</w:t>
      </w:r>
      <w:r>
        <w:t xml:space="preserve"> </w:t>
      </w:r>
      <w:r>
        <w:t xml:space="preserve">Mechanisms</w:t>
      </w:r>
      <w:r>
        <w:t xml:space="preserve"> </w:t>
      </w:r>
      <w:r>
        <w:t xml:space="preserve">Explained</w:t>
      </w:r>
    </w:p>
    <w:p>
      <w:pPr>
        <w:pStyle w:val="Subtitle"/>
      </w:pPr>
      <w: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patient</w:t>
      </w:r>
      <w:r>
        <w:t xml:space="preserve"> </w:t>
      </w:r>
      <w:r>
        <w:t xml:space="preserve">looks</w:t>
      </w:r>
      <w:r>
        <w:t xml:space="preserve"> </w:t>
      </w:r>
      <w:r>
        <w:t xml:space="preserve">like</w:t>
      </w:r>
      <w:r>
        <w:t xml:space="preserve"> </w:t>
      </w:r>
      <w:r>
        <w:t xml:space="preserve">that,</w:t>
      </w:r>
      <w:r>
        <w:t xml:space="preserve"> </w:t>
      </w:r>
      <w:r>
        <w:t xml:space="preserve">and</w:t>
      </w:r>
      <w:r>
        <w:t xml:space="preserve"> </w:t>
      </w:r>
      <w: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treatment</w:t>
      </w:r>
      <w:r>
        <w:t xml:space="preserve"> </w:t>
      </w:r>
      <w:r>
        <w:t xml:space="preserve">works</w:t>
      </w:r>
      <w:r>
        <w:t xml:space="preserve"> </w:t>
      </w:r>
      <w:r>
        <w:t xml:space="preserve">—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viva</w:t>
      </w:r>
      <w:r>
        <w:t xml:space="preserve"> </w:t>
      </w:r>
      <w:r>
        <w:t xml:space="preserve">voce</w:t>
      </w:r>
    </w:p>
    <w:bookmarkStart w:id="20" w:name="how-to-use-this-section"/>
    <w:p>
      <w:pPr>
        <w:pStyle w:val="Heading1"/>
      </w:pPr>
      <w:r>
        <w:t xml:space="preserve">How to use this section</w:t>
      </w:r>
    </w:p>
    <w:p>
      <w:pPr>
        <w:pStyle w:val="FirstParagraph"/>
      </w:pPr>
      <w:r>
        <w:t xml:space="preserve">Examiners at a viva rarely stop at</w:t>
      </w:r>
      <w:r>
        <w:t xml:space="preserve"> </w:t>
      </w:r>
      <w:r>
        <w:t xml:space="preserve">“</w:t>
      </w:r>
      <w:r>
        <w:t xml:space="preserve">what do you give?</w:t>
      </w:r>
      <w:r>
        <w:t xml:space="preserve">”</w:t>
      </w:r>
      <w:r>
        <w:t xml:space="preserve">. The next question is almost always</w:t>
      </w:r>
      <w:r>
        <w:t xml:space="preserve"> </w:t>
      </w:r>
      <w:r>
        <w:t xml:space="preserve">“</w:t>
      </w:r>
      <w:r>
        <w:rPr>
          <w:bCs/>
          <w:b/>
        </w:rPr>
        <w:t xml:space="preserve">why</w:t>
      </w:r>
      <w:r>
        <w:t xml:space="preserve"> </w:t>
      </w:r>
      <w:r>
        <w:t xml:space="preserve">does that work?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Cs/>
          <w:b/>
        </w:rPr>
        <w:t xml:space="preserve">why</w:t>
      </w:r>
      <w:r>
        <w:t xml:space="preserve"> </w:t>
      </w:r>
      <w:r>
        <w:t xml:space="preserve">does the patient present like that?</w:t>
      </w:r>
      <w:r>
        <w:t xml:space="preserve">”</w:t>
      </w:r>
      <w:r>
        <w:t xml:space="preserve">. Every mechanism below is written as a chain of four links, and if you can say all four links, you can answer any follow-up question: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the poison or condition does in the body</w:t>
      </w:r>
      <w:r>
        <w:t xml:space="preserve"> </w:t>
      </w:r>
      <w:r>
        <w:t xml:space="preserve">(the mechanism).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you therefore see</w:t>
      </w:r>
      <w:r>
        <w:t xml:space="preserve"> </w:t>
      </w:r>
      <w:r>
        <w:t xml:space="preserve">(each sign is explained by the mechanism, so you never need to memorise signs as a random list).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the treatment works</w:t>
      </w:r>
      <w:r>
        <w:t xml:space="preserve"> </w:t>
      </w:r>
      <w:r>
        <w:t xml:space="preserve">(each treatment reverses or bypasses one link in the chain).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sentence to say in the viva.</w:t>
      </w:r>
    </w:p>
    <w:p>
      <w:pPr>
        <w:pStyle w:val="FirstParagraph"/>
      </w:pPr>
      <w:r>
        <w:t xml:space="preserve">Treatments marked</w:t>
      </w:r>
      <w:r>
        <w:t xml:space="preserve"> </w:t>
      </w:r>
      <w:r>
        <w:rPr>
          <w:iCs/>
          <w:i/>
        </w:rPr>
        <w:t xml:space="preserve">(hospital)</w:t>
      </w:r>
      <w:r>
        <w:t xml:space="preserve"> </w:t>
      </w:r>
      <w:r>
        <w:t xml:space="preserve">are not within prehospital scope in South Africa, but you must be able to explain them, because they explain why you transport and what you hand over.</w:t>
      </w:r>
    </w:p>
    <w:p>
      <w:r>
        <w:br w:type="page"/>
      </w:r>
    </w:p>
    <w:bookmarkEnd w:id="20"/>
    <w:bookmarkStart w:id="25" w:name="X278fc6343ab31c90a2de270948ec7448e3008dc"/>
    <w:p>
      <w:pPr>
        <w:pStyle w:val="Heading1"/>
      </w:pPr>
      <w:r>
        <w:t xml:space="preserve">Part A — Behavioural emergencies: the mechanisms</w:t>
      </w:r>
    </w:p>
    <w:bookmarkStart w:id="21" w:name="X9e5c56b32826cce6782e9bca65861d1b37070de"/>
    <w:p>
      <w:pPr>
        <w:pStyle w:val="Heading2"/>
      </w:pPr>
      <w:r>
        <w:t xml:space="preserve">A1. Why a</w:t>
      </w:r>
      <w:r>
        <w:t xml:space="preserve"> </w:t>
      </w:r>
      <w:r>
        <w:t xml:space="preserve">“</w:t>
      </w:r>
      <w:r>
        <w:t xml:space="preserve">psychiatric</w:t>
      </w:r>
      <w:r>
        <w:t xml:space="preserve">”</w:t>
      </w:r>
      <w:r>
        <w:t xml:space="preserve"> </w:t>
      </w:r>
      <w:r>
        <w:t xml:space="preserve">patient may really have a medical cause</w:t>
      </w:r>
    </w:p>
    <w:p>
      <w:pPr>
        <w:pStyle w:val="FirstParagraph"/>
      </w:pPr>
      <w:r>
        <w:t xml:space="preserve">The brain is the organ with the highest demand for</w:t>
      </w:r>
      <w:r>
        <w:t xml:space="preserve"> </w:t>
      </w:r>
      <w:r>
        <w:rPr>
          <w:bCs/>
          <w:b/>
        </w:rPr>
        <w:t xml:space="preserve">oxygen and glucose</w:t>
      </w:r>
      <w:r>
        <w:t xml:space="preserve"> </w:t>
      </w:r>
      <w:r>
        <w:t xml:space="preserve">and the smallest reserves of either, so any condition that deprives it of oxygen, glucose, normal electrolytes, normal temperature or a normal neurotransmitter balance shows up first as a change in</w:t>
      </w:r>
      <w:r>
        <w:t xml:space="preserve"> </w:t>
      </w:r>
      <w:r>
        <w:rPr>
          <w:bCs/>
          <w:b/>
        </w:rPr>
        <w:t xml:space="preserve">behaviour</w:t>
      </w:r>
      <w:r>
        <w:t xml:space="preserve"> </w:t>
      </w:r>
      <w:r>
        <w:t xml:space="preserve">— confusion, agitation, aggression or psychosis — long before other organs fail. This is why the CDST instructs providers not to assume that aggression is due to a psychiatric condition, and to check the ABCs, oxygen saturation, glucose and other reversible causes first (HPCSA PBEC, 2025).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Hypoglycaemia</w:t>
      </w:r>
      <w:r>
        <w:t xml:space="preserve"> </w:t>
      </w:r>
      <w:r>
        <w:t xml:space="preserve">→ the neurons run out of fuel (</w:t>
      </w:r>
      <w:r>
        <w:rPr>
          <w:bCs/>
          <w:b/>
        </w:rPr>
        <w:t xml:space="preserve">neuroglycopenia</w:t>
      </w:r>
      <w:r>
        <w:t xml:space="preserve">) → confusion, aggression, slurred speech and focal signs that look like intoxication or a stroke; at the same time, the body releases adrenaline in response to the low glucose, which produces sweating, tremor and tachycardia.</w:t>
      </w:r>
      <w:r>
        <w:t xml:space="preserve"> </w:t>
      </w:r>
      <w:r>
        <w:rPr>
          <w:bCs/>
          <w:b/>
        </w:rPr>
        <w:t xml:space="preserve">Treatment logic</w:t>
      </w:r>
      <w:r>
        <w:t xml:space="preserve">: glucose restores the fuel directly, so the behaviour normalises within minutes.</w:t>
      </w:r>
      <w:r>
        <w:t xml:space="preserve"> </w:t>
      </w: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Every agitated patient gets a glucose, because hypoglycaemia is the commonest reversible cause of abnormal behaviour and it kills if it is missed.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Hypoxia</w:t>
      </w:r>
      <w:r>
        <w:t xml:space="preserve"> </w:t>
      </w:r>
      <w:r>
        <w:t xml:space="preserve">→ the neurons switch to anaerobic metabolism and fail → restlessness and agitation are often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sign of hypoxia, before cyanosis appears.</w:t>
      </w:r>
      <w:r>
        <w:t xml:space="preserve"> </w:t>
      </w:r>
      <w:r>
        <w:rPr>
          <w:bCs/>
          <w:b/>
        </w:rPr>
        <w:t xml:space="preserve">Treatment logic</w:t>
      </w:r>
      <w:r>
        <w:t xml:space="preserve">: oxygen when SpO₂ is below 92% (HPCSA PBEC, 2025).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Delirium</w:t>
      </w:r>
      <w:r>
        <w:t xml:space="preserve"> </w:t>
      </w:r>
      <w:r>
        <w:t xml:space="preserve">→ an acute disturbance in attention and awareness, which fluctuates, caused by an underlying medical condition, substance or withdrawal (APA, 2022). The leading explanations are an imbalance of neurotransmitters — in particular a</w:t>
      </w:r>
      <w:r>
        <w:t xml:space="preserve"> </w:t>
      </w:r>
      <w:r>
        <w:rPr>
          <w:bCs/>
          <w:b/>
        </w:rPr>
        <w:t xml:space="preserve">relative deficiency of acetylcholine and an excess of dopamine</w:t>
      </w:r>
      <w:r>
        <w:t xml:space="preserve"> </w:t>
      </w:r>
      <w:r>
        <w:t xml:space="preserve">— together with inflammation and stress responses acting on a vulnerable brain (Inouye, Westendorp and Saczynski, 2014). This mechanism explains three viva points: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Anticholinergic drugs</w:t>
      </w:r>
      <w:r>
        <w:t xml:space="preserve"> </w:t>
      </w:r>
      <w:r>
        <w:t xml:space="preserve">(for example antihistamines, tricyclic antidepressants,</w:t>
      </w:r>
      <w:r>
        <w:t xml:space="preserve"> </w:t>
      </w:r>
      <w:r>
        <w:rPr>
          <w:iCs/>
          <w:i/>
        </w:rPr>
        <w:t xml:space="preserve">Datura</w:t>
      </w:r>
      <w:r>
        <w:t xml:space="preserve">) cause delirium, because they further reduce acetylcholine activity.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Older people with dementia</w:t>
      </w:r>
      <w:r>
        <w:t xml:space="preserve"> </w:t>
      </w:r>
      <w:r>
        <w:t xml:space="preserve">become delirious easily, because they have fewer cholinergic neurons in reserve.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Dopamine-blocking drugs</w:t>
      </w:r>
      <w:r>
        <w:t xml:space="preserve"> </w:t>
      </w:r>
      <w:r>
        <w:t xml:space="preserve">(haloperidol) can calm hyperactive delirium, but they do not treat its cause.</w:t>
      </w:r>
    </w:p>
    <w:bookmarkEnd w:id="21"/>
    <w:bookmarkStart w:id="22" w:name="Xac951239bda9e63077a929bf93af613385cece3"/>
    <w:p>
      <w:pPr>
        <w:pStyle w:val="Heading2"/>
      </w:pPr>
      <w:r>
        <w:t xml:space="preserve">A2. Alcohol withdrawal — why it causes seizures and delirium tremens</w:t>
      </w:r>
    </w:p>
    <w:p>
      <w:pPr>
        <w:pStyle w:val="FirstParagraph"/>
      </w:pPr>
      <w:r>
        <w:t xml:space="preserve">Alcohol</w:t>
      </w:r>
      <w:r>
        <w:t xml:space="preserve"> </w:t>
      </w:r>
      <w:r>
        <w:rPr>
          <w:bCs/>
          <w:b/>
        </w:rPr>
        <w:t xml:space="preserve">enhances GABA-A</w:t>
      </w:r>
      <w:r>
        <w:t xml:space="preserve"> </w:t>
      </w:r>
      <w:r>
        <w:t xml:space="preserve">(the brain’s main inhibitory,</w:t>
      </w:r>
      <w:r>
        <w:t xml:space="preserve"> </w:t>
      </w:r>
      <w:r>
        <w:t xml:space="preserve">“</w:t>
      </w:r>
      <w:r>
        <w:t xml:space="preserve">brake</w:t>
      </w:r>
      <w:r>
        <w:t xml:space="preserve">”</w:t>
      </w:r>
      <w:r>
        <w:t xml:space="preserve"> </w:t>
      </w:r>
      <w:r>
        <w:t xml:space="preserve">system) and</w:t>
      </w:r>
      <w:r>
        <w:t xml:space="preserve"> </w:t>
      </w:r>
      <w:r>
        <w:rPr>
          <w:bCs/>
          <w:b/>
        </w:rPr>
        <w:t xml:space="preserve">inhibits NMDA glutamate</w:t>
      </w:r>
      <w:r>
        <w:t xml:space="preserve"> </w:t>
      </w:r>
      <w:r>
        <w:t xml:space="preserve">receptors (the main excitatory,</w:t>
      </w:r>
      <w:r>
        <w:t xml:space="preserve"> </w:t>
      </w:r>
      <w:r>
        <w:t xml:space="preserve">“</w:t>
      </w:r>
      <w:r>
        <w:t xml:space="preserve">accelerator</w:t>
      </w:r>
      <w:r>
        <w:t xml:space="preserve">”</w:t>
      </w:r>
      <w:r>
        <w:t xml:space="preserve"> </w:t>
      </w:r>
      <w:r>
        <w:t xml:space="preserve">system). With chronic heavy drinking, the brain adapts to keep functioning: it</w:t>
      </w:r>
      <w:r>
        <w:t xml:space="preserve"> </w:t>
      </w:r>
      <w:r>
        <w:rPr>
          <w:bCs/>
          <w:b/>
        </w:rPr>
        <w:t xml:space="preserve">reduces GABA-A function and increases NMDA receptor activity</w:t>
      </w:r>
      <w:r>
        <w:t xml:space="preserve">. When the person suddenly stops drinking, the alcohol</w:t>
      </w:r>
      <w:r>
        <w:t xml:space="preserve"> </w:t>
      </w:r>
      <w:r>
        <w:t xml:space="preserve">“</w:t>
      </w:r>
      <w:r>
        <w:t xml:space="preserve">brake</w:t>
      </w:r>
      <w:r>
        <w:t xml:space="preserve">”</w:t>
      </w:r>
      <w:r>
        <w:t xml:space="preserve"> </w:t>
      </w:r>
      <w:r>
        <w:t xml:space="preserve">disappears, but the adapted brain still has a weak brake and a strong accelerator, which leads to</w:t>
      </w:r>
      <w:r>
        <w:t xml:space="preserve"> </w:t>
      </w:r>
      <w:r>
        <w:rPr>
          <w:bCs/>
          <w:b/>
        </w:rPr>
        <w:t xml:space="preserve">unopposed excitation</w:t>
      </w:r>
      <w:r>
        <w:t xml:space="preserve"> </w:t>
      </w:r>
      <w:r>
        <w:t xml:space="preserve">(Schuckit, 2014; Rang and Dale — Ritter et al., 2023).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you see</w:t>
      </w:r>
      <w:r>
        <w:t xml:space="preserve">, in time order: tremor, anxiety, sweating, tachycardia and hypertension (from about 6–24 hours); withdrawal</w:t>
      </w:r>
      <w:r>
        <w:t xml:space="preserve"> </w:t>
      </w:r>
      <w:r>
        <w:rPr>
          <w:bCs/>
          <w:b/>
        </w:rPr>
        <w:t xml:space="preserve">seizures</w:t>
      </w:r>
      <w:r>
        <w:t xml:space="preserve"> </w:t>
      </w:r>
      <w:r>
        <w:t xml:space="preserve">(typically within about 48 hours); then</w:t>
      </w:r>
      <w:r>
        <w:t xml:space="preserve"> </w:t>
      </w:r>
      <w:r>
        <w:rPr>
          <w:bCs/>
          <w:b/>
        </w:rPr>
        <w:t xml:space="preserve">delirium tremens</w:t>
      </w:r>
      <w:r>
        <w:t xml:space="preserve"> </w:t>
      </w:r>
      <w:r>
        <w:t xml:space="preserve">(from about 48–96 hours) — confusion, hallucinations, autonomic hyperactivity and hyperthermia — which can be fatal (Schuckit, 2014).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Treatment logic</w:t>
      </w:r>
      <w:r>
        <w:t xml:space="preserve">:</w:t>
      </w:r>
      <w:r>
        <w:t xml:space="preserve"> </w:t>
      </w:r>
      <w:r>
        <w:rPr>
          <w:bCs/>
          <w:b/>
        </w:rPr>
        <w:t xml:space="preserve">benzodiazepines</w:t>
      </w:r>
      <w:r>
        <w:t xml:space="preserve"> </w:t>
      </w:r>
      <w:r>
        <w:t xml:space="preserve">act on the same GABA-A receptor as alcohol, so they</w:t>
      </w:r>
      <w:r>
        <w:t xml:space="preserve"> </w:t>
      </w:r>
      <w:r>
        <w:rPr>
          <w:bCs/>
          <w:b/>
        </w:rPr>
        <w:t xml:space="preserve">replace the missing brake</w:t>
      </w:r>
      <w:r>
        <w:t xml:space="preserve">. This is why benzodiazepines, not antipsychotics, are the treatment of choice, and antipsychotics alone may lower the seizure threshold.</w:t>
      </w:r>
      <w:r>
        <w:t xml:space="preserve"> </w:t>
      </w:r>
      <w:r>
        <w:rPr>
          <w:bCs/>
          <w:b/>
        </w:rPr>
        <w:t xml:space="preserve">Thiamine</w:t>
      </w:r>
      <w:r>
        <w:t xml:space="preserve"> </w:t>
      </w:r>
      <w:r>
        <w:t xml:space="preserve">is given because people with chronic alcohol use and malnutrition are thiamine-deficient (see C12).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Withdrawal is the brain’s brake being suddenly removed after it has adapted to alcohol, so I give a benzodiazepine, which acts on the same GABA-A receptor, plus thiamine.</w:t>
      </w:r>
      <w:r>
        <w:t xml:space="preserve">”</w:t>
      </w:r>
    </w:p>
    <w:bookmarkEnd w:id="22"/>
    <w:bookmarkStart w:id="23" w:name="X039f64af6d8d9bee9f6792a956694fd8aca281b"/>
    <w:p>
      <w:pPr>
        <w:pStyle w:val="Heading2"/>
      </w:pPr>
      <w:r>
        <w:t xml:space="preserve">A3. Acute behavioural disturbance (ABD) and why restraint can kill</w:t>
      </w:r>
    </w:p>
    <w:p>
      <w:pPr>
        <w:pStyle w:val="FirstParagraph"/>
      </w:pPr>
      <w:r>
        <w:t xml:space="preserve">ABD is a state of extreme agitation with</w:t>
      </w:r>
      <w:r>
        <w:t xml:space="preserve"> </w:t>
      </w:r>
      <w:r>
        <w:rPr>
          <w:bCs/>
          <w:b/>
        </w:rPr>
        <w:t xml:space="preserve">abnormal physiology</w:t>
      </w:r>
      <w:r>
        <w:t xml:space="preserve">, often driven by stimulant drugs, psychosis or both. The RCEM (2025) explains why continued struggling against restraint is dangerous:</w:t>
      </w:r>
      <w:r>
        <w:t xml:space="preserve"> </w:t>
      </w:r>
      <w:r>
        <w:t xml:space="preserve">“</w:t>
      </w:r>
      <w:r>
        <w:t xml:space="preserve">continued exertion under restraint can contribute to poor outcomes (likely due to increasing</w:t>
      </w:r>
      <w:r>
        <w:t xml:space="preserve"> </w:t>
      </w:r>
      <w:r>
        <w:rPr>
          <w:bCs/>
          <w:b/>
        </w:rPr>
        <w:t xml:space="preserve">catecholamine</w:t>
      </w:r>
      <w:r>
        <w:t xml:space="preserve"> </w:t>
      </w:r>
      <w:r>
        <w:t xml:space="preserve">levels, worsening</w:t>
      </w:r>
      <w:r>
        <w:t xml:space="preserve"> </w:t>
      </w:r>
      <w:r>
        <w:rPr>
          <w:bCs/>
          <w:b/>
        </w:rPr>
        <w:t xml:space="preserve">hyperthermia</w:t>
      </w:r>
      <w:r>
        <w:t xml:space="preserve">, and</w:t>
      </w:r>
      <w:r>
        <w:t xml:space="preserve"> </w:t>
      </w:r>
      <w:r>
        <w:rPr>
          <w:bCs/>
          <w:b/>
        </w:rPr>
        <w:t xml:space="preserve">metabolic acidosis</w:t>
      </w:r>
      <w:r>
        <w:t xml:space="preserve">)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The chain that leads to sudden death can be explained as follows:</w:t>
      </w:r>
    </w:p>
    <w:p>
      <w:pPr>
        <w:numPr>
          <w:ilvl w:val="0"/>
          <w:numId w:val="1005"/>
        </w:numPr>
        <w:pStyle w:val="Compact"/>
      </w:pPr>
      <w:r>
        <w:t xml:space="preserve">Intense, prolonged muscle activity and a massive</w:t>
      </w:r>
      <w:r>
        <w:t xml:space="preserve"> </w:t>
      </w:r>
      <w:r>
        <w:rPr>
          <w:bCs/>
          <w:b/>
        </w:rPr>
        <w:t xml:space="preserve">catecholamine surge</w:t>
      </w:r>
      <w:r>
        <w:t xml:space="preserve"> </w:t>
      </w:r>
      <w:r>
        <w:t xml:space="preserve">→ tachycardia, hypertension and a very high oxygen demand.</w:t>
      </w:r>
    </w:p>
    <w:p>
      <w:pPr>
        <w:numPr>
          <w:ilvl w:val="0"/>
          <w:numId w:val="1005"/>
        </w:numPr>
        <w:pStyle w:val="Compact"/>
      </w:pPr>
      <w:r>
        <w:t xml:space="preserve">The muscles work anaerobically →</w:t>
      </w:r>
      <w:r>
        <w:t xml:space="preserve"> </w:t>
      </w:r>
      <w:r>
        <w:rPr>
          <w:bCs/>
          <w:b/>
        </w:rPr>
        <w:t xml:space="preserve">lactic acid</w:t>
      </w:r>
      <w:r>
        <w:t xml:space="preserve"> </w:t>
      </w:r>
      <w:r>
        <w:t xml:space="preserve">accumulates →</w:t>
      </w:r>
      <w:r>
        <w:t xml:space="preserve"> </w:t>
      </w:r>
      <w:r>
        <w:rPr>
          <w:bCs/>
          <w:b/>
        </w:rPr>
        <w:t xml:space="preserve">metabolic acidosis</w:t>
      </w:r>
      <w:r>
        <w:t xml:space="preserve">. Heat production rises, and sweating and vasoconstriction may not keep up →</w:t>
      </w:r>
      <w:r>
        <w:t xml:space="preserve"> </w:t>
      </w:r>
      <w:r>
        <w:rPr>
          <w:bCs/>
          <w:b/>
        </w:rPr>
        <w:t xml:space="preserve">hyperthermia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The body compensates for the acidosis by</w:t>
      </w:r>
      <w:r>
        <w:t xml:space="preserve"> </w:t>
      </w:r>
      <w:r>
        <w:rPr>
          <w:bCs/>
          <w:b/>
        </w:rPr>
        <w:t xml:space="preserve">breathing faster and deeper</w:t>
      </w:r>
      <w:r>
        <w:t xml:space="preserve"> </w:t>
      </w:r>
      <w:r>
        <w:t xml:space="preserve">to blow off CO₂ (respiratory compensation).</w:t>
      </w:r>
    </w:p>
    <w:p>
      <w:pPr>
        <w:numPr>
          <w:ilvl w:val="0"/>
          <w:numId w:val="1005"/>
        </w:numPr>
        <w:pStyle w:val="Compact"/>
      </w:pPr>
      <w:r>
        <w:t xml:space="preserve">Anything that</w:t>
      </w:r>
      <w:r>
        <w:t xml:space="preserve"> </w:t>
      </w:r>
      <w:r>
        <w:rPr>
          <w:bCs/>
          <w:b/>
        </w:rPr>
        <w:t xml:space="preserve">restricts breathing</w:t>
      </w:r>
      <w:r>
        <w:t xml:space="preserve"> </w:t>
      </w:r>
      <w:r>
        <w:t xml:space="preserve">removes that compensation. Examples are prone positioning with weight on the back or chest, a restraint hold across the torso or neck, or over-sedation with respiratory depression. The acidosis worsens very quickly, potassium shifts out of cells, and the catecholamine-sensitised heart develops an</w:t>
      </w:r>
      <w:r>
        <w:t xml:space="preserve"> </w:t>
      </w:r>
      <w:r>
        <w:rPr>
          <w:bCs/>
          <w:b/>
        </w:rPr>
        <w:t xml:space="preserve">arrhythmia or arrest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Treatment logic</w:t>
      </w:r>
      <w:r>
        <w:t xml:space="preserve"> </w:t>
      </w:r>
      <w:r>
        <w:t xml:space="preserve">— each CDST step breaks one link: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Verbal de-escalation</w:t>
      </w:r>
      <w:r>
        <w:t xml:space="preserve"> </w:t>
      </w:r>
      <w:r>
        <w:t xml:space="preserve">first reduces the struggle (less exertion means less acid and heat).</w:t>
      </w:r>
    </w:p>
    <w:p>
      <w:pPr>
        <w:numPr>
          <w:ilvl w:val="0"/>
          <w:numId w:val="1006"/>
        </w:numPr>
        <w:pStyle w:val="Compact"/>
      </w:pPr>
      <w:r>
        <w:t xml:space="preserve">If physical restraint is necessary, use</w:t>
      </w:r>
      <w:r>
        <w:t xml:space="preserve"> </w:t>
      </w:r>
      <w:r>
        <w:rPr>
          <w:bCs/>
          <w:b/>
        </w:rPr>
        <w:t xml:space="preserve">enough people</w:t>
      </w:r>
      <w:r>
        <w:t xml:space="preserve"> </w:t>
      </w:r>
      <w:r>
        <w:t xml:space="preserve">(the CDST uses five people plus one person to coordinate) so that the restraint is brief and controlled, and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put weight on the chest, back or neck, which keeps the respiratory compensation intact.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Early sedation</w:t>
      </w:r>
      <w:r>
        <w:t xml:space="preserve"> </w:t>
      </w:r>
      <w:r>
        <w:t xml:space="preserve">(midazolam IM) stops the muscle activity that produces acid and heat.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Observations every 10 minutes</w:t>
      </w:r>
      <w:r>
        <w:t xml:space="preserve"> </w:t>
      </w:r>
      <w:r>
        <w:t xml:space="preserve">(SpO₂, respiratory rate, level of consciousness, temperature) detect deterioration early, followed by cooling and transport (HPCSA PBEC, 2025).</w:t>
      </w:r>
    </w:p>
    <w:p>
      <w:pPr>
        <w:pStyle w:val="FirstParagraph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The danger in ABD is not the aggression itself but the physiology: catecholamines, acidosis and hyperthermia. Restraint that restricts breathing removes the patient’s respiratory compensation, so I keep restraint brief, never prone with weight, sedate early to stop the exertion, and monitor every ten minutes.</w:t>
      </w:r>
      <w:r>
        <w:t xml:space="preserve">”</w:t>
      </w:r>
    </w:p>
    <w:bookmarkEnd w:id="23"/>
    <w:bookmarkStart w:id="24" w:name="X34dae7d00c089d681fe3ffe5fbb925ff6e82734"/>
    <w:p>
      <w:pPr>
        <w:pStyle w:val="Heading2"/>
      </w:pPr>
      <w:r>
        <w:t xml:space="preserve">A4. Sedation drugs — how each one works and why it is chosen</w:t>
      </w:r>
    </w:p>
    <w:p>
      <w:pPr>
        <w:pStyle w:val="FirstParagraph"/>
      </w:pPr>
      <w:r>
        <w:rPr>
          <w:bCs/>
          <w:b/>
        </w:rPr>
        <w:t xml:space="preserve">Midazolam and lorazepam (benzodiazepines)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Mechanism</w:t>
      </w:r>
      <w:r>
        <w:t xml:space="preserve">: they bind to the</w:t>
      </w:r>
      <w:r>
        <w:t xml:space="preserve"> </w:t>
      </w:r>
      <w:r>
        <w:rPr>
          <w:bCs/>
          <w:b/>
        </w:rPr>
        <w:t xml:space="preserve">benzodiazepine site on the GABA-A receptor</w:t>
      </w:r>
      <w:r>
        <w:t xml:space="preserve"> </w:t>
      </w:r>
      <w:r>
        <w:t xml:space="preserve">and increase the</w:t>
      </w:r>
      <w:r>
        <w:t xml:space="preserve"> </w:t>
      </w:r>
      <w:r>
        <w:rPr>
          <w:bCs/>
          <w:b/>
        </w:rPr>
        <w:t xml:space="preserve">frequency</w:t>
      </w:r>
      <w:r>
        <w:t xml:space="preserve"> </w:t>
      </w:r>
      <w:r>
        <w:t xml:space="preserve">with which its chloride channel opens when GABA binds. More chloride enters the neuron, so the neuron is</w:t>
      </w:r>
      <w:r>
        <w:t xml:space="preserve"> </w:t>
      </w:r>
      <w:r>
        <w:rPr>
          <w:bCs/>
          <w:b/>
        </w:rPr>
        <w:t xml:space="preserve">hyperpolarised</w:t>
      </w:r>
      <w:r>
        <w:t xml:space="preserve"> </w:t>
      </w:r>
      <w:r>
        <w:t xml:space="preserve">(harder to fire) and the brain is calmed (Ritter et al., 2023).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 they work in agitation</w:t>
      </w:r>
      <w:r>
        <w:t xml:space="preserve">: they reduce anxiety and arousal, sedate, and are</w:t>
      </w:r>
      <w:r>
        <w:t xml:space="preserve"> </w:t>
      </w:r>
      <w:r>
        <w:rPr>
          <w:bCs/>
          <w:b/>
        </w:rPr>
        <w:t xml:space="preserve">anticonvulsant</w:t>
      </w:r>
      <w:r>
        <w:t xml:space="preserve"> </w:t>
      </w:r>
      <w:r>
        <w:t xml:space="preserve">— useful in stimulant toxicity, withdrawal and unknown ingestions.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 midazolam suits IM use</w:t>
      </w:r>
      <w:r>
        <w:t xml:space="preserve">: it is water-soluble in its ampoule, so it is absorbed reliably from muscle (Ritter et al., 2023). This matters when you cannot safely obtain IV access in a fighting patient.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main danger is respiratory depression</w:t>
      </w:r>
      <w:r>
        <w:t xml:space="preserve">, which is much greater when the patient has also taken</w:t>
      </w:r>
      <w:r>
        <w:t xml:space="preserve"> </w:t>
      </w:r>
      <w:r>
        <w:rPr>
          <w:bCs/>
          <w:b/>
        </w:rPr>
        <w:t xml:space="preserve">alcohol, opioids or other sedatives</w:t>
      </w:r>
      <w:r>
        <w:t xml:space="preserve">. All of these depress the brain through overlapping systems, so the effects add together or multiply.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 the dose is halved in people over 60</w:t>
      </w:r>
      <w:r>
        <w:t xml:space="preserve">: older people clear the drug more slowly and their brains are more sensitive, so they become over-sedated, fall and aspirate. This is why the CDST reduces the dose to 0.1 mg/kg if the patient is over 60 years old (HPCSA PBEC, 2025), and why benzodiazepines are on the Beers Criteria list (American Geriatrics Society, 2023).</w:t>
      </w:r>
    </w:p>
    <w:p>
      <w:pPr>
        <w:pStyle w:val="FirstParagraph"/>
      </w:pPr>
      <w:r>
        <w:rPr>
          <w:bCs/>
          <w:b/>
        </w:rPr>
        <w:t xml:space="preserve">Ketamine</w:t>
      </w:r>
      <w:r>
        <w:t xml:space="preserve"> </w:t>
      </w:r>
      <w:r>
        <w:t xml:space="preserve">(ANT/ECP in the CDST)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Mechanism</w:t>
      </w:r>
      <w:r>
        <w:t xml:space="preserve">: it is an</w:t>
      </w:r>
      <w:r>
        <w:t xml:space="preserve"> </w:t>
      </w:r>
      <w:r>
        <w:rPr>
          <w:bCs/>
          <w:b/>
        </w:rPr>
        <w:t xml:space="preserve">NMDA receptor antagonist</w:t>
      </w:r>
      <w:r>
        <w:t xml:space="preserve"> </w:t>
      </w:r>
      <w:r>
        <w:t xml:space="preserve">— it blocks the glutamate accelerator — producing a</w:t>
      </w:r>
      <w:r>
        <w:t xml:space="preserve"> </w:t>
      </w:r>
      <w:r>
        <w:rPr>
          <w:bCs/>
          <w:b/>
        </w:rPr>
        <w:t xml:space="preserve">dissociative</w:t>
      </w:r>
      <w:r>
        <w:t xml:space="preserve"> </w:t>
      </w:r>
      <w:r>
        <w:t xml:space="preserve">state in which the patient is disconnected from the surroundings, with strong analgesia (Ritter et al., 2023).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it is useful</w:t>
      </w:r>
      <w:r>
        <w:t xml:space="preserve">: it has a fast onset after IM injection, and</w:t>
      </w:r>
      <w:r>
        <w:t xml:space="preserve"> </w:t>
      </w:r>
      <w:r>
        <w:rPr>
          <w:bCs/>
          <w:b/>
        </w:rPr>
        <w:t xml:space="preserve">airway reflexes and respiratory drive are relatively preserved</w:t>
      </w:r>
      <w:r>
        <w:t xml:space="preserve"> </w:t>
      </w:r>
      <w:r>
        <w:t xml:space="preserve">compared with other sedatives. It also</w:t>
      </w:r>
      <w:r>
        <w:t xml:space="preserve"> </w:t>
      </w:r>
      <w:r>
        <w:rPr>
          <w:bCs/>
          <w:b/>
        </w:rPr>
        <w:t xml:space="preserve">stimulates the sympathetic nervous system</w:t>
      </w:r>
      <w:r>
        <w:t xml:space="preserve">, so blood pressure is usually maintained.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Its dangers follow from the same mechanism</w:t>
      </w:r>
      <w:r>
        <w:t xml:space="preserve">: sympathetic stimulation raises the heart rate and blood pressure; it causes</w:t>
      </w:r>
      <w:r>
        <w:t xml:space="preserve"> </w:t>
      </w:r>
      <w:r>
        <w:rPr>
          <w:bCs/>
          <w:b/>
        </w:rPr>
        <w:t xml:space="preserve">hypersalivation</w:t>
      </w:r>
      <w:r>
        <w:t xml:space="preserve"> </w:t>
      </w:r>
      <w:r>
        <w:t xml:space="preserve">and occasionally</w:t>
      </w:r>
      <w:r>
        <w:t xml:space="preserve"> </w:t>
      </w:r>
      <w:r>
        <w:rPr>
          <w:bCs/>
          <w:b/>
        </w:rPr>
        <w:t xml:space="preserve">laryngospasm</w:t>
      </w:r>
      <w:r>
        <w:t xml:space="preserve">; and it can cause</w:t>
      </w:r>
      <w:r>
        <w:t xml:space="preserve"> </w:t>
      </w:r>
      <w:r>
        <w:rPr>
          <w:bCs/>
          <w:b/>
        </w:rPr>
        <w:t xml:space="preserve">emergence reactions</w:t>
      </w:r>
      <w:r>
        <w:t xml:space="preserve"> </w:t>
      </w:r>
      <w:r>
        <w:t xml:space="preserve">(frightening dreams and hallucinations as it wears off) (Ritter et al., 2023).</w:t>
      </w:r>
    </w:p>
    <w:p>
      <w:pPr>
        <w:pStyle w:val="FirstParagraph"/>
      </w:pPr>
      <w:r>
        <w:rPr>
          <w:bCs/>
          <w:b/>
        </w:rPr>
        <w:t xml:space="preserve">Haloperidol and other antipsychotics</w:t>
      </w:r>
      <w:r>
        <w:t xml:space="preserve"> </w:t>
      </w:r>
      <w:r>
        <w:t xml:space="preserve">(mainly used in hospital, according to the guidelines you were given)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Mechanism</w:t>
      </w:r>
      <w:r>
        <w:t xml:space="preserve">: they block</w:t>
      </w:r>
      <w:r>
        <w:t xml:space="preserve"> </w:t>
      </w:r>
      <w:r>
        <w:rPr>
          <w:bCs/>
          <w:b/>
        </w:rPr>
        <w:t xml:space="preserve">dopamine D2 receptors</w:t>
      </w:r>
      <w:r>
        <w:t xml:space="preserve">. In the</w:t>
      </w:r>
      <w:r>
        <w:t xml:space="preserve"> </w:t>
      </w:r>
      <w:r>
        <w:rPr>
          <w:bCs/>
          <w:b/>
        </w:rPr>
        <w:t xml:space="preserve">mesolimbic pathway</w:t>
      </w:r>
      <w:r>
        <w:t xml:space="preserve">, this reduces psychotic symptoms; this is the basis of the dopamine hypothesis of schizophrenia (McCutcheon, Reis Marques and Howes, 2020).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Side effects follow from where else D2 is blocked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nigrostriatal pathway</w:t>
      </w:r>
      <w:r>
        <w:t xml:space="preserve"> </w:t>
      </w:r>
      <w:r>
        <w:t xml:space="preserve">(movement control), D2 blockade causes</w:t>
      </w:r>
      <w:r>
        <w:t xml:space="preserve"> </w:t>
      </w:r>
      <w:r>
        <w:rPr>
          <w:bCs/>
          <w:b/>
        </w:rPr>
        <w:t xml:space="preserve">acute dystonia</w:t>
      </w:r>
      <w:r>
        <w:t xml:space="preserve"> </w:t>
      </w:r>
      <w:r>
        <w:t xml:space="preserve">(for example oculogyric crisis and torticollis), akathisia and parkinsonism.</w:t>
      </w:r>
    </w:p>
    <w:p>
      <w:pPr>
        <w:numPr>
          <w:ilvl w:val="1"/>
          <w:numId w:val="1010"/>
        </w:numPr>
        <w:pStyle w:val="Compact"/>
      </w:pPr>
      <w:r>
        <w:t xml:space="preserve">Rarely, it causes</w:t>
      </w:r>
      <w:r>
        <w:t xml:space="preserve"> </w:t>
      </w:r>
      <w:r>
        <w:rPr>
          <w:bCs/>
          <w:b/>
        </w:rPr>
        <w:t xml:space="preserve">neuroleptic malignant syndrome</w:t>
      </w:r>
      <w:r>
        <w:t xml:space="preserve"> </w:t>
      </w:r>
      <w:r>
        <w:t xml:space="preserve">(rigidity, hyperthermia and autonomic instability).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Potassium channel blockade</w:t>
      </w:r>
      <w:r>
        <w:t xml:space="preserve"> </w:t>
      </w:r>
      <w:r>
        <w:t xml:space="preserve">in the heart causes</w:t>
      </w:r>
      <w:r>
        <w:t xml:space="preserve"> </w:t>
      </w:r>
      <w:r>
        <w:rPr>
          <w:bCs/>
          <w:b/>
        </w:rPr>
        <w:t xml:space="preserve">QT prolongation and torsade de pointes</w:t>
      </w:r>
      <w:r>
        <w:t xml:space="preserve"> </w:t>
      </w:r>
      <w:r>
        <w:t xml:space="preserve">(Ritter et al., 2023).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 they are avoided in Parkinson’s disease and Lewy body dementia</w:t>
      </w:r>
      <w:r>
        <w:t xml:space="preserve">: these patients already lack dopamine, so D2 blockade severely worsens them (RCEM, 2025).</w:t>
      </w:r>
    </w:p>
    <w:p>
      <w:r>
        <w:br w:type="page"/>
      </w:r>
    </w:p>
    <w:bookmarkEnd w:id="24"/>
    <w:bookmarkEnd w:id="25"/>
    <w:bookmarkStart w:id="26" w:name="X27fad32e524501f65992309ecc40520684e6741"/>
    <w:p>
      <w:pPr>
        <w:pStyle w:val="Heading1"/>
      </w:pPr>
      <w:r>
        <w:t xml:space="preserve">Part B — The toxidromes: why each sign appears</w:t>
      </w:r>
    </w:p>
    <w:p>
      <w:pPr>
        <w:pStyle w:val="FirstParagraph"/>
      </w:pPr>
      <w:r>
        <w:t xml:space="preserve">A toxidrome makes sense once you know</w:t>
      </w:r>
      <w:r>
        <w:t xml:space="preserve"> </w:t>
      </w:r>
      <w:r>
        <w:rPr>
          <w:bCs/>
          <w:b/>
        </w:rPr>
        <w:t xml:space="preserve">which receptor controls which organ</w:t>
      </w:r>
      <w:r>
        <w:t xml:space="preserve">. The key fact that most students miss is that</w:t>
      </w:r>
      <w:r>
        <w:t xml:space="preserve"> </w:t>
      </w:r>
      <w:r>
        <w:rPr>
          <w:bCs/>
          <w:b/>
        </w:rPr>
        <w:t xml:space="preserve">sweat glands are supplied by sympathetic nerves but use acetylcholine acting on muscarinic receptors</w:t>
      </w:r>
      <w:r>
        <w:t xml:space="preserve"> </w:t>
      </w:r>
      <w:r>
        <w:t xml:space="preserve">(Ritter et al., 2023). This single fact explains why the two</w:t>
      </w:r>
      <w:r>
        <w:t xml:space="preserve"> </w:t>
      </w:r>
      <w:r>
        <w:t xml:space="preserve">“</w:t>
      </w:r>
      <w:r>
        <w:t xml:space="preserve">big pupil</w:t>
      </w:r>
      <w:r>
        <w:t xml:space="preserve">”</w:t>
      </w:r>
      <w:r>
        <w:t xml:space="preserve"> </w:t>
      </w:r>
      <w:r>
        <w:t xml:space="preserve">toxidromes differ in skin.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Toxidrome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the pupils look like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the skin looks like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signs explained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Sympathomimetic</w:t>
            </w:r>
            <w:r>
              <w:t xml:space="preserve"> </w:t>
            </w:r>
            <w:r>
              <w:t xml:space="preserve">(cocaine, amphetamines,</w:t>
            </w:r>
            <w:r>
              <w:t xml:space="preserve"> </w:t>
            </w:r>
            <w:r>
              <w:t xml:space="preserve">“</w:t>
            </w:r>
            <w:r>
              <w:t xml:space="preserve">tik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much</w:t>
            </w:r>
            <w:r>
              <w:t xml:space="preserve"> </w:t>
            </w:r>
            <w:r>
              <w:rPr>
                <w:bCs/>
                <w:b/>
              </w:rPr>
              <w:t xml:space="preserve">noradrenaline and dopamine</w:t>
            </w:r>
            <w:r>
              <w:t xml:space="preserve"> </w:t>
            </w:r>
            <w:r>
              <w:t xml:space="preserve">(release or blocked reuptake)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α₁ receptors contract the radial (dilator) muscle of the iris →</w:t>
            </w:r>
            <w:r>
              <w:t xml:space="preserve"> </w:t>
            </w:r>
            <w:r>
              <w:rPr>
                <w:bCs/>
                <w:b/>
              </w:rPr>
              <w:t xml:space="preserve">big pupils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sympathetic nervous system drives the sweat glands (via muscarinic receptors, which still work) →</w:t>
            </w:r>
            <w:r>
              <w:t xml:space="preserve"> </w:t>
            </w:r>
            <w:r>
              <w:rPr>
                <w:bCs/>
                <w:b/>
              </w:rPr>
              <w:t xml:space="preserve">wet, sweaty 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Tachycardia, hypertension, agitation, hyperthermia from muscle activity and vasoconstriction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Anticholinergic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Datura</w:t>
            </w:r>
            <w:r>
              <w:t xml:space="preserve">, antihistamines, TCAs)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Muscarinic receptors are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pupil sphincter is muscarinic; when it is blocked, the dilator pulls unopposed →</w:t>
            </w:r>
            <w:r>
              <w:t xml:space="preserve"> </w:t>
            </w:r>
            <w:r>
              <w:rPr>
                <w:bCs/>
                <w:b/>
              </w:rPr>
              <w:t xml:space="preserve">big pupils</w:t>
            </w:r>
            <w:r>
              <w:t xml:space="preserve">; the ciliary muscle is paralysed →</w:t>
            </w:r>
            <w:r>
              <w:t xml:space="preserve"> </w:t>
            </w:r>
            <w:r>
              <w:rPr>
                <w:bCs/>
                <w:b/>
              </w:rPr>
              <w:t xml:space="preserve">blurred vision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blind as a bat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sweat glands are muscarinic, so they are blocked →</w:t>
            </w:r>
            <w:r>
              <w:t xml:space="preserve"> </w:t>
            </w:r>
            <w:r>
              <w:rPr>
                <w:bCs/>
                <w:b/>
              </w:rPr>
              <w:t xml:space="preserve">dry skin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dry as a bone</w:t>
            </w:r>
            <w:r>
              <w:t xml:space="preserve">”</w:t>
            </w:r>
            <w:r>
              <w:t xml:space="preserve">); the body cannot sweat, so it overheats (</w:t>
            </w:r>
            <w:r>
              <w:t xml:space="preserve">“</w:t>
            </w:r>
            <w:r>
              <w:t xml:space="preserve">hot as a hare</w:t>
            </w:r>
            <w:r>
              <w:t xml:space="preserve">”</w:t>
            </w:r>
            <w:r>
              <w:t xml:space="preserve">) and dilates skin vessels to lose heat (</w:t>
            </w:r>
            <w:r>
              <w:t xml:space="preserve">“</w:t>
            </w:r>
            <w:r>
              <w:t xml:space="preserve">red as a beet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bladder detrusor is muscarinic → retention (</w:t>
            </w:r>
            <w:r>
              <w:t xml:space="preserve">“</w:t>
            </w:r>
            <w:r>
              <w:t xml:space="preserve">full as a flask</w:t>
            </w:r>
            <w:r>
              <w:t xml:space="preserve">”</w:t>
            </w:r>
            <w:r>
              <w:t xml:space="preserve">); gut → absent bowel sounds; brain → delirium (</w:t>
            </w:r>
            <w:r>
              <w:t xml:space="preserve">“</w:t>
            </w:r>
            <w:r>
              <w:t xml:space="preserve">mad as a hatter</w:t>
            </w:r>
            <w:r>
              <w:t xml:space="preserve">”</w:t>
            </w:r>
            <w:r>
              <w:t xml:space="preserve">); heart (vagal brake blocked) → tachycardia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Opioid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μ-opioid receptor</w:t>
            </w:r>
            <w:r>
              <w:t xml:space="preserve"> </w:t>
            </w:r>
            <w:r>
              <w:t xml:space="preserve">agonism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Stimulation of the</w:t>
            </w:r>
            <w:r>
              <w:t xml:space="preserve"> </w:t>
            </w:r>
            <w:r>
              <w:rPr>
                <w:bCs/>
                <w:b/>
              </w:rPr>
              <w:t xml:space="preserve">Edinger–Westphal nucleus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pinpoint pupils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brainstem becomes less responsive to CO₂ and hypoxia →</w:t>
            </w:r>
            <w:r>
              <w:t xml:space="preserve"> </w:t>
            </w:r>
            <w:r>
              <w:rPr>
                <w:bCs/>
                <w:b/>
              </w:rPr>
              <w:t xml:space="preserve">respiratory depression</w:t>
            </w:r>
            <w:r>
              <w:t xml:space="preserve"> </w:t>
            </w:r>
            <w:r>
              <w:t xml:space="preserve">(the cause of death)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Cholinergic</w:t>
            </w:r>
            <w:r>
              <w:t xml:space="preserve"> </w:t>
            </w:r>
            <w:r>
              <w:t xml:space="preserve">(organophosphates, carbamates)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Acetylcholinesterase is inhibited</w:t>
            </w:r>
            <w:r>
              <w:t xml:space="preserve">, so acetylcholine accumulates at every synapse that uses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Muscarinic overstimulation of the sphincter →</w:t>
            </w:r>
            <w:r>
              <w:t xml:space="preserve"> </w:t>
            </w:r>
            <w:r>
              <w:rPr>
                <w:bCs/>
                <w:b/>
              </w:rPr>
              <w:t xml:space="preserve">pinpoint pupils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Muscarinic overstimulation of the sweat glands →</w:t>
            </w:r>
            <w:r>
              <w:t xml:space="preserve"> </w:t>
            </w:r>
            <w:r>
              <w:rPr>
                <w:bCs/>
                <w:b/>
              </w:rPr>
              <w:t xml:space="preserve">drenched 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Muscarinic → DUMBELS and</w:t>
            </w:r>
            <w:r>
              <w:t xml:space="preserve"> </w:t>
            </w:r>
            <w:r>
              <w:rPr>
                <w:bCs/>
                <w:b/>
              </w:rPr>
              <w:t xml:space="preserve">bronchorrhoea and bronchospasm</w:t>
            </w:r>
            <w:r>
              <w:t xml:space="preserve">; nicotinic (muscle) → fasciculations, then weakness and paralysis; CNS → seizures and coma (Eddleston et al., 2008)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Sedative-hypnotic</w:t>
            </w:r>
            <w:r>
              <w:t xml:space="preserve"> </w:t>
            </w:r>
            <w:r>
              <w:t xml:space="preserve">(benzodiazepines, alcohol)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</w:t>
            </w:r>
            <w:r>
              <w:t xml:space="preserve"> </w:t>
            </w:r>
            <w:r>
              <w:rPr>
                <w:bCs/>
                <w:b/>
              </w:rPr>
              <w:t xml:space="preserve">GABA-A</w:t>
            </w:r>
            <w:r>
              <w:t xml:space="preserve"> </w:t>
            </w: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CNS depression with relatively preserved vital signs in pure benzodiazepine overdose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Serotonin toxicity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</w:t>
            </w:r>
            <w:r>
              <w:t xml:space="preserve"> </w:t>
            </w:r>
            <w:r>
              <w:rPr>
                <w:bCs/>
                <w:b/>
              </w:rPr>
              <w:t xml:space="preserve">serotonin</w:t>
            </w:r>
            <w:r>
              <w:t xml:space="preserve"> </w:t>
            </w:r>
            <w:r>
              <w:t xml:space="preserve">(5-HT, especially 5-HT2A)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pupils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 (sweaty)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Clonus, hyperreflexia</w:t>
            </w:r>
            <w:r>
              <w:t xml:space="preserve">, tremor, hyperthermia, diarrhoea; rapid onset (hours) after a serotonergic drug is added or increased (Boyer and Shannon, 2005)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discriminating rule and its reason</w:t>
      </w:r>
      <w:r>
        <w:t xml:space="preserve">:</w:t>
      </w:r>
      <w:r>
        <w:t xml:space="preserve"> </w:t>
      </w:r>
      <w:r>
        <w:t xml:space="preserve">“</w:t>
      </w:r>
      <w:r>
        <w:t xml:space="preserve">Big and wet = sympathomimetic (the sweat glands still work); big and dry = anticholinergic (the sweat glands are blocked); small and wet = cholinergic; small and normal skin with slow breathing = opioid.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Serotonin toxicity vs neuroleptic malignant syndrome (NMS)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Serotonin toxicity</w:t>
      </w:r>
      <w:r>
        <w:t xml:space="preserve"> </w:t>
      </w:r>
      <w:r>
        <w:t xml:space="preserve">is a state of</w:t>
      </w:r>
      <w:r>
        <w:t xml:space="preserve"> </w:t>
      </w:r>
      <w:r>
        <w:rPr>
          <w:bCs/>
          <w:b/>
        </w:rPr>
        <w:t xml:space="preserve">excess serotonin</w:t>
      </w:r>
      <w:r>
        <w:t xml:space="preserve">, so the nervous system is</w:t>
      </w:r>
      <w:r>
        <w:t xml:space="preserve"> </w:t>
      </w:r>
      <w:r>
        <w:t xml:space="preserve">“</w:t>
      </w:r>
      <w:r>
        <w:rPr>
          <w:bCs/>
          <w:b/>
        </w:rPr>
        <w:t xml:space="preserve">switched on</w:t>
      </w:r>
      <w:r>
        <w:t xml:space="preserve">”</w:t>
      </w:r>
      <w:r>
        <w:t xml:space="preserve">: onset within hours,</w:t>
      </w:r>
      <w:r>
        <w:t xml:space="preserve"> </w:t>
      </w:r>
      <w:r>
        <w:rPr>
          <w:bCs/>
          <w:b/>
        </w:rPr>
        <w:t xml:space="preserve">clonus and hyperreflexia</w:t>
      </w:r>
      <w:r>
        <w:t xml:space="preserve">, and big pupils (Boyer and Shannon, 2005).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NMS</w:t>
      </w:r>
      <w:r>
        <w:t xml:space="preserve"> </w:t>
      </w:r>
      <w:r>
        <w:t xml:space="preserve">is a state of</w:t>
      </w:r>
      <w:r>
        <w:t xml:space="preserve"> </w:t>
      </w:r>
      <w:r>
        <w:rPr>
          <w:bCs/>
          <w:b/>
        </w:rPr>
        <w:t xml:space="preserve">dopamine blockade</w:t>
      </w:r>
      <w:r>
        <w:t xml:space="preserve">, so movement is</w:t>
      </w:r>
      <w:r>
        <w:t xml:space="preserve"> </w:t>
      </w:r>
      <w:r>
        <w:t xml:space="preserve">“</w:t>
      </w:r>
      <w:r>
        <w:rPr>
          <w:bCs/>
          <w:b/>
        </w:rPr>
        <w:t xml:space="preserve">switched off</w:t>
      </w:r>
      <w:r>
        <w:t xml:space="preserve">”</w:t>
      </w:r>
      <w:r>
        <w:t xml:space="preserve">: onset over days,</w:t>
      </w:r>
      <w:r>
        <w:t xml:space="preserve"> </w:t>
      </w:r>
      <w:r>
        <w:t xml:space="preserve">“</w:t>
      </w:r>
      <w:r>
        <w:t xml:space="preserve">lead-pipe</w:t>
      </w:r>
      <w:r>
        <w:t xml:space="preserve">”</w:t>
      </w:r>
      <w:r>
        <w:t xml:space="preserve"> </w:t>
      </w:r>
      <w:r>
        <w:rPr>
          <w:bCs/>
          <w:b/>
        </w:rPr>
        <w:t xml:space="preserve">rigidity</w:t>
      </w:r>
      <w:r>
        <w:t xml:space="preserve">, slow reflexes, and normal pupils (Boyer and Shannon, 2005).</w:t>
      </w:r>
    </w:p>
    <w:p>
      <w:pPr>
        <w:pStyle w:val="FirstParagraph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The toxidrome follows the receptor: sweat glands are muscarinic, so a patient with big pupils and dry skin is anticholinergic, while big pupils with sweating is sympathomimetic.</w:t>
      </w:r>
      <w:r>
        <w:t xml:space="preserve">”</w:t>
      </w:r>
    </w:p>
    <w:p>
      <w:r>
        <w:br w:type="page"/>
      </w:r>
    </w:p>
    <w:bookmarkEnd w:id="26"/>
    <w:bookmarkStart w:id="46" w:name="Xa5d94cd7a0cbd539a5eb0c97ecc86fe78d5cfd9"/>
    <w:p>
      <w:pPr>
        <w:pStyle w:val="Heading1"/>
      </w:pPr>
      <w:r>
        <w:t xml:space="preserve">Part C — Specific poisons: mechanism → signs → treatment</w:t>
      </w:r>
    </w:p>
    <w:bookmarkStart w:id="27" w:name="c1.-paracetamol-the-quiet-killer"/>
    <w:p>
      <w:pPr>
        <w:pStyle w:val="Heading2"/>
      </w:pPr>
      <w:r>
        <w:t xml:space="preserve">C1. Paracetamol —</w:t>
      </w:r>
      <w:r>
        <w:t xml:space="preserve"> </w:t>
      </w:r>
      <w:r>
        <w:t xml:space="preserve">“</w:t>
      </w:r>
      <w:r>
        <w:t xml:space="preserve">the quiet killer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Mechanism</w:t>
      </w:r>
      <w:r>
        <w:t xml:space="preserve">: about 90% of a normal dose is made safe by conjugation (glucuronidation and sulphation), and 5–10% is converted by</w:t>
      </w:r>
      <w:r>
        <w:t xml:space="preserve"> </w:t>
      </w:r>
      <w:r>
        <w:rPr>
          <w:bCs/>
          <w:b/>
        </w:rPr>
        <w:t xml:space="preserve">cytochrome P450 (CYP2E1)</w:t>
      </w:r>
      <w:r>
        <w:t xml:space="preserve"> </w:t>
      </w:r>
      <w:r>
        <w:t xml:space="preserve">into the highly reactive</w:t>
      </w:r>
      <w:r>
        <w:t xml:space="preserve"> </w:t>
      </w:r>
      <w:r>
        <w:rPr>
          <w:bCs/>
          <w:b/>
        </w:rPr>
        <w:t xml:space="preserve">NAPQI</w:t>
      </w:r>
      <w:r>
        <w:t xml:space="preserve">, which is immediately neutralised by</w:t>
      </w:r>
      <w:r>
        <w:t xml:space="preserve"> </w:t>
      </w:r>
      <w:r>
        <w:rPr>
          <w:bCs/>
          <w:b/>
        </w:rPr>
        <w:t xml:space="preserve">glutathione</w:t>
      </w:r>
      <w:r>
        <w:t xml:space="preserve">. In overdose, the safe conjugation pathways are</w:t>
      </w:r>
      <w:r>
        <w:t xml:space="preserve"> </w:t>
      </w:r>
      <w:r>
        <w:rPr>
          <w:bCs/>
          <w:b/>
        </w:rPr>
        <w:t xml:space="preserve">saturated</w:t>
      </w:r>
      <w:r>
        <w:t xml:space="preserve">, so much more NAPQI is made. Once</w:t>
      </w:r>
      <w:r>
        <w:t xml:space="preserve"> </w:t>
      </w:r>
      <w:r>
        <w:rPr>
          <w:bCs/>
          <w:b/>
        </w:rPr>
        <w:t xml:space="preserve">glutathione stores fall below about 30%</w:t>
      </w:r>
      <w:r>
        <w:t xml:space="preserve">, free NAPQI binds to proteins inside the liver cells and destroys them, causing</w:t>
      </w:r>
      <w:r>
        <w:t xml:space="preserve"> </w:t>
      </w:r>
      <w:r>
        <w:rPr>
          <w:bCs/>
          <w:b/>
        </w:rPr>
        <w:t xml:space="preserve">centrilobular (zone 3) necrosis</w:t>
      </w:r>
      <w:r>
        <w:t xml:space="preserve"> </w:t>
      </w:r>
      <w:r>
        <w:t xml:space="preserve">— the zone where CYP2E1 is most concentrated (Tintinalli et al., 2020).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Why the patient looks well for 24 hours</w:t>
      </w:r>
      <w:r>
        <w:t xml:space="preserve">: the liver cells are still dying silently. Symptoms (right upper quadrant pain, jaundice, bleeding, encephalopathy and hypoglycaemia) only appear once enough hepatocytes have been destroyed, usually after 24–72 hours.</w:t>
      </w:r>
      <w:r>
        <w:t xml:space="preserve"> </w:t>
      </w:r>
      <w:r>
        <w:rPr>
          <w:bCs/>
          <w:b/>
        </w:rPr>
        <w:t xml:space="preserve">A well-looking patient is not a safe patient.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Why some people are at higher risk at lower doses</w:t>
      </w:r>
      <w:r>
        <w:t xml:space="preserve">:</w:t>
      </w:r>
      <w:r>
        <w:t xml:space="preserve"> </w:t>
      </w:r>
      <w:r>
        <w:rPr>
          <w:bCs/>
          <w:b/>
        </w:rPr>
        <w:t xml:space="preserve">chronic alcohol use and enzyme-inducing drugs</w:t>
      </w:r>
      <w:r>
        <w:t xml:space="preserve"> </w:t>
      </w:r>
      <w:r>
        <w:t xml:space="preserve">(some anti-TB drugs and anticonvulsants)</w:t>
      </w:r>
      <w:r>
        <w:t xml:space="preserve"> </w:t>
      </w:r>
      <w:r>
        <w:rPr>
          <w:bCs/>
          <w:b/>
        </w:rPr>
        <w:t xml:space="preserve">increase CYP2E1</w:t>
      </w:r>
      <w:r>
        <w:t xml:space="preserve">, so more NAPQI is produced.</w:t>
      </w:r>
      <w:r>
        <w:t xml:space="preserve"> </w:t>
      </w:r>
      <w:r>
        <w:rPr>
          <w:bCs/>
          <w:b/>
        </w:rPr>
        <w:t xml:space="preserve">Malnutrition</w:t>
      </w:r>
      <w:r>
        <w:t xml:space="preserve"> </w:t>
      </w:r>
      <w:r>
        <w:t xml:space="preserve">means less glutathione in reserve (Hüser et al., 2025).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Why NAC works</w:t>
      </w:r>
      <w:r>
        <w:t xml:space="preserve">:</w:t>
      </w:r>
      <w:r>
        <w:t xml:space="preserve"> </w:t>
      </w:r>
      <w:r>
        <w:rPr>
          <w:bCs/>
          <w:b/>
        </w:rPr>
        <w:t xml:space="preserve">N-acetylcysteine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glutathione precursor</w:t>
      </w:r>
      <w:r>
        <w:t xml:space="preserve">, so it</w:t>
      </w:r>
      <w:r>
        <w:t xml:space="preserve"> </w:t>
      </w:r>
      <w:r>
        <w:rPr>
          <w:bCs/>
          <w:b/>
        </w:rPr>
        <w:t xml:space="preserve">replenishes glutathione</w:t>
      </w:r>
      <w:r>
        <w:t xml:space="preserve"> </w:t>
      </w:r>
      <w:r>
        <w:t xml:space="preserve">and NAPQI is neutralised again. It is most effective</w:t>
      </w:r>
      <w:r>
        <w:t xml:space="preserve"> </w:t>
      </w:r>
      <w:r>
        <w:rPr>
          <w:bCs/>
          <w:b/>
        </w:rPr>
        <w:t xml:space="preserve">within 8 hours</w:t>
      </w:r>
      <w:r>
        <w:t xml:space="preserve"> </w:t>
      </w:r>
      <w:r>
        <w:t xml:space="preserve">of ingestion, before significant liver cell death has occurred (Tintinalli et al., 2020). This is why prehospital delay costs livers.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Why the blood level is taken at 4 hours or later</w:t>
      </w:r>
      <w:r>
        <w:t xml:space="preserve">: before 4 hours, absorption is incomplete, so an early level underestimates the dose (Chiew et al., 2020).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In overdose, glutathione is depleted and the toxic metabolite NAPQI destroys zone 3 hepatocytes; the patient looks well for a day, so I transport every paracetamol overdose, because NAC replaces glutathione and works best within eight hours.</w:t>
      </w:r>
      <w:r>
        <w:t xml:space="preserve">”</w:t>
      </w:r>
    </w:p>
    <w:bookmarkEnd w:id="27"/>
    <w:bookmarkStart w:id="28" w:name="X82902bde60febc1e236e0d889daf71c22a6b764"/>
    <w:p>
      <w:pPr>
        <w:pStyle w:val="Heading2"/>
      </w:pPr>
      <w:r>
        <w:t xml:space="preserve">C2. Tricyclic antidepressants (TCAs) —</w:t>
      </w:r>
      <w:r>
        <w:t xml:space="preserve"> </w:t>
      </w:r>
      <w:r>
        <w:t xml:space="preserve">“</w:t>
      </w:r>
      <w:r>
        <w:t xml:space="preserve">talks, fits, arrests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Mechanism</w:t>
      </w:r>
      <w:r>
        <w:t xml:space="preserve">: one drug with six actions (Hüser et al., 2025; Tintinalli et al., 2020):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Fast sodium channel blockade</w:t>
      </w:r>
      <w:r>
        <w:t xml:space="preserve"> </w:t>
      </w:r>
      <w:r>
        <w:t xml:space="preserve">in the heart — the killer.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Muscarinic blockade</w:t>
      </w:r>
      <w:r>
        <w:t xml:space="preserve"> </w:t>
      </w:r>
      <w:r>
        <w:t xml:space="preserve">(anticholinergic).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α₁ blockade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t xml:space="preserve">Blocked reuptake of noradrenaline and serotonin.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GABA-A antagonism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Potassium channel blockade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Signs explained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Sodium channels</w:t>
      </w:r>
      <w:r>
        <w:t xml:space="preserve"> </w:t>
      </w:r>
      <w:r>
        <w:t xml:space="preserve">are responsible for the rapid upstroke of the ventricular action potential, so blocking them slows conduction →</w:t>
      </w:r>
      <w:r>
        <w:t xml:space="preserve"> </w:t>
      </w:r>
      <w:r>
        <w:rPr>
          <w:bCs/>
          <w:b/>
        </w:rPr>
        <w:t xml:space="preserve">wide QRS</w:t>
      </w:r>
      <w:r>
        <w:t xml:space="preserve">, terminal R wave in aVR, VT and VF, and a weaker contraction → hypotension.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Muscarinic blockade</w:t>
      </w:r>
      <w:r>
        <w:t xml:space="preserve"> </w:t>
      </w:r>
      <w:r>
        <w:t xml:space="preserve">→ the anticholinergic picture (tachycardia, big pupils, dry skin, retention). It also slows the gut, so absorption continues for longer.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α₁ blockade</w:t>
      </w:r>
      <w:r>
        <w:t xml:space="preserve"> </w:t>
      </w:r>
      <w:r>
        <w:t xml:space="preserve">→ vasodilatation → hypotension.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GABA-A antagonism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seizures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t xml:space="preserve">The QRS width predicts what happens next:</w:t>
      </w:r>
      <w:r>
        <w:t xml:space="preserve"> </w:t>
      </w:r>
      <w:r>
        <w:rPr>
          <w:bCs/>
          <w:b/>
        </w:rPr>
        <w:t xml:space="preserve">QRS above 100 ms is associated with seizures, and QRS above 160 ms with ventricular arrhythmias</w:t>
      </w:r>
      <w:r>
        <w:t xml:space="preserve"> </w:t>
      </w:r>
      <w:r>
        <w:t xml:space="preserve">(Hüser et al., 2025).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Why they deteriorate so fast</w:t>
      </w:r>
      <w:r>
        <w:t xml:space="preserve">: absorption is rapid, and the drug acts on the brain and heart simultaneously, so a patient who is talking can be fitting and in VT within minutes.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Why sodium bicarbonate works</w:t>
      </w:r>
      <w:r>
        <w:t xml:space="preserve">: two effects (Hüser et al., 2025).</w:t>
      </w:r>
    </w:p>
    <w:p>
      <w:pPr>
        <w:numPr>
          <w:ilvl w:val="1"/>
          <w:numId w:val="101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sodium load</w:t>
      </w:r>
      <w:r>
        <w:t xml:space="preserve"> </w:t>
      </w:r>
      <w:r>
        <w:t xml:space="preserve">increases the sodium gradient across the cell membrane, so more sodium flows through the channels that remain unblocked, and the QRS narrows.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Alkalinisation</w:t>
      </w:r>
      <w:r>
        <w:t xml:space="preserve"> </w:t>
      </w:r>
      <w:r>
        <w:t xml:space="preserve">(target blood pH about 7.45–7.55) reduces the binding of the TCA to the sodium channel.</w:t>
      </w:r>
    </w:p>
    <w:p>
      <w:pPr>
        <w:numPr>
          <w:ilvl w:val="1"/>
          <w:numId w:val="1017"/>
        </w:numPr>
        <w:pStyle w:val="Compact"/>
      </w:pPr>
      <w:r>
        <w:t xml:space="preserve">This is also why the CDST says that if the patient is intubated, you</w:t>
      </w:r>
      <w:r>
        <w:t xml:space="preserve"> </w:t>
      </w:r>
      <w:r>
        <w:rPr>
          <w:bCs/>
          <w:b/>
        </w:rPr>
        <w:t xml:space="preserve">hyperventilate to an ETCO₂ of 20–25 mmHg</w:t>
      </w:r>
      <w:r>
        <w:t xml:space="preserve">: you are deliberately producing a respiratory alkalosis (HPCSA PBEC, 2025).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Why no flumazenil and no physostigmine</w:t>
      </w:r>
      <w:r>
        <w:t xml:space="preserve">: TCA toxicity is held in check partly by any co-ingested benzodiazepine, and flumazenil can unmask</w:t>
      </w:r>
      <w:r>
        <w:t xml:space="preserve"> </w:t>
      </w:r>
      <w:r>
        <w:rPr>
          <w:bCs/>
          <w:b/>
        </w:rPr>
        <w:t xml:space="preserve">seizures</w:t>
      </w:r>
      <w:r>
        <w:t xml:space="preserve">. Physostigmine increases acetylcholine in a heart whose conduction is already blocked, risking</w:t>
      </w:r>
      <w:r>
        <w:t xml:space="preserve"> </w:t>
      </w:r>
      <w:r>
        <w:rPr>
          <w:bCs/>
          <w:b/>
        </w:rPr>
        <w:t xml:space="preserve">bradycardia and asystole</w:t>
      </w:r>
      <w:r>
        <w:t xml:space="preserve">, so it is contraindicated when the QRS is wide (Hüser et al., 2025).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TCAs block cardiac sodium channels, which widens the QRS and causes VT; sodium bicarbonate overcomes the block with a sodium load and alkalinisation reduces drug binding, so a QRS over 100 ms means bicarbonate now.</w:t>
      </w:r>
      <w:r>
        <w:t xml:space="preserve">”</w:t>
      </w:r>
    </w:p>
    <w:bookmarkEnd w:id="28"/>
    <w:bookmarkStart w:id="29" w:name="X933761fb83daee8710a9d65f35d85089688a2fd"/>
    <w:p>
      <w:pPr>
        <w:pStyle w:val="Heading2"/>
      </w:pPr>
      <w:r>
        <w:t xml:space="preserve">C3. Salicylates (aspirin) —</w:t>
      </w:r>
      <w:r>
        <w:t xml:space="preserve"> </w:t>
      </w:r>
      <w:r>
        <w:t xml:space="preserve">“</w:t>
      </w:r>
      <w:r>
        <w:t xml:space="preserve">breathing fast for two reasons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Mechanism and signs</w:t>
      </w:r>
      <w:r>
        <w:t xml:space="preserve"> </w:t>
      </w:r>
      <w:r>
        <w:t xml:space="preserve">(Tintinalli et al., 2020):</w:t>
      </w:r>
    </w:p>
    <w:p>
      <w:pPr>
        <w:numPr>
          <w:ilvl w:val="1"/>
          <w:numId w:val="1019"/>
        </w:numPr>
        <w:pStyle w:val="Compact"/>
      </w:pPr>
      <w:r>
        <w:t xml:space="preserve">Salicylate</w:t>
      </w:r>
      <w:r>
        <w:t xml:space="preserve"> </w:t>
      </w:r>
      <w:r>
        <w:rPr>
          <w:bCs/>
          <w:b/>
        </w:rPr>
        <w:t xml:space="preserve">directly stimulates the respiratory centre</w:t>
      </w:r>
      <w:r>
        <w:t xml:space="preserve"> </w:t>
      </w:r>
      <w:r>
        <w:t xml:space="preserve">→ hyperventilation →</w:t>
      </w:r>
      <w:r>
        <w:t xml:space="preserve"> </w:t>
      </w:r>
      <w:r>
        <w:rPr>
          <w:bCs/>
          <w:b/>
        </w:rPr>
        <w:t xml:space="preserve">respiratory alkalosis</w:t>
      </w:r>
      <w:r>
        <w:t xml:space="preserve"> </w:t>
      </w:r>
      <w:r>
        <w:t xml:space="preserve">(the first finding in adults).</w:t>
      </w:r>
    </w:p>
    <w:p>
      <w:pPr>
        <w:numPr>
          <w:ilvl w:val="1"/>
          <w:numId w:val="1019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uncouples oxidative phosphorylation</w:t>
      </w:r>
      <w:r>
        <w:t xml:space="preserve">: the mitochondria burn fuel, but the energy is released as</w:t>
      </w:r>
      <w:r>
        <w:t xml:space="preserve"> </w:t>
      </w:r>
      <w:r>
        <w:rPr>
          <w:bCs/>
          <w:b/>
        </w:rPr>
        <w:t xml:space="preserve">heat</w:t>
      </w:r>
      <w:r>
        <w:t xml:space="preserve"> </w:t>
      </w:r>
      <w:r>
        <w:t xml:space="preserve">instead of being captured as ATP →</w:t>
      </w:r>
      <w:r>
        <w:t xml:space="preserve"> </w:t>
      </w:r>
      <w:r>
        <w:rPr>
          <w:bCs/>
          <w:b/>
        </w:rPr>
        <w:t xml:space="preserve">hyperthermia</w:t>
      </w:r>
      <w:r>
        <w:t xml:space="preserve">, sweating, increased CO₂ production and anaerobic metabolism →</w:t>
      </w:r>
      <w:r>
        <w:t xml:space="preserve"> </w:t>
      </w:r>
      <w:r>
        <w:rPr>
          <w:bCs/>
          <w:b/>
        </w:rPr>
        <w:t xml:space="preserve">high anion gap metabolic acidosis</w:t>
      </w:r>
      <w:r>
        <w:t xml:space="preserve">. The adult therefore shows a</w:t>
      </w:r>
      <w:r>
        <w:t xml:space="preserve"> </w:t>
      </w:r>
      <w:r>
        <w:rPr>
          <w:bCs/>
          <w:b/>
        </w:rPr>
        <w:t xml:space="preserve">mixed respiratory alkalosis and metabolic acidosis</w:t>
      </w:r>
      <w:r>
        <w:t xml:space="preserve">.</w:t>
      </w:r>
    </w:p>
    <w:p>
      <w:pPr>
        <w:numPr>
          <w:ilvl w:val="1"/>
          <w:numId w:val="1019"/>
        </w:numPr>
        <w:pStyle w:val="Compact"/>
      </w:pPr>
      <w:r>
        <w:t xml:space="preserve">Salicylate is toxic to the inner ear →</w:t>
      </w:r>
      <w:r>
        <w:t xml:space="preserve"> </w:t>
      </w:r>
      <w:r>
        <w:rPr>
          <w:bCs/>
          <w:b/>
        </w:rPr>
        <w:t xml:space="preserve">tinnitus</w:t>
      </w:r>
      <w:r>
        <w:t xml:space="preserve"> </w:t>
      </w:r>
      <w:r>
        <w:t xml:space="preserve">and deafness.</w:t>
      </w:r>
    </w:p>
    <w:p>
      <w:pPr>
        <w:numPr>
          <w:ilvl w:val="1"/>
          <w:numId w:val="1019"/>
        </w:numPr>
        <w:pStyle w:val="Compact"/>
      </w:pPr>
      <w:r>
        <w:t xml:space="preserve">Increased capillary permeability → non-cardiogenic</w:t>
      </w:r>
      <w:r>
        <w:t xml:space="preserve"> </w:t>
      </w:r>
      <w:r>
        <w:rPr>
          <w:bCs/>
          <w:b/>
        </w:rPr>
        <w:t xml:space="preserve">pulmonary and cerebral oedema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most important mechanism for practice — acid makes it worse</w:t>
      </w:r>
      <w:r>
        <w:t xml:space="preserve">: salicylate is a weak acid. When the blood becomes</w:t>
      </w:r>
      <w:r>
        <w:t xml:space="preserve"> </w:t>
      </w:r>
      <w:r>
        <w:rPr>
          <w:bCs/>
          <w:b/>
        </w:rPr>
        <w:t xml:space="preserve">more acidic</w:t>
      </w:r>
      <w:r>
        <w:t xml:space="preserve">, more salicylate exists in the</w:t>
      </w:r>
      <w:r>
        <w:t xml:space="preserve"> </w:t>
      </w:r>
      <w:r>
        <w:rPr>
          <w:bCs/>
          <w:b/>
        </w:rPr>
        <w:t xml:space="preserve">non-ionised, lipid-soluble</w:t>
      </w:r>
      <w:r>
        <w:t xml:space="preserve"> </w:t>
      </w:r>
      <w:r>
        <w:t xml:space="preserve">form, which</w:t>
      </w:r>
      <w:r>
        <w:t xml:space="preserve"> </w:t>
      </w:r>
      <w:r>
        <w:rPr>
          <w:bCs/>
          <w:b/>
        </w:rPr>
        <w:t xml:space="preserve">crosses into the brain</w:t>
      </w:r>
      <w:r>
        <w:t xml:space="preserve">, and CNS salicylate toxicity is the main cause of death (Tintinalli et al., 2020).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Why you must never let a salicylate patient hypoventilate</w:t>
      </w:r>
      <w:r>
        <w:t xml:space="preserve">: if you sedate or intubate them and ventilate at a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rate, you take away their hyperventilation. The blood becomes acidic, salicylate moves into the brain, and the patient can arrest.</w:t>
      </w:r>
      <w:r>
        <w:t xml:space="preserve"> </w:t>
      </w:r>
      <w:r>
        <w:rPr>
          <w:bCs/>
          <w:b/>
        </w:rPr>
        <w:t xml:space="preserve">Match their high minute ventilation.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Why alkalinisation helps</w:t>
      </w:r>
      <w:r>
        <w:t xml:space="preserve"> </w:t>
      </w:r>
      <w:r>
        <w:rPr>
          <w:iCs/>
          <w:i/>
        </w:rPr>
        <w:t xml:space="preserve">(hospital)</w:t>
      </w:r>
      <w:r>
        <w:t xml:space="preserve">: alkaline blood keeps salicylate</w:t>
      </w:r>
      <w:r>
        <w:t xml:space="preserve"> </w:t>
      </w:r>
      <w:r>
        <w:rPr>
          <w:bCs/>
          <w:b/>
        </w:rPr>
        <w:t xml:space="preserve">ionised</w:t>
      </w:r>
      <w:r>
        <w:t xml:space="preserve">, trapping it outside the brain. Alkaline urine traps ionised salicylate in the urine so that it is excreted (</w:t>
      </w:r>
      <w:r>
        <w:rPr>
          <w:bCs/>
          <w:b/>
        </w:rPr>
        <w:t xml:space="preserve">ion trapping</w:t>
      </w:r>
      <w:r>
        <w:t xml:space="preserve">).</w:t>
      </w:r>
      <w:r>
        <w:t xml:space="preserve"> </w:t>
      </w:r>
      <w:r>
        <w:rPr>
          <w:bCs/>
          <w:b/>
        </w:rPr>
        <w:t xml:space="preserve">Dialysis</w:t>
      </w:r>
      <w:r>
        <w:t xml:space="preserve"> </w:t>
      </w:r>
      <w:r>
        <w:t xml:space="preserve">is used in severe poisoning (Juurlink et al., 2015).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Salicylate uncouples oxidative phosphorylation, causing hyperthermia and metabolic acidosis, and acidosis drives more salicylate into the brain, so never let them hypoventilate.</w:t>
      </w:r>
      <w:r>
        <w:t xml:space="preserve">”</w:t>
      </w:r>
    </w:p>
    <w:bookmarkEnd w:id="29"/>
    <w:bookmarkStart w:id="30" w:name="c4.-iron-the-dangerous-quiet-phase"/>
    <w:p>
      <w:pPr>
        <w:pStyle w:val="Heading2"/>
      </w:pPr>
      <w:r>
        <w:t xml:space="preserve">C4. Iron —</w:t>
      </w:r>
      <w:r>
        <w:t xml:space="preserve"> </w:t>
      </w:r>
      <w:r>
        <w:t xml:space="preserve">“</w:t>
      </w:r>
      <w:r>
        <w:t xml:space="preserve">the dangerous quiet phase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Mechanism</w:t>
      </w:r>
      <w:r>
        <w:t xml:space="preserve"> </w:t>
      </w:r>
      <w:r>
        <w:t xml:space="preserve">(Tintinalli et al., 2020):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Directly corrosive</w:t>
      </w:r>
      <w:r>
        <w:t xml:space="preserve"> </w:t>
      </w:r>
      <w:r>
        <w:t xml:space="preserve">to the stomach and gut lining → vomiting, haematemesis and bloody diarrhoea, with fluid and blood loss.</w:t>
      </w:r>
    </w:p>
    <w:p>
      <w:pPr>
        <w:numPr>
          <w:ilvl w:val="1"/>
          <w:numId w:val="1021"/>
        </w:numPr>
        <w:pStyle w:val="Compact"/>
      </w:pPr>
      <w:r>
        <w:t xml:space="preserve">Once the iron-carrying protein</w:t>
      </w:r>
      <w:r>
        <w:t xml:space="preserve"> </w:t>
      </w:r>
      <w:r>
        <w:rPr>
          <w:bCs/>
          <w:b/>
        </w:rPr>
        <w:t xml:space="preserve">transferrin is saturated</w:t>
      </w:r>
      <w:r>
        <w:t xml:space="preserve">,</w:t>
      </w:r>
      <w:r>
        <w:t xml:space="preserve"> </w:t>
      </w:r>
      <w:r>
        <w:rPr>
          <w:bCs/>
          <w:b/>
        </w:rPr>
        <w:t xml:space="preserve">free iron</w:t>
      </w:r>
      <w:r>
        <w:t xml:space="preserve"> </w:t>
      </w:r>
      <w:r>
        <w:t xml:space="preserve">enters cells,</w:t>
      </w:r>
      <w:r>
        <w:t xml:space="preserve"> </w:t>
      </w:r>
      <w:r>
        <w:rPr>
          <w:bCs/>
          <w:b/>
        </w:rPr>
        <w:t xml:space="preserve">poisons mitochondrial oxidative phosphorylation</w:t>
      </w:r>
      <w:r>
        <w:t xml:space="preserve"> </w:t>
      </w:r>
      <w:r>
        <w:t xml:space="preserve">and generates</w:t>
      </w:r>
      <w:r>
        <w:t xml:space="preserve"> </w:t>
      </w:r>
      <w:r>
        <w:rPr>
          <w:bCs/>
          <w:b/>
        </w:rPr>
        <w:t xml:space="preserve">free radicals</w:t>
      </w:r>
      <w:r>
        <w:t xml:space="preserve">. This causes</w:t>
      </w:r>
      <w:r>
        <w:t xml:space="preserve"> </w:t>
      </w:r>
      <w:r>
        <w:rPr>
          <w:bCs/>
          <w:b/>
        </w:rPr>
        <w:t xml:space="preserve">lactic acidosis</w:t>
      </w:r>
      <w:r>
        <w:t xml:space="preserve">, shock (hypovolaemic, distributive and cardiogenic), coagulopathy and</w:t>
      </w:r>
      <w:r>
        <w:t xml:space="preserve"> </w:t>
      </w:r>
      <w:r>
        <w:rPr>
          <w:bCs/>
          <w:b/>
        </w:rPr>
        <w:t xml:space="preserve">liver necrosis</w:t>
      </w:r>
      <w:r>
        <w:t xml:space="preserve"> </w:t>
      </w:r>
      <w:r>
        <w:t xml:space="preserve">— the liver is hit first because it receives the iron from the gut via the portal vein.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Why there is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latent phase</w:t>
      </w:r>
      <w:r>
        <w:rPr>
          <w:bCs/>
          <w:b/>
        </w:rPr>
        <w:t xml:space="preserve">”</w:t>
      </w:r>
      <w:r>
        <w:t xml:space="preserve"> </w:t>
      </w:r>
      <w:r>
        <w:t xml:space="preserve">(6–24 hours): the gut symptoms settle, so the patient seems better, but the free iron is still destroying cells. This</w:t>
      </w:r>
      <w:r>
        <w:t xml:space="preserve"> </w:t>
      </w:r>
      <w:r>
        <w:rPr>
          <w:bCs/>
          <w:b/>
        </w:rPr>
        <w:t xml:space="preserve">false reassurance</w:t>
      </w:r>
      <w:r>
        <w:t xml:space="preserve"> </w:t>
      </w:r>
      <w:r>
        <w:t xml:space="preserve">is a viva favourite.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Why no charcoal</w:t>
      </w:r>
      <w:r>
        <w:t xml:space="preserve">: iron is a small, ionised metal and is</w:t>
      </w:r>
      <w:r>
        <w:t xml:space="preserve"> </w:t>
      </w:r>
      <w:r>
        <w:rPr>
          <w:bCs/>
          <w:b/>
        </w:rPr>
        <w:t xml:space="preserve">not adsorbed by charcoal</w:t>
      </w:r>
      <w:r>
        <w:t xml:space="preserve"> </w:t>
      </w:r>
      <w:r>
        <w:t xml:space="preserve">(HPCSA PBEC, 2025).</w:t>
      </w:r>
      <w:r>
        <w:t xml:space="preserve"> </w:t>
      </w:r>
      <w:r>
        <w:rPr>
          <w:bCs/>
          <w:b/>
        </w:rPr>
        <w:t xml:space="preserve">Whole bowel irrigation</w:t>
      </w:r>
      <w:r>
        <w:t xml:space="preserve"> </w:t>
      </w:r>
      <w:r>
        <w:t xml:space="preserve">is used in hospital instead.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Why deferoxamine works</w:t>
      </w:r>
      <w:r>
        <w:t xml:space="preserve"> </w:t>
      </w:r>
      <w:r>
        <w:rPr>
          <w:iCs/>
          <w:i/>
        </w:rPr>
        <w:t xml:space="preserve">(hospital)</w:t>
      </w:r>
      <w:r>
        <w:t xml:space="preserve">: it is a</w:t>
      </w:r>
      <w:r>
        <w:t xml:space="preserve"> </w:t>
      </w:r>
      <w:r>
        <w:rPr>
          <w:bCs/>
          <w:b/>
        </w:rPr>
        <w:t xml:space="preserve">chelator</w:t>
      </w:r>
      <w:r>
        <w:t xml:space="preserve"> </w:t>
      </w:r>
      <w:r>
        <w:t xml:space="preserve">— it binds free iron to form</w:t>
      </w:r>
      <w:r>
        <w:t xml:space="preserve"> </w:t>
      </w:r>
      <w:r>
        <w:rPr>
          <w:bCs/>
          <w:b/>
        </w:rPr>
        <w:t xml:space="preserve">ferrioxamine</w:t>
      </w:r>
      <w:r>
        <w:t xml:space="preserve">, which is excreted by the kidneys and may turn the urine a reddish (</w:t>
      </w:r>
      <w:r>
        <w:t xml:space="preserve">“</w:t>
      </w:r>
      <w:r>
        <w:t xml:space="preserve">vin rosé</w:t>
      </w:r>
      <w:r>
        <w:t xml:space="preserve">”</w:t>
      </w:r>
      <w:r>
        <w:t xml:space="preserve">) colour (Tintinalli et al., 2020).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Iron is corrosive to the gut and then, as free iron, poisons the mitochondria; the latent phase is false reassurance, charcoal does not bind it, so I transport.</w:t>
      </w:r>
      <w:r>
        <w:t xml:space="preserve">”</w:t>
      </w:r>
    </w:p>
    <w:bookmarkEnd w:id="30"/>
    <w:bookmarkStart w:id="31" w:name="c5.-lithium-the-kidney-decides"/>
    <w:p>
      <w:pPr>
        <w:pStyle w:val="Heading2"/>
      </w:pPr>
      <w:r>
        <w:t xml:space="preserve">C5. Lithium —</w:t>
      </w:r>
      <w:r>
        <w:t xml:space="preserve"> </w:t>
      </w:r>
      <w:r>
        <w:t xml:space="preserve">“</w:t>
      </w:r>
      <w:r>
        <w:t xml:space="preserve">the kidney decides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Mechanism</w:t>
      </w:r>
      <w:r>
        <w:t xml:space="preserve">: lithium has a</w:t>
      </w:r>
      <w:r>
        <w:t xml:space="preserve"> </w:t>
      </w:r>
      <w:r>
        <w:rPr>
          <w:bCs/>
          <w:b/>
        </w:rPr>
        <w:t xml:space="preserve">narrow therapeutic index</w:t>
      </w:r>
      <w:r>
        <w:t xml:space="preserve"> </w:t>
      </w:r>
      <w:r>
        <w:t xml:space="preserve">and is excreted almost entirely by the</w:t>
      </w:r>
      <w:r>
        <w:t xml:space="preserve"> </w:t>
      </w:r>
      <w:r>
        <w:rPr>
          <w:bCs/>
          <w:b/>
        </w:rPr>
        <w:t xml:space="preserve">kidney</w:t>
      </w:r>
      <w:r>
        <w:t xml:space="preserve">, which handles it</w:t>
      </w:r>
      <w:r>
        <w:t xml:space="preserve"> </w:t>
      </w:r>
      <w:r>
        <w:rPr>
          <w:bCs/>
          <w:b/>
        </w:rPr>
        <w:t xml:space="preserve">like sodium</w:t>
      </w:r>
      <w:r>
        <w:t xml:space="preserve">. When the patient is dehydrated or sodium-depleted (vomiting, diarrhoea, diuretics or NSAIDs), the kidney holds on to sodium and</w:t>
      </w:r>
      <w:r>
        <w:t xml:space="preserve"> </w:t>
      </w:r>
      <w:r>
        <w:rPr>
          <w:bCs/>
          <w:b/>
        </w:rPr>
        <w:t xml:space="preserve">holds on to lithium with it</w:t>
      </w:r>
      <w:r>
        <w:t xml:space="preserve">, so levels rise. Lithium also causes</w:t>
      </w:r>
      <w:r>
        <w:t xml:space="preserve"> </w:t>
      </w:r>
      <w:r>
        <w:rPr>
          <w:bCs/>
          <w:b/>
        </w:rPr>
        <w:t xml:space="preserve">nephrogenic diabetes insipidus</w:t>
      </w:r>
      <w:r>
        <w:t xml:space="preserve"> </w:t>
      </w:r>
      <w:r>
        <w:t xml:space="preserve">(polyuria), which causes more dehydration, so the problem feeds itself. Lithium enters the brain slowly and leaves it slowly, which is why</w:t>
      </w:r>
      <w:r>
        <w:t xml:space="preserve"> </w:t>
      </w:r>
      <w:r>
        <w:rPr>
          <w:bCs/>
          <w:b/>
        </w:rPr>
        <w:t xml:space="preserve">chronic toxicity</w:t>
      </w:r>
      <w:r>
        <w:t xml:space="preserve"> </w:t>
      </w:r>
      <w:r>
        <w:t xml:space="preserve">(slow accumulation) causes more neurotoxicity than the blood level suggests (Tintinalli et al., 2020; Decker et al., 2015).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Signs</w:t>
      </w:r>
      <w:r>
        <w:t xml:space="preserve">: GI upset first (acute); then</w:t>
      </w:r>
      <w:r>
        <w:t xml:space="preserve"> </w:t>
      </w:r>
      <w:r>
        <w:rPr>
          <w:bCs/>
          <w:b/>
        </w:rPr>
        <w:t xml:space="preserve">coarse tremor</w:t>
      </w:r>
      <w:r>
        <w:t xml:space="preserve">, ataxia, confusion, hyperreflexia, seizures and coma (neurotoxicity).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Why there is no charcoal</w:t>
      </w:r>
      <w:r>
        <w:t xml:space="preserve">: lithium is a small, ionised metal and is not adsorbed (HPCSA PBEC, 2025).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Why saline helps</w:t>
      </w:r>
      <w:r>
        <w:t xml:space="preserve">: restoring sodium and volume lets the kidney excrete lithium again.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Why dialysis works so well</w:t>
      </w:r>
      <w:r>
        <w:t xml:space="preserve"> </w:t>
      </w:r>
      <w:r>
        <w:rPr>
          <w:iCs/>
          <w:i/>
        </w:rPr>
        <w:t xml:space="preserve">(hospital)</w:t>
      </w:r>
      <w:r>
        <w:t xml:space="preserve">: lithium is a small, water-soluble molecule with a small volume of distribution that is not bound to protein, so it is easily removed by haemodialysis (Decker et al., 2015).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The kidney treats lithium like sodium, so dehydration raises lithium levels; it isn’t bound by charcoal, and the treatment is fluids and dialysis.</w:t>
      </w:r>
      <w:r>
        <w:t xml:space="preserve">”</w:t>
      </w:r>
    </w:p>
    <w:bookmarkEnd w:id="31"/>
    <w:bookmarkStart w:id="32" w:name="X310f47aeb4ad7388900b78eac864637bc84847a"/>
    <w:p>
      <w:pPr>
        <w:pStyle w:val="Heading2"/>
      </w:pPr>
      <w:r>
        <w:t xml:space="preserve">C6. Sulphonylureas —</w:t>
      </w:r>
      <w:r>
        <w:t xml:space="preserve"> </w:t>
      </w:r>
      <w:r>
        <w:t xml:space="preserve">“</w:t>
      </w:r>
      <w:r>
        <w:t xml:space="preserve">one tablet, one toddler, a long night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Mechanism</w:t>
      </w:r>
      <w:r>
        <w:t xml:space="preserve">: sulphonylureas</w:t>
      </w:r>
      <w:r>
        <w:t xml:space="preserve"> </w:t>
      </w:r>
      <w:r>
        <w:rPr>
          <w:bCs/>
          <w:b/>
        </w:rPr>
        <w:t xml:space="preserve">close the ATP-sensitive potassium channels</w:t>
      </w:r>
      <w:r>
        <w:t xml:space="preserve"> </w:t>
      </w:r>
      <w:r>
        <w:t xml:space="preserve">on the pancreatic β-cell. The cell depolarises, calcium enters, and</w:t>
      </w:r>
      <w:r>
        <w:t xml:space="preserve"> </w:t>
      </w:r>
      <w:r>
        <w:rPr>
          <w:bCs/>
          <w:b/>
        </w:rPr>
        <w:t xml:space="preserve">insulin is released regardless of the blood glucose level</w:t>
      </w:r>
      <w:r>
        <w:t xml:space="preserve"> </w:t>
      </w:r>
      <w:r>
        <w:t xml:space="preserve">(Ritter et al., 2023).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Signs</w:t>
      </w:r>
      <w:r>
        <w:t xml:space="preserve">:</w:t>
      </w:r>
      <w:r>
        <w:t xml:space="preserve"> </w:t>
      </w:r>
      <w:r>
        <w:rPr>
          <w:bCs/>
          <w:b/>
        </w:rPr>
        <w:t xml:space="preserve">hypoglycaemia</w:t>
      </w:r>
      <w:r>
        <w:t xml:space="preserve"> </w:t>
      </w:r>
      <w:r>
        <w:t xml:space="preserve">— adrenergic (sweating, tremor, tachycardia) and neuroglycopenic (confusion, aggression, seizures and coma) — that is</w:t>
      </w:r>
      <w:r>
        <w:t xml:space="preserve"> </w:t>
      </w:r>
      <w:r>
        <w:rPr>
          <w:bCs/>
          <w:b/>
        </w:rPr>
        <w:t xml:space="preserve">delayed</w:t>
      </w:r>
      <w:r>
        <w:t xml:space="preserve"> </w:t>
      </w:r>
      <w:r>
        <w:t xml:space="preserve">(up to 8–16 hours or more),</w:t>
      </w:r>
      <w:r>
        <w:t xml:space="preserve"> </w:t>
      </w:r>
      <w:r>
        <w:rPr>
          <w:bCs/>
          <w:b/>
        </w:rPr>
        <w:t xml:space="preserve">prolonged</w:t>
      </w:r>
      <w:r>
        <w:t xml:space="preserve"> </w:t>
      </w:r>
      <w:r>
        <w:t xml:space="preserve">(24–72 hours) and</w:t>
      </w:r>
      <w:r>
        <w:t xml:space="preserve"> </w:t>
      </w:r>
      <w:r>
        <w:rPr>
          <w:bCs/>
          <w:b/>
        </w:rPr>
        <w:t xml:space="preserve">recurrent</w:t>
      </w:r>
      <w:r>
        <w:t xml:space="preserve"> </w:t>
      </w:r>
      <w:r>
        <w:t xml:space="preserve">(Tintinalli et al., 2020).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it recurs after you give dextrose</w:t>
      </w:r>
      <w:r>
        <w:t xml:space="preserve">: the β-cell is still being driven by the drug, so</w:t>
      </w:r>
      <w:r>
        <w:t xml:space="preserve"> </w:t>
      </w:r>
      <w:r>
        <w:rPr>
          <w:bCs/>
          <w:b/>
        </w:rPr>
        <w:t xml:space="preserve">glucose itself stimulates even more insulin release</w:t>
      </w:r>
      <w:r>
        <w:t xml:space="preserve">. The glucose rises, insulin surges, and the patient becomes hypoglycaemic again.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octreotide works</w:t>
      </w:r>
      <w:r>
        <w:t xml:space="preserve"> </w:t>
      </w:r>
      <w:r>
        <w:rPr>
          <w:iCs/>
          <w:i/>
        </w:rPr>
        <w:t xml:space="preserve">(hospital)</w:t>
      </w:r>
      <w:r>
        <w:t xml:space="preserve">: it is a somatostatin analogue that</w:t>
      </w:r>
      <w:r>
        <w:t xml:space="preserve"> </w:t>
      </w:r>
      <w:r>
        <w:rPr>
          <w:bCs/>
          <w:b/>
        </w:rPr>
        <w:t xml:space="preserve">inhibits insulin release</w:t>
      </w:r>
      <w:r>
        <w:t xml:space="preserve"> </w:t>
      </w:r>
      <w:r>
        <w:t xml:space="preserve">from the β-cell, breaking this cycle (Tintinalli et al., 2020).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every child is transported</w:t>
      </w:r>
      <w:r>
        <w:t xml:space="preserve">: a single tablet can cause serious hypoglycaemia in a toddler, and it may only appear many hours later.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Sulphonylureas force insulin release, and the dextrose I give stimulates even more, so the hypoglycaemia is delayed and recurrent; I transport every exposure.</w:t>
      </w:r>
      <w:r>
        <w:t xml:space="preserve">”</w:t>
      </w:r>
    </w:p>
    <w:bookmarkEnd w:id="32"/>
    <w:bookmarkStart w:id="33" w:name="X21c19520309c02db698cdd9b51af8ffdcc407f4"/>
    <w:p>
      <w:pPr>
        <w:pStyle w:val="Heading2"/>
      </w:pPr>
      <w:r>
        <w:t xml:space="preserve">C7. Organophosphates and carbamates (including aldicarb,</w:t>
      </w:r>
      <w:r>
        <w:t xml:space="preserve"> </w:t>
      </w:r>
      <w:r>
        <w:t xml:space="preserve">“</w:t>
      </w:r>
      <w:r>
        <w:t xml:space="preserve">Two-step</w:t>
      </w:r>
      <w:r>
        <w:t xml:space="preserve">”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Mechanism</w:t>
      </w:r>
      <w:r>
        <w:t xml:space="preserve">: organophosphates</w:t>
      </w:r>
      <w:r>
        <w:t xml:space="preserve"> </w:t>
      </w:r>
      <w:r>
        <w:rPr>
          <w:bCs/>
          <w:b/>
        </w:rPr>
        <w:t xml:space="preserve">phosphorylate acetylcholinesterase</w:t>
      </w:r>
      <w:r>
        <w:t xml:space="preserve">, the enzyme that removes acetylcholine from synapses. Acetylcholine therefore accumulates at all three sites where it acts (Eddleston et al., 2008):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muscarinic</w:t>
      </w:r>
      <w:r>
        <w:t xml:space="preserve"> </w:t>
      </w:r>
      <w:r>
        <w:t xml:space="preserve">→ DUMBELS: Diarrhoea, Urination, Miosis, Bronchorrhoea, Bronchospasm and Bradycardia, Emesis, Lacrimation, Salivation and sweating;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nicotinic</w:t>
      </w:r>
      <w:r>
        <w:t xml:space="preserve"> </w:t>
      </w:r>
      <w:r>
        <w:t xml:space="preserve">(neuromuscular junction) → the muscle is first overstimulated (</w:t>
      </w:r>
      <w:r>
        <w:rPr>
          <w:bCs/>
          <w:b/>
        </w:rPr>
        <w:t xml:space="preserve">fasciculations</w:t>
      </w:r>
      <w:r>
        <w:t xml:space="preserve">) and then exhausted (</w:t>
      </w:r>
      <w:r>
        <w:rPr>
          <w:bCs/>
          <w:b/>
        </w:rPr>
        <w:t xml:space="preserve">weakness and paralysis</w:t>
      </w:r>
      <w:r>
        <w:t xml:space="preserve">, including of the respiratory muscles);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CNS</w:t>
      </w:r>
      <w:r>
        <w:t xml:space="preserve"> </w:t>
      </w:r>
      <w:r>
        <w:t xml:space="preserve">→ agitation, seizures, coma and central respiratory depression.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Why the patient dies</w:t>
      </w:r>
      <w:r>
        <w:t xml:space="preserve">:</w:t>
      </w:r>
      <w:r>
        <w:t xml:space="preserve"> </w:t>
      </w:r>
      <w:r>
        <w:rPr>
          <w:bCs/>
          <w:b/>
        </w:rPr>
        <w:t xml:space="preserve">respiratory failure</w:t>
      </w:r>
      <w:r>
        <w:t xml:space="preserve">, from four things together — the airways fill with secretions (bronchorrhoea), the bronchi constrict (bronchospasm), the respiratory muscles fail, and the brainstem stops driving breathing (Eddleston et al., 2008).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Ageing</w:t>
      </w:r>
      <w:r>
        <w:rPr>
          <w:bCs/>
          <w:b/>
        </w:rPr>
        <w:t xml:space="preserve">”</w:t>
      </w:r>
      <w:r>
        <w:t xml:space="preserve">: over time the phosphorylated enzyme undergoes a chemical change (</w:t>
      </w:r>
      <w:r>
        <w:t xml:space="preserve">“</w:t>
      </w:r>
      <w:r>
        <w:t xml:space="preserve">ageing</w:t>
      </w:r>
      <w:r>
        <w:t xml:space="preserve">”</w:t>
      </w:r>
      <w:r>
        <w:t xml:space="preserve">), after which it is</w:t>
      </w:r>
      <w:r>
        <w:t xml:space="preserve"> </w:t>
      </w:r>
      <w:r>
        <w:rPr>
          <w:bCs/>
          <w:b/>
        </w:rPr>
        <w:t xml:space="preserve">permanently</w:t>
      </w:r>
      <w:r>
        <w:t xml:space="preserve"> </w:t>
      </w:r>
      <w:r>
        <w:t xml:space="preserve">inactivated. The body must make new enzyme, which is why poisoning can last for days.</w:t>
      </w:r>
      <w:r>
        <w:t xml:space="preserve"> </w:t>
      </w:r>
      <w:r>
        <w:rPr>
          <w:bCs/>
          <w:b/>
        </w:rPr>
        <w:t xml:space="preserve">Carbamates</w:t>
      </w:r>
      <w:r>
        <w:t xml:space="preserve"> </w:t>
      </w:r>
      <w:r>
        <w:t xml:space="preserve">bind</w:t>
      </w:r>
      <w:r>
        <w:t xml:space="preserve"> </w:t>
      </w:r>
      <w:r>
        <w:rPr>
          <w:bCs/>
          <w:b/>
        </w:rPr>
        <w:t xml:space="preserve">reversibly</w:t>
      </w:r>
      <w:r>
        <w:t xml:space="preserve">, so their toxicity is usually shorter (Eddleston et al., 2008).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Why atropine works, and its limit</w:t>
      </w:r>
      <w:r>
        <w:t xml:space="preserve">: atropine is a</w:t>
      </w:r>
      <w:r>
        <w:t xml:space="preserve"> </w:t>
      </w:r>
      <w:r>
        <w:rPr>
          <w:bCs/>
          <w:b/>
        </w:rPr>
        <w:t xml:space="preserve">competitive muscarinic antagonist</w:t>
      </w:r>
      <w:r>
        <w:t xml:space="preserve">. It blocks the muscarinic effects — it</w:t>
      </w:r>
      <w:r>
        <w:t xml:space="preserve"> </w:t>
      </w:r>
      <w:r>
        <w:rPr>
          <w:bCs/>
          <w:b/>
        </w:rPr>
        <w:t xml:space="preserve">dries the secretions</w:t>
      </w:r>
      <w:r>
        <w:t xml:space="preserve">, opens the bronchi and corrects the bradycardia. It</w:t>
      </w:r>
      <w:r>
        <w:t xml:space="preserve"> </w:t>
      </w:r>
      <w:r>
        <w:rPr>
          <w:bCs/>
          <w:b/>
        </w:rPr>
        <w:t xml:space="preserve">does nothing at nicotinic receptors</w:t>
      </w:r>
      <w:r>
        <w:t xml:space="preserve">, so</w:t>
      </w:r>
      <w:r>
        <w:t xml:space="preserve"> </w:t>
      </w:r>
      <w:r>
        <w:rPr>
          <w:bCs/>
          <w:b/>
        </w:rPr>
        <w:t xml:space="preserve">it does not reverse muscle weakness</w:t>
      </w:r>
      <w:r>
        <w:t xml:space="preserve">; the patient may still need</w:t>
      </w:r>
      <w:r>
        <w:t xml:space="preserve"> </w:t>
      </w:r>
      <w:r>
        <w:rPr>
          <w:bCs/>
          <w:b/>
        </w:rPr>
        <w:t xml:space="preserve">ventilation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Why you double the dose</w:t>
      </w:r>
      <w:r>
        <w:t xml:space="preserve">: the amount of acetylcholine is enormous and unpredictable. Doubling every 3–5 minutes reaches an effective dose quickly. The end point is a</w:t>
      </w:r>
      <w:r>
        <w:t xml:space="preserve"> </w:t>
      </w:r>
      <w:r>
        <w:rPr>
          <w:bCs/>
          <w:b/>
        </w:rPr>
        <w:t xml:space="preserve">clear chest</w:t>
      </w:r>
      <w:r>
        <w:t xml:space="preserve"> </w:t>
      </w:r>
      <w:r>
        <w:t xml:space="preserve">(no crackles or wheeze), a heart rate above 80 and a systolic BP above 80 —</w:t>
      </w:r>
      <w:r>
        <w:t xml:space="preserve"> </w:t>
      </w:r>
      <w:r>
        <w:rPr>
          <w:bCs/>
          <w:b/>
        </w:rPr>
        <w:t xml:space="preserve">not the pupil size</w:t>
      </w:r>
      <w:r>
        <w:t xml:space="preserve"> </w:t>
      </w:r>
      <w:r>
        <w:t xml:space="preserve">(Eddleston et al., 2008). The CDST uses 2 mg, doubled every 3 minutes, then 20% of the total dose per hour (HPCSA PBEC, 2025).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Why oximes are used</w:t>
      </w:r>
      <w:r>
        <w:t xml:space="preserve"> </w:t>
      </w:r>
      <w:r>
        <w:rPr>
          <w:iCs/>
          <w:i/>
        </w:rPr>
        <w:t xml:space="preserve">(hospital)</w:t>
      </w:r>
      <w:r>
        <w:t xml:space="preserve">: pralidoxime and obidoxime can</w:t>
      </w:r>
      <w:r>
        <w:t xml:space="preserve"> </w:t>
      </w:r>
      <w:r>
        <w:rPr>
          <w:bCs/>
          <w:b/>
        </w:rPr>
        <w:t xml:space="preserve">reactivate</w:t>
      </w:r>
      <w:r>
        <w:t xml:space="preserve"> </w:t>
      </w:r>
      <w:r>
        <w:t xml:space="preserve">the enzyme by removing the phosphate group, but only</w:t>
      </w:r>
      <w:r>
        <w:t xml:space="preserve"> </w:t>
      </w:r>
      <w:r>
        <w:rPr>
          <w:bCs/>
          <w:b/>
        </w:rPr>
        <w:t xml:space="preserve">before ageing</w:t>
      </w:r>
      <w:r>
        <w:t xml:space="preserve"> </w:t>
      </w:r>
      <w:r>
        <w:t xml:space="preserve">occurs. Their benefit in pesticide poisoning is uncertain (Eddleston et al., 2008).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Why no succinylcholine</w:t>
      </w:r>
      <w:r>
        <w:t xml:space="preserve">: succinylcholine is broken down by</w:t>
      </w:r>
      <w:r>
        <w:t xml:space="preserve"> </w:t>
      </w:r>
      <w:r>
        <w:rPr>
          <w:bCs/>
          <w:b/>
        </w:rPr>
        <w:t xml:space="preserve">plasma cholinesterase</w:t>
      </w:r>
      <w:r>
        <w:t xml:space="preserve">, which is also inhibited, so its paralysis lasts far longer than expected (Eddleston et al., 2008).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Why PPE and decontamination come first</w:t>
      </w:r>
      <w:r>
        <w:t xml:space="preserve">: organophosphates are absorbed</w:t>
      </w:r>
      <w:r>
        <w:t xml:space="preserve"> </w:t>
      </w:r>
      <w:r>
        <w:rPr>
          <w:bCs/>
          <w:b/>
        </w:rPr>
        <w:t xml:space="preserve">through intact skin</w:t>
      </w:r>
      <w:r>
        <w:t xml:space="preserve">, so the patient’s clothing and vomit can poison you.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Acetylcholinesterase inhibition causes acetylcholine excess at muscarinic, nicotinic and CNS receptors; death is from respiratory failure. Atropine dries the chest but does not fix the weakness, so I titrate atropine to a dry chest and support ventilation.</w:t>
      </w:r>
      <w:r>
        <w:t xml:space="preserve">”</w:t>
      </w:r>
    </w:p>
    <w:bookmarkEnd w:id="33"/>
    <w:bookmarkStart w:id="34" w:name="c8.-carbon-monoxide-the-oximeter-lies"/>
    <w:p>
      <w:pPr>
        <w:pStyle w:val="Heading2"/>
      </w:pPr>
      <w:r>
        <w:t xml:space="preserve">C8. Carbon monoxide —</w:t>
      </w:r>
      <w:r>
        <w:t xml:space="preserve"> </w:t>
      </w:r>
      <w:r>
        <w:t xml:space="preserve">“</w:t>
      </w:r>
      <w:r>
        <w:t xml:space="preserve">the oximeter lies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Mechanism</w:t>
      </w:r>
      <w:r>
        <w:t xml:space="preserve"> </w:t>
      </w:r>
      <w:r>
        <w:t xml:space="preserve">(Rose et al., 2017):</w:t>
      </w:r>
    </w:p>
    <w:p>
      <w:pPr>
        <w:numPr>
          <w:ilvl w:val="1"/>
          <w:numId w:val="1027"/>
        </w:numPr>
        <w:pStyle w:val="Compact"/>
      </w:pPr>
      <w:r>
        <w:t xml:space="preserve">CO binds haemoglobin</w:t>
      </w:r>
      <w:r>
        <w:t xml:space="preserve"> </w:t>
      </w:r>
      <w:r>
        <w:rPr>
          <w:bCs/>
          <w:b/>
        </w:rPr>
        <w:t xml:space="preserve">about 200–250 times more strongly than oxygen</w:t>
      </w:r>
      <w:r>
        <w:t xml:space="preserve">, forming carboxyhaemoglobin (COHb), so</w:t>
      </w:r>
      <w:r>
        <w:t xml:space="preserve"> </w:t>
      </w:r>
      <w:r>
        <w:rPr>
          <w:bCs/>
          <w:b/>
        </w:rPr>
        <w:t xml:space="preserve">less oxygen is carried</w:t>
      </w:r>
      <w:r>
        <w:t xml:space="preserve">.</w:t>
      </w:r>
    </w:p>
    <w:p>
      <w:pPr>
        <w:numPr>
          <w:ilvl w:val="1"/>
          <w:numId w:val="1027"/>
        </w:numPr>
        <w:pStyle w:val="Compact"/>
      </w:pPr>
      <w:r>
        <w:t xml:space="preserve">It</w:t>
      </w:r>
      <w:r>
        <w:t xml:space="preserve"> </w:t>
      </w:r>
      <w:r>
        <w:rPr>
          <w:bCs/>
          <w:b/>
        </w:rPr>
        <w:t xml:space="preserve">shifts the oxyhaemoglobin dissociation curve to the left</w:t>
      </w:r>
      <w:r>
        <w:t xml:space="preserve">, so the oxygen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carried is</w:t>
      </w:r>
      <w:r>
        <w:t xml:space="preserve"> </w:t>
      </w:r>
      <w:r>
        <w:rPr>
          <w:bCs/>
          <w:b/>
        </w:rPr>
        <w:t xml:space="preserve">held on to</w:t>
      </w:r>
      <w:r>
        <w:t xml:space="preserve"> </w:t>
      </w:r>
      <w:r>
        <w:t xml:space="preserve">and not released to the tissues.</w:t>
      </w:r>
    </w:p>
    <w:p>
      <w:pPr>
        <w:numPr>
          <w:ilvl w:val="1"/>
          <w:numId w:val="1027"/>
        </w:numPr>
        <w:pStyle w:val="Compact"/>
      </w:pPr>
      <w:r>
        <w:t xml:space="preserve">It binds</w:t>
      </w:r>
      <w:r>
        <w:t xml:space="preserve"> </w:t>
      </w:r>
      <w:r>
        <w:rPr>
          <w:bCs/>
          <w:b/>
        </w:rPr>
        <w:t xml:space="preserve">myoglobin</w:t>
      </w:r>
      <w:r>
        <w:t xml:space="preserve"> </w:t>
      </w:r>
      <w:r>
        <w:t xml:space="preserve">(heart muscle dysfunction) and</w:t>
      </w:r>
      <w:r>
        <w:t xml:space="preserve"> </w:t>
      </w:r>
      <w:r>
        <w:rPr>
          <w:bCs/>
          <w:b/>
        </w:rPr>
        <w:t xml:space="preserve">cytochrome c oxidase</w:t>
      </w:r>
      <w:r>
        <w:t xml:space="preserve"> </w:t>
      </w:r>
      <w:r>
        <w:t xml:space="preserve">(the cells cannot use oxygen properly).</w:t>
      </w:r>
    </w:p>
    <w:p>
      <w:pPr>
        <w:numPr>
          <w:ilvl w:val="1"/>
          <w:numId w:val="1027"/>
        </w:numPr>
        <w:pStyle w:val="Compact"/>
      </w:pPr>
      <w:r>
        <w:t xml:space="preserve">It triggers inflammation and lipid peroxidation in the brain →</w:t>
      </w:r>
      <w:r>
        <w:t xml:space="preserve"> </w:t>
      </w:r>
      <w:r>
        <w:rPr>
          <w:bCs/>
          <w:b/>
        </w:rPr>
        <w:t xml:space="preserve">delayed neurological sequelae</w:t>
      </w:r>
      <w:r>
        <w:t xml:space="preserve"> </w:t>
      </w:r>
      <w:r>
        <w:t xml:space="preserve">weeks later.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Why SpO₂ is falsely normal</w:t>
      </w:r>
      <w:r>
        <w:t xml:space="preserve">: a standard pulse oximeter uses only two wavelengths of light and</w:t>
      </w:r>
      <w:r>
        <w:t xml:space="preserve"> </w:t>
      </w:r>
      <w:r>
        <w:rPr>
          <w:bCs/>
          <w:b/>
        </w:rPr>
        <w:t xml:space="preserve">reads COHb as if it were oxyhaemoglobin</w:t>
      </w:r>
      <w:r>
        <w:t xml:space="preserve"> </w:t>
      </w:r>
      <w:r>
        <w:t xml:space="preserve">(Rose et al., 2017).</w:t>
      </w:r>
      <w:r>
        <w:t xml:space="preserve"> </w:t>
      </w:r>
      <w:r>
        <w:rPr>
          <w:bCs/>
          <w:b/>
        </w:rPr>
        <w:t xml:space="preserve">Ignore the SpO₂.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Signs</w:t>
      </w:r>
      <w:r>
        <w:t xml:space="preserve">: headache (the most common), nausea, dizziness and confusion;</w:t>
      </w:r>
      <w:r>
        <w:t xml:space="preserve"> </w:t>
      </w:r>
      <w:r>
        <w:rPr>
          <w:bCs/>
          <w:b/>
        </w:rPr>
        <w:t xml:space="preserve">several people in one house, in winter, with a brazier or generator</w:t>
      </w:r>
      <w:r>
        <w:t xml:space="preserve">; in severe cases syncope, seizures, coma and myocardial ischaemia.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Why 100% oxygen works</w:t>
      </w:r>
      <w:r>
        <w:t xml:space="preserve">: oxygen competes with CO for haemoglobin. The half-life of COHb is about 4–6 hours on room air, about 60–90 minutes on 100% oxygen, and about 20–30 minutes with hyperbaric oxygen (Rose et al., 2017).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Why the fetus is especially at risk</w:t>
      </w:r>
      <w:r>
        <w:t xml:space="preserve">: fetal haemoglobin binds CO even more strongly, and fetal COHb levels clear more slowly (Rose et al., 2017).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CO binds haemoglobin 200 to 250 times more avidly than oxygen and shifts the curve to the left, so the tissues starve while the oximeter reads normal; 100% oxygen shortens its half-life from about five hours to about one.</w:t>
      </w:r>
      <w:r>
        <w:t xml:space="preserve">”</w:t>
      </w:r>
    </w:p>
    <w:bookmarkEnd w:id="34"/>
    <w:bookmarkStart w:id="35" w:name="Xe22850bed66b04714035e77a48fc7650daaffbe"/>
    <w:p>
      <w:pPr>
        <w:pStyle w:val="Heading2"/>
      </w:pPr>
      <w:r>
        <w:t xml:space="preserve">C9. Cyanide —</w:t>
      </w:r>
      <w:r>
        <w:t xml:space="preserve"> </w:t>
      </w:r>
      <w:r>
        <w:t xml:space="preserve">“</w:t>
      </w:r>
      <w:r>
        <w:t xml:space="preserve">oxygen everywhere, but the cells cannot use it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Mechanism</w:t>
      </w:r>
      <w:r>
        <w:t xml:space="preserve">: cyanide binds the ferric iron of</w:t>
      </w:r>
      <w:r>
        <w:t xml:space="preserve"> </w:t>
      </w:r>
      <w:r>
        <w:rPr>
          <w:bCs/>
          <w:b/>
        </w:rPr>
        <w:t xml:space="preserve">cytochrome c oxidase</w:t>
      </w:r>
      <w:r>
        <w:t xml:space="preserve"> </w:t>
      </w:r>
      <w:r>
        <w:t xml:space="preserve">(the final step of the mitochondrial electron transport chain) and</w:t>
      </w:r>
      <w:r>
        <w:t xml:space="preserve"> </w:t>
      </w:r>
      <w:r>
        <w:rPr>
          <w:bCs/>
          <w:b/>
        </w:rPr>
        <w:t xml:space="preserve">blocks aerobic respiration</w:t>
      </w:r>
      <w:r>
        <w:t xml:space="preserve">. Oxygen is delivered to the cells, but they</w:t>
      </w:r>
      <w:r>
        <w:t xml:space="preserve"> </w:t>
      </w:r>
      <w:r>
        <w:rPr>
          <w:bCs/>
          <w:b/>
        </w:rPr>
        <w:t xml:space="preserve">cannot use it</w:t>
      </w:r>
      <w:r>
        <w:t xml:space="preserve">, so they switch to anaerobic metabolism →</w:t>
      </w:r>
      <w:r>
        <w:t xml:space="preserve"> </w:t>
      </w:r>
      <w:r>
        <w:rPr>
          <w:bCs/>
          <w:b/>
        </w:rPr>
        <w:t xml:space="preserve">severe lactic acidosis</w:t>
      </w:r>
      <w:r>
        <w:t xml:space="preserve">. The brain and heart, which have the highest oxygen demand, fail first (Henretig, Kirk and McKay, 2019; Borron et al., 2007).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Signs</w:t>
      </w:r>
      <w:r>
        <w:t xml:space="preserve">: sudden onset of dyspnoea, confusion, seizures, coma and cardiovascular collapse, often in</w:t>
      </w:r>
      <w:r>
        <w:t xml:space="preserve"> </w:t>
      </w:r>
      <w:r>
        <w:rPr>
          <w:bCs/>
          <w:b/>
        </w:rPr>
        <w:t xml:space="preserve">house fires</w:t>
      </w:r>
      <w:r>
        <w:t xml:space="preserve"> </w:t>
      </w:r>
      <w:r>
        <w:t xml:space="preserve">(burning plastics and synthetic materials) and in mining and industry. The SpO₂ may be normal, because the oxygen is still bound to haemoglobin; it is simply not being used.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Why hydroxocobalamin works</w:t>
      </w:r>
      <w:r>
        <w:t xml:space="preserve"> </w:t>
      </w:r>
      <w:r>
        <w:rPr>
          <w:iCs/>
          <w:i/>
        </w:rPr>
        <w:t xml:space="preserve">(hospital)</w:t>
      </w:r>
      <w:r>
        <w:t xml:space="preserve">: hydroxocobalamin</w:t>
      </w:r>
      <w:r>
        <w:t xml:space="preserve"> </w:t>
      </w:r>
      <w:r>
        <w:rPr>
          <w:bCs/>
          <w:b/>
        </w:rPr>
        <w:t xml:space="preserve">binds cyanide to form cyanocobalamin (vitamin B12)</w:t>
      </w:r>
      <w:r>
        <w:t xml:space="preserve">, which is harmless and excreted in the urine. It turns the skin and urine red (Borron et al., 2007).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Why nitrites are avoided in smoke inhalation</w:t>
      </w:r>
      <w:r>
        <w:t xml:space="preserve">: nitrites work by creating methaemoglobin (which binds cyanide), but methaemoglobin cannot carry oxygen. A fire victim may already have carboxyhaemoglobin, so this would further reduce the oxygen-carrying capacity.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Cyanide blocks cytochrome oxidase, so cells cannot use oxygen and produce lactic acid; I give 100% oxygen and transport for hydroxocobalamin, which binds it as vitamin B12.</w:t>
      </w:r>
      <w:r>
        <w:t xml:space="preserve">”</w:t>
      </w:r>
    </w:p>
    <w:bookmarkEnd w:id="35"/>
    <w:bookmarkStart w:id="36" w:name="c10.-corrosives-acids-vs-alkalis"/>
    <w:p>
      <w:pPr>
        <w:pStyle w:val="Heading2"/>
      </w:pPr>
      <w:r>
        <w:t xml:space="preserve">C10. Corrosives — acids vs alkalis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Alkalis</w:t>
      </w:r>
      <w:r>
        <w:t xml:space="preserve"> </w:t>
      </w:r>
      <w:r>
        <w:t xml:space="preserve">(drain cleaners, caustic soda) cause</w:t>
      </w:r>
      <w:r>
        <w:t xml:space="preserve"> </w:t>
      </w:r>
      <w:r>
        <w:rPr>
          <w:bCs/>
          <w:b/>
        </w:rPr>
        <w:t xml:space="preserve">liquefactive necrosis</w:t>
      </w:r>
      <w:r>
        <w:t xml:space="preserve">: they</w:t>
      </w:r>
      <w:r>
        <w:t xml:space="preserve"> </w:t>
      </w:r>
      <w:r>
        <w:rPr>
          <w:bCs/>
          <w:b/>
        </w:rPr>
        <w:t xml:space="preserve">saponify fats</w:t>
      </w:r>
      <w:r>
        <w:t xml:space="preserve"> </w:t>
      </w:r>
      <w:r>
        <w:t xml:space="preserve">(turn them into soap) and dissolve proteins. The tissue liquefies and the alkali keeps</w:t>
      </w:r>
      <w:r>
        <w:t xml:space="preserve"> </w:t>
      </w:r>
      <w:r>
        <w:rPr>
          <w:bCs/>
          <w:b/>
        </w:rPr>
        <w:t xml:space="preserve">penetrating deeper</w:t>
      </w:r>
      <w:r>
        <w:t xml:space="preserve"> </w:t>
      </w:r>
      <w:r>
        <w:t xml:space="preserve">until it is neutralised. Alkalis are often tasteless, so larger amounts are swallowed, and they injure mainly the</w:t>
      </w:r>
      <w:r>
        <w:t xml:space="preserve"> </w:t>
      </w:r>
      <w:r>
        <w:rPr>
          <w:bCs/>
          <w:b/>
        </w:rPr>
        <w:t xml:space="preserve">oesophagus</w:t>
      </w:r>
      <w:r>
        <w:t xml:space="preserve">, with a risk of perforation and later stricture.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Acids</w:t>
      </w:r>
      <w:r>
        <w:t xml:space="preserve"> </w:t>
      </w:r>
      <w:r>
        <w:t xml:space="preserve">(battery acid, toilet cleaners) cause</w:t>
      </w:r>
      <w:r>
        <w:t xml:space="preserve"> </w:t>
      </w:r>
      <w:r>
        <w:rPr>
          <w:bCs/>
          <w:b/>
        </w:rPr>
        <w:t xml:space="preserve">coagulative necrosis</w:t>
      </w:r>
      <w:r>
        <w:t xml:space="preserve">: they denature proteins and form a firm</w:t>
      </w:r>
      <w:r>
        <w:t xml:space="preserve"> </w:t>
      </w:r>
      <w:r>
        <w:rPr>
          <w:bCs/>
          <w:b/>
        </w:rPr>
        <w:t xml:space="preserve">eschar</w:t>
      </w:r>
      <w:r>
        <w:t xml:space="preserve"> </w:t>
      </w:r>
      <w:r>
        <w:t xml:space="preserve">(scab) that</w:t>
      </w:r>
      <w:r>
        <w:t xml:space="preserve"> </w:t>
      </w:r>
      <w:r>
        <w:rPr>
          <w:bCs/>
          <w:b/>
        </w:rPr>
        <w:t xml:space="preserve">limits deeper penetration</w:t>
      </w:r>
      <w:r>
        <w:t xml:space="preserve">. Acids are painful and bitter, so smaller amounts are swallowed; they pass quickly through the oesophagus and injure mainly the</w:t>
      </w:r>
      <w:r>
        <w:t xml:space="preserve"> </w:t>
      </w:r>
      <w:r>
        <w:rPr>
          <w:bCs/>
          <w:b/>
        </w:rPr>
        <w:t xml:space="preserve">stomach</w:t>
      </w:r>
      <w:r>
        <w:t xml:space="preserve">, and systemic absorption causes metabolic acidosis.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Why there is no emesis</w:t>
      </w:r>
      <w:r>
        <w:t xml:space="preserve">: vomiting brings the corrosive back up across the oesophagus a</w:t>
      </w:r>
      <w:r>
        <w:t xml:space="preserve"> </w:t>
      </w:r>
      <w:r>
        <w:rPr>
          <w:bCs/>
          <w:b/>
        </w:rPr>
        <w:t xml:space="preserve">second time</w:t>
      </w:r>
      <w:r>
        <w:t xml:space="preserve"> </w:t>
      </w:r>
      <w:r>
        <w:t xml:space="preserve">and risks aspiration.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Why there is no neutralisation</w:t>
      </w:r>
      <w:r>
        <w:t xml:space="preserve">: the neutralisation reaction releases</w:t>
      </w:r>
      <w:r>
        <w:t xml:space="preserve"> </w:t>
      </w:r>
      <w:r>
        <w:rPr>
          <w:bCs/>
          <w:b/>
        </w:rPr>
        <w:t xml:space="preserve">heat</w:t>
      </w:r>
      <w:r>
        <w:t xml:space="preserve"> </w:t>
      </w:r>
      <w:r>
        <w:t xml:space="preserve">(it is exothermic), adding a thermal burn to the chemical one.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Why there is no charcoal</w:t>
      </w:r>
      <w:r>
        <w:t xml:space="preserve">: it does not bind corrosives, and it obscures the view at endoscopy (HPCSA PBEC, 2025).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Why the airway is the priority</w:t>
      </w:r>
      <w:r>
        <w:t xml:space="preserve">: swelling of the lips, tongue, epiglottis and larynx causes</w:t>
      </w:r>
      <w:r>
        <w:t xml:space="preserve"> </w:t>
      </w:r>
      <w:r>
        <w:rPr>
          <w:bCs/>
          <w:b/>
        </w:rPr>
        <w:t xml:space="preserve">drooling, stridor and voice change</w:t>
      </w:r>
      <w:r>
        <w:t xml:space="preserve">, which predicts airway obstruction.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Alkalis liquefy and penetrate the oesophagus; acids coagulate and form an eschar but hit the stomach; I never induce vomiting or neutralise, because that re-burns the oesophagus and adds a thermal injury, and I watch the airway.</w:t>
      </w:r>
      <w:r>
        <w:t xml:space="preserve">”</w:t>
      </w:r>
    </w:p>
    <w:bookmarkEnd w:id="36"/>
    <w:bookmarkStart w:id="37" w:name="Xd55b6bc01cc59cbe42e10be4f633b48ed82bab8"/>
    <w:p>
      <w:pPr>
        <w:pStyle w:val="Heading2"/>
      </w:pPr>
      <w:r>
        <w:t xml:space="preserve">C11. Hydrofluoric acid (HF) —</w:t>
      </w:r>
      <w:r>
        <w:t xml:space="preserve"> </w:t>
      </w:r>
      <w:r>
        <w:t xml:space="preserve">“</w:t>
      </w:r>
      <w:r>
        <w:t xml:space="preserve">pain out of proportion</w:t>
      </w:r>
      <w:r>
        <w:t xml:space="preserve">”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Mechanism</w:t>
      </w:r>
      <w:r>
        <w:t xml:space="preserve">: HF is a</w:t>
      </w:r>
      <w:r>
        <w:t xml:space="preserve"> </w:t>
      </w:r>
      <w:r>
        <w:rPr>
          <w:bCs/>
          <w:b/>
        </w:rPr>
        <w:t xml:space="preserve">weak acid</w:t>
      </w:r>
      <w:r>
        <w:t xml:space="preserve">, so it stays mostly</w:t>
      </w:r>
      <w:r>
        <w:t xml:space="preserve"> </w:t>
      </w:r>
      <w:r>
        <w:rPr>
          <w:bCs/>
          <w:b/>
        </w:rPr>
        <w:t xml:space="preserve">non-ionised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penetrates deep</w:t>
      </w:r>
      <w:r>
        <w:t xml:space="preserve"> </w:t>
      </w:r>
      <w:r>
        <w:t xml:space="preserve">through intact skin without much surface burn. In the deep tissues, it releases</w:t>
      </w:r>
      <w:r>
        <w:t xml:space="preserve"> </w:t>
      </w:r>
      <w:r>
        <w:rPr>
          <w:bCs/>
          <w:b/>
        </w:rPr>
        <w:t xml:space="preserve">fluoride ions</w:t>
      </w:r>
      <w:r>
        <w:t xml:space="preserve">, which</w:t>
      </w:r>
      <w:r>
        <w:t xml:space="preserve"> </w:t>
      </w:r>
      <w:r>
        <w:rPr>
          <w:bCs/>
          <w:b/>
        </w:rPr>
        <w:t xml:space="preserve">bind calcium and magnesium</w:t>
      </w:r>
      <w:r>
        <w:t xml:space="preserve"> </w:t>
      </w:r>
      <w:r>
        <w:t xml:space="preserve">and form insoluble salts. This destroys cells and, if enough is absorbed, causes</w:t>
      </w:r>
      <w:r>
        <w:t xml:space="preserve"> </w:t>
      </w:r>
      <w:r>
        <w:rPr>
          <w:bCs/>
          <w:b/>
        </w:rPr>
        <w:t xml:space="preserve">systemic hypocalcaemia and hypomagnesaemia</w:t>
      </w:r>
      <w:r>
        <w:t xml:space="preserve"> </w:t>
      </w:r>
      <w:r>
        <w:t xml:space="preserve">→ QT prolongation,</w:t>
      </w:r>
      <w:r>
        <w:t xml:space="preserve"> </w:t>
      </w:r>
      <w:r>
        <w:rPr>
          <w:bCs/>
          <w:b/>
        </w:rPr>
        <w:t xml:space="preserve">VF</w:t>
      </w:r>
      <w:r>
        <w:t xml:space="preserve"> </w:t>
      </w:r>
      <w:r>
        <w:t xml:space="preserve">and cardiac arrest (Tintinalli et al., 2020).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Why the pain is severe while the skin looks normal</w:t>
      </w:r>
      <w:r>
        <w:t xml:space="preserve">: the low calcium makes nerves fire continuously, and the damage is deep, not on the surface.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Why calcium gluconate gel and IV calcium work</w:t>
      </w:r>
      <w:r>
        <w:t xml:space="preserve">: you</w:t>
      </w:r>
      <w:r>
        <w:t xml:space="preserve"> </w:t>
      </w:r>
      <w:r>
        <w:rPr>
          <w:bCs/>
          <w:b/>
        </w:rPr>
        <w:t xml:space="preserve">supply calcium</w:t>
      </w:r>
      <w:r>
        <w:t xml:space="preserve"> </w:t>
      </w:r>
      <w:r>
        <w:t xml:space="preserve">for the fluoride to bind instead of the patient’s own calcium, and</w:t>
      </w:r>
      <w:r>
        <w:t xml:space="preserve"> </w:t>
      </w:r>
      <w:r>
        <w:rPr>
          <w:bCs/>
          <w:b/>
        </w:rPr>
        <w:t xml:space="preserve">relief of the pain is the sign that it is working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Fluoride binds calcium and magnesium, causing deep tissue destruction and systemic hypocalcaemia with VF; I irrigate and give calcium, which binds the fluoride, and pain relief is my endpoint.</w:t>
      </w:r>
      <w:r>
        <w:t xml:space="preserve">”</w:t>
      </w:r>
    </w:p>
    <w:bookmarkEnd w:id="37"/>
    <w:bookmarkStart w:id="38" w:name="Xf05db09e022820289d771cbd5acb4247cb1de93"/>
    <w:p>
      <w:pPr>
        <w:pStyle w:val="Heading2"/>
      </w:pPr>
      <w:r>
        <w:t xml:space="preserve">C12. Paraffin and other hydrocarbons —</w:t>
      </w:r>
      <w:r>
        <w:t xml:space="preserve"> </w:t>
      </w:r>
      <w:r>
        <w:t xml:space="preserve">“</w:t>
      </w:r>
      <w:r>
        <w:t xml:space="preserve">the danger is in the lungs, not the stomach</w:t>
      </w:r>
      <w:r>
        <w:t xml:space="preserve">”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Mechanism</w:t>
      </w:r>
      <w:r>
        <w:t xml:space="preserve"> </w:t>
      </w:r>
      <w:r>
        <w:t xml:space="preserve">(Tintinalli et al., 2020): paraffin has</w:t>
      </w:r>
      <w:r>
        <w:t xml:space="preserve"> </w:t>
      </w:r>
      <w:r>
        <w:rPr>
          <w:bCs/>
          <w:b/>
        </w:rPr>
        <w:t xml:space="preserve">low viscosity</w:t>
      </w:r>
      <w:r>
        <w:t xml:space="preserve"> </w:t>
      </w:r>
      <w:r>
        <w:t xml:space="preserve">(it flows easily) and</w:t>
      </w:r>
      <w:r>
        <w:t xml:space="preserve"> </w:t>
      </w:r>
      <w:r>
        <w:rPr>
          <w:bCs/>
          <w:b/>
        </w:rPr>
        <w:t xml:space="preserve">low surface tension</w:t>
      </w:r>
      <w:r>
        <w:t xml:space="preserve"> </w:t>
      </w:r>
      <w:r>
        <w:t xml:space="preserve">(it spreads easily), so even a tiny amount</w:t>
      </w:r>
      <w:r>
        <w:t xml:space="preserve"> </w:t>
      </w:r>
      <w:r>
        <w:rPr>
          <w:bCs/>
          <w:b/>
        </w:rPr>
        <w:t xml:space="preserve">creeps into the airway</w:t>
      </w:r>
      <w:r>
        <w:t xml:space="preserve"> </w:t>
      </w:r>
      <w:r>
        <w:t xml:space="preserve">during swallowing, coughing or vomiting. In the alveoli it</w:t>
      </w:r>
      <w:r>
        <w:t xml:space="preserve"> </w:t>
      </w:r>
      <w:r>
        <w:rPr>
          <w:bCs/>
          <w:b/>
        </w:rPr>
        <w:t xml:space="preserve">dissolves surfactant</w:t>
      </w:r>
      <w:r>
        <w:t xml:space="preserve">, so the alveoli collapse, causing ventilation–perfusion mismatch, hypoxia and</w:t>
      </w:r>
      <w:r>
        <w:t xml:space="preserve"> </w:t>
      </w:r>
      <w:r>
        <w:rPr>
          <w:bCs/>
          <w:b/>
        </w:rPr>
        <w:t xml:space="preserve">chemical pneumonitis</w:t>
      </w:r>
      <w:r>
        <w:t xml:space="preserve">. Halogenated and aromatic hydrocarbons (the solvents used in inhalant abuse) also</w:t>
      </w:r>
      <w:r>
        <w:t xml:space="preserve"> </w:t>
      </w:r>
      <w:r>
        <w:rPr>
          <w:bCs/>
          <w:b/>
        </w:rPr>
        <w:t xml:space="preserve">sensitise the myocardium to catecholamines</w:t>
      </w:r>
      <w:r>
        <w:t xml:space="preserve">, causing VF —</w:t>
      </w:r>
      <w:r>
        <w:t xml:space="preserve"> </w:t>
      </w:r>
      <w:r>
        <w:t xml:space="preserve">“</w:t>
      </w:r>
      <w:r>
        <w:rPr>
          <w:bCs/>
          <w:b/>
        </w:rPr>
        <w:t xml:space="preserve">sudden sniffing death</w:t>
      </w:r>
      <w:r>
        <w:t xml:space="preserve">”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Signs</w:t>
      </w:r>
      <w:r>
        <w:t xml:space="preserve">: coughing, choking and gagging at the time of ingestion (which shows that aspiration has occurred), then tachypnoea, wheeze, crackles, hypoxia and fever; symptoms may develop over about six hours.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Treatment logic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No vomiting</w:t>
      </w:r>
      <w:r>
        <w:t xml:space="preserve">, because a second passage through the throat means a second chance to aspirate.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No charcoal</w:t>
      </w:r>
      <w:r>
        <w:t xml:space="preserve">, because hydrocarbons are poorly adsorbed and the main risk is aspiration, not absorption.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Oxygen</w:t>
      </w:r>
      <w:r>
        <w:t xml:space="preserve">, and</w:t>
      </w:r>
      <w:r>
        <w:t xml:space="preserve"> </w:t>
      </w:r>
      <w:r>
        <w:rPr>
          <w:bCs/>
          <w:b/>
        </w:rPr>
        <w:t xml:space="preserve">observation for at least six hours</w:t>
      </w:r>
      <w:r>
        <w:t xml:space="preserve">.</w:t>
      </w:r>
    </w:p>
    <w:p>
      <w:pPr>
        <w:numPr>
          <w:ilvl w:val="1"/>
          <w:numId w:val="1032"/>
        </w:numPr>
        <w:pStyle w:val="Compact"/>
      </w:pPr>
      <w:r>
        <w:t xml:space="preserve">In inhalant abuse,</w:t>
      </w:r>
      <w:r>
        <w:t xml:space="preserve"> </w:t>
      </w:r>
      <w:r>
        <w:rPr>
          <w:bCs/>
          <w:b/>
        </w:rPr>
        <w:t xml:space="preserve">do not startle or chase</w:t>
      </w:r>
      <w:r>
        <w:t xml:space="preserve"> </w:t>
      </w:r>
      <w:r>
        <w:t xml:space="preserve">the patient, and avoid adrenaline unless they are in arrest, because a catecholamine surge can trigger VF.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Paraffin’s low viscosity and surface tension make it spread into the lungs and destroy surfactant, so the danger is aspiration pneumonitis; I never induce vomiting or give charcoal, give oxygen and observe for at least six hours.</w:t>
      </w:r>
      <w:r>
        <w:t xml:space="preserve">”</w:t>
      </w:r>
    </w:p>
    <w:bookmarkEnd w:id="38"/>
    <w:bookmarkStart w:id="39" w:name="X834bd2088b0fbb1d53a3bce507b4eb3e1514918"/>
    <w:p>
      <w:pPr>
        <w:pStyle w:val="Heading2"/>
      </w:pPr>
      <w:r>
        <w:t xml:space="preserve">C13. Toxic alcohols — methanol and ethylene glycol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Mechanism</w:t>
      </w:r>
      <w:r>
        <w:t xml:space="preserve">: the parent alcohols are only mildly toxic (they cause</w:t>
      </w:r>
      <w:r>
        <w:t xml:space="preserve"> </w:t>
      </w:r>
      <w:r>
        <w:rPr>
          <w:bCs/>
          <w:b/>
        </w:rPr>
        <w:t xml:space="preserve">drunkenness without the smell of alcohol</w:t>
      </w:r>
      <w:r>
        <w:t xml:space="preserve">), but</w:t>
      </w:r>
      <w:r>
        <w:t xml:space="preserve"> </w:t>
      </w:r>
      <w:r>
        <w:rPr>
          <w:bCs/>
          <w:b/>
        </w:rPr>
        <w:t xml:space="preserve">alcohol dehydrogenase</w:t>
      </w:r>
      <w:r>
        <w:t xml:space="preserve"> </w:t>
      </w:r>
      <w:r>
        <w:t xml:space="preserve">converts them into toxic acids (Kraut and Mullins, 2018):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Methanol</w:t>
      </w:r>
      <w:r>
        <w:t xml:space="preserve"> </w:t>
      </w:r>
      <w:r>
        <w:t xml:space="preserve">→ formaldehyde →</w:t>
      </w:r>
      <w:r>
        <w:t xml:space="preserve"> </w:t>
      </w:r>
      <w:r>
        <w:rPr>
          <w:bCs/>
          <w:b/>
        </w:rPr>
        <w:t xml:space="preserve">formic acid</w:t>
      </w:r>
      <w:r>
        <w:t xml:space="preserve">, which poisons the mitochondria of the</w:t>
      </w:r>
      <w:r>
        <w:t xml:space="preserve"> </w:t>
      </w:r>
      <w:r>
        <w:rPr>
          <w:bCs/>
          <w:b/>
        </w:rPr>
        <w:t xml:space="preserve">retina and optic nerve</w:t>
      </w:r>
      <w:r>
        <w:t xml:space="preserve"> </w:t>
      </w:r>
      <w:r>
        <w:t xml:space="preserve">→ blurred vision,</w:t>
      </w:r>
      <w:r>
        <w:t xml:space="preserve"> </w:t>
      </w:r>
      <w:r>
        <w:t xml:space="preserve">“</w:t>
      </w:r>
      <w:r>
        <w:t xml:space="preserve">snowstorm</w:t>
      </w:r>
      <w:r>
        <w:t xml:space="preserve">”</w:t>
      </w:r>
      <w:r>
        <w:t xml:space="preserve"> </w:t>
      </w:r>
      <w:r>
        <w:t xml:space="preserve">vision and</w:t>
      </w:r>
      <w:r>
        <w:t xml:space="preserve"> </w:t>
      </w:r>
      <w:r>
        <w:rPr>
          <w:bCs/>
          <w:b/>
        </w:rPr>
        <w:t xml:space="preserve">permanent blindness</w:t>
      </w:r>
      <w:r>
        <w:t xml:space="preserve">, plus</w:t>
      </w:r>
      <w:r>
        <w:t xml:space="preserve"> </w:t>
      </w:r>
      <w:r>
        <w:rPr>
          <w:bCs/>
          <w:b/>
        </w:rPr>
        <w:t xml:space="preserve">high anion gap metabolic acidosis</w:t>
      </w:r>
      <w:r>
        <w:t xml:space="preserve">.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Ethylene glycol</w:t>
      </w:r>
      <w:r>
        <w:t xml:space="preserve"> </w:t>
      </w:r>
      <w:r>
        <w:t xml:space="preserve">(antifreeze) →</w:t>
      </w:r>
      <w:r>
        <w:t xml:space="preserve"> </w:t>
      </w:r>
      <w:r>
        <w:rPr>
          <w:bCs/>
          <w:b/>
        </w:rPr>
        <w:t xml:space="preserve">glycolic acid</w:t>
      </w:r>
      <w:r>
        <w:t xml:space="preserve"> </w:t>
      </w:r>
      <w:r>
        <w:t xml:space="preserve">(the main cause of the acidosis) →</w:t>
      </w:r>
      <w:r>
        <w:t xml:space="preserve"> </w:t>
      </w:r>
      <w:r>
        <w:rPr>
          <w:bCs/>
          <w:b/>
        </w:rPr>
        <w:t xml:space="preserve">oxalic acid</w:t>
      </w:r>
      <w:r>
        <w:t xml:space="preserve">, which combines with calcium to form</w:t>
      </w:r>
      <w:r>
        <w:t xml:space="preserve"> </w:t>
      </w:r>
      <w:r>
        <w:rPr>
          <w:bCs/>
          <w:b/>
        </w:rPr>
        <w:t xml:space="preserve">calcium oxalate crystals</w:t>
      </w:r>
      <w:r>
        <w:t xml:space="preserve"> </w:t>
      </w:r>
      <w:r>
        <w:t xml:space="preserve">that block the kidney tubules →</w:t>
      </w:r>
      <w:r>
        <w:t xml:space="preserve"> </w:t>
      </w:r>
      <w:r>
        <w:rPr>
          <w:bCs/>
          <w:b/>
        </w:rPr>
        <w:t xml:space="preserve">acute kidney injury</w:t>
      </w:r>
      <w:r>
        <w:t xml:space="preserve">, and also</w:t>
      </w:r>
      <w:r>
        <w:t xml:space="preserve"> </w:t>
      </w:r>
      <w:r>
        <w:rPr>
          <w:bCs/>
          <w:b/>
        </w:rPr>
        <w:t xml:space="preserve">hypocalcaemia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Why symptoms are delayed</w:t>
      </w:r>
      <w:r>
        <w:t xml:space="preserve">: the toxic acids take hours to form, so the patient may look only drunk at first.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Why fomepizole or ethanol works</w:t>
      </w:r>
      <w:r>
        <w:t xml:space="preserve"> </w:t>
      </w:r>
      <w:r>
        <w:rPr>
          <w:iCs/>
          <w:i/>
        </w:rPr>
        <w:t xml:space="preserve">(hospital)</w:t>
      </w:r>
      <w:r>
        <w:t xml:space="preserve">: fomepizole</w:t>
      </w:r>
      <w:r>
        <w:t xml:space="preserve"> </w:t>
      </w:r>
      <w:r>
        <w:rPr>
          <w:bCs/>
          <w:b/>
        </w:rPr>
        <w:t xml:space="preserve">blocks alcohol dehydrogenase</w:t>
      </w:r>
      <w:r>
        <w:t xml:space="preserve">, so the toxic acids are not made. Ethanol works because alcohol dehydrogenase prefers ethanol, so it is kept busy and the toxic alcohol is not converted (competitive inhibition).</w:t>
      </w:r>
      <w:r>
        <w:t xml:space="preserve"> </w:t>
      </w:r>
      <w:r>
        <w:rPr>
          <w:bCs/>
          <w:b/>
        </w:rPr>
        <w:t xml:space="preserve">Dialysis</w:t>
      </w:r>
      <w:r>
        <w:t xml:space="preserve"> </w:t>
      </w:r>
      <w:r>
        <w:t xml:space="preserve">removes both the alcohol and its acids (Kraut and Mullins, 2018).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Why no charcoal</w:t>
      </w:r>
      <w:r>
        <w:t xml:space="preserve">: alcohols are not adsorbed (HPCSA PBEC, 2025).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Alcohol dehydrogenase turns methanol into formic acid, which causes blindness, and ethylene glycol into glycolic and oxalic acid, which cause acidosis and kidney failure; fomepizole blocks that enzyme.</w:t>
      </w:r>
      <w:r>
        <w:t xml:space="preserve">”</w:t>
      </w:r>
    </w:p>
    <w:bookmarkEnd w:id="39"/>
    <w:bookmarkStart w:id="40" w:name="Xaed8975e27a16490255c6a35828ed2d8df99680"/>
    <w:p>
      <w:pPr>
        <w:pStyle w:val="Heading2"/>
      </w:pPr>
      <w:r>
        <w:t xml:space="preserve">C14. Ethanol —</w:t>
      </w:r>
      <w:r>
        <w:t xml:space="preserve"> </w:t>
      </w:r>
      <w:r>
        <w:t xml:space="preserve">“</w:t>
      </w:r>
      <w:r>
        <w:t xml:space="preserve">hypoglycaemia in children, hidden injuries in adults</w:t>
      </w:r>
      <w:r>
        <w:t xml:space="preserve">”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Mechanism</w:t>
      </w:r>
      <w:r>
        <w:t xml:space="preserve">: ethanol</w:t>
      </w:r>
      <w:r>
        <w:t xml:space="preserve"> </w:t>
      </w:r>
      <w:r>
        <w:rPr>
          <w:bCs/>
          <w:b/>
        </w:rPr>
        <w:t xml:space="preserve">enhances GABA-A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inhibits NMDA</w:t>
      </w:r>
      <w:r>
        <w:t xml:space="preserve">, causing CNS depression (Tintinalli et al., 2020). When the liver metabolises ethanol, the ratio of NADH to NAD⁺ rises, which</w:t>
      </w:r>
      <w:r>
        <w:t xml:space="preserve"> </w:t>
      </w:r>
      <w:r>
        <w:rPr>
          <w:bCs/>
          <w:b/>
        </w:rPr>
        <w:t xml:space="preserve">inhibits gluconeogenesis</w:t>
      </w:r>
      <w:r>
        <w:t xml:space="preserve"> </w:t>
      </w:r>
      <w:r>
        <w:t xml:space="preserve">(the liver’s production of new glucose).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Why children become hypoglycaemic</w:t>
      </w:r>
      <w:r>
        <w:t xml:space="preserve">: children have</w:t>
      </w:r>
      <w:r>
        <w:t xml:space="preserve"> </w:t>
      </w:r>
      <w:r>
        <w:rPr>
          <w:bCs/>
          <w:b/>
        </w:rPr>
        <w:t xml:space="preserve">small glycogen stores</w:t>
      </w:r>
      <w:r>
        <w:t xml:space="preserve">. Once these run out, the liver cannot make new glucose because ethanol has blocked gluconeogenesis, so even a small amount of alcohol can cause hypoglycaemic seizures in a child (Tintinalli et al., 2020).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Why thiamine</w:t>
      </w:r>
      <w:r>
        <w:t xml:space="preserve">: thiamine is a cofactor for key enzymes of glucose metabolism (such as pyruvate dehydrogenase). In thiamine-deficient people (heavy drinkers and the malnourished), the brain cannot use glucose properly, leading to</w:t>
      </w:r>
      <w:r>
        <w:t xml:space="preserve"> </w:t>
      </w:r>
      <w:r>
        <w:rPr>
          <w:bCs/>
          <w:b/>
        </w:rPr>
        <w:t xml:space="preserve">Wernicke’s encephalopathy</w:t>
      </w:r>
      <w:r>
        <w:t xml:space="preserve"> </w:t>
      </w:r>
      <w:r>
        <w:t xml:space="preserve">(confusion, ataxia and ophthalmoplegia). This is why the CDST gives thiamine 100 mg to people with alcohol misuse or malnutrition (HPCSA PBEC, 2025).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drunk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a diagnosis of exclusion</w:t>
      </w:r>
      <w:r>
        <w:t xml:space="preserve">: alcohol masks head injury, hypoglycaemia, hypothermia (vasodilatation causes heat loss) and other ingestions.</w:t>
      </w:r>
    </w:p>
    <w:bookmarkEnd w:id="40"/>
    <w:bookmarkStart w:id="41" w:name="c15.-opioids-and-naloxone"/>
    <w:p>
      <w:pPr>
        <w:pStyle w:val="Heading2"/>
      </w:pPr>
      <w:r>
        <w:t xml:space="preserve">C15. Opioids and naloxone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Mechanism</w:t>
      </w:r>
      <w:r>
        <w:t xml:space="preserve">:</w:t>
      </w:r>
      <w:r>
        <w:t xml:space="preserve"> </w:t>
      </w:r>
      <w:r>
        <w:rPr>
          <w:bCs/>
          <w:b/>
        </w:rPr>
        <w:t xml:space="preserve">μ-opioid receptor</w:t>
      </w:r>
      <w:r>
        <w:t xml:space="preserve"> </w:t>
      </w:r>
      <w:r>
        <w:t xml:space="preserve">agonism →</w:t>
      </w:r>
      <w:r>
        <w:t xml:space="preserve"> </w:t>
      </w:r>
      <w:r>
        <w:rPr>
          <w:bCs/>
          <w:b/>
        </w:rPr>
        <w:t xml:space="preserve">reduced brainstem response to CO₂ and hypoxia</w:t>
      </w:r>
      <w:r>
        <w:t xml:space="preserve"> </w:t>
      </w:r>
      <w:r>
        <w:t xml:space="preserve">→ slow, shallow breathing, then apnoea; miosis via the Edinger–Westphal nucleus; sedation (see the opioid row in Part B).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Why naloxone works</w:t>
      </w:r>
      <w:r>
        <w:t xml:space="preserve">: it is a</w:t>
      </w:r>
      <w:r>
        <w:t xml:space="preserve"> </w:t>
      </w:r>
      <w:r>
        <w:rPr>
          <w:bCs/>
          <w:b/>
        </w:rPr>
        <w:t xml:space="preserve">competitive antagonist at the μ receptor</w:t>
      </w:r>
      <w:r>
        <w:t xml:space="preserve">, so it displaces the opioid and reverses respiratory depression.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Why it is titrated and why the CDST starts at 0.04 mg in known opioid users</w:t>
      </w:r>
      <w:r>
        <w:t xml:space="preserve"> </w:t>
      </w:r>
      <w:r>
        <w:t xml:space="preserve">(HPCSA PBEC, 2025):</w:t>
      </w:r>
    </w:p>
    <w:p>
      <w:pPr>
        <w:numPr>
          <w:ilvl w:val="1"/>
          <w:numId w:val="1037"/>
        </w:numPr>
        <w:pStyle w:val="Compact"/>
      </w:pPr>
      <w:r>
        <w:t xml:space="preserve">In opioid-dependent people, a large dose suddenly removes all opioid effect, precipitating</w:t>
      </w:r>
      <w:r>
        <w:t xml:space="preserve"> </w:t>
      </w:r>
      <w:r>
        <w:rPr>
          <w:bCs/>
          <w:b/>
        </w:rPr>
        <w:t xml:space="preserve">acute withdrawal</w:t>
      </w:r>
      <w:r>
        <w:t xml:space="preserve"> </w:t>
      </w:r>
      <w:r>
        <w:t xml:space="preserve">— vomiting (with aspiration risk in a drowsy patient), agitation and violence.</w:t>
      </w:r>
    </w:p>
    <w:p>
      <w:pPr>
        <w:numPr>
          <w:ilvl w:val="1"/>
          <w:numId w:val="1037"/>
        </w:numPr>
        <w:pStyle w:val="Compact"/>
      </w:pPr>
      <w:r>
        <w:t xml:space="preserve">The aim is to</w:t>
      </w:r>
      <w:r>
        <w:t xml:space="preserve"> </w:t>
      </w:r>
      <w:r>
        <w:rPr>
          <w:bCs/>
          <w:b/>
        </w:rPr>
        <w:t xml:space="preserve">restore breathing, not full consciousness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Why patients can stop breathing again (re-narcotisation)</w:t>
      </w:r>
      <w:r>
        <w:t xml:space="preserve">: naloxone’s effect lasts a relatively short time, often shorter than that of the opioid (especially methadone or long-acting preparations), so the opioid can take over again once the naloxone wears off. This is why these patients are</w:t>
      </w:r>
      <w:r>
        <w:t xml:space="preserve"> </w:t>
      </w:r>
      <w:r>
        <w:rPr>
          <w:bCs/>
          <w:b/>
        </w:rPr>
        <w:t xml:space="preserve">monitored and transported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Naloxone competitively displaces the opioid from the μ receptor; I titrate it to adequate breathing, not to wakefulness, because a large dose precipitates withdrawal, and I transport because it can wear off before the opioid does.</w:t>
      </w:r>
      <w:r>
        <w:t xml:space="preserve">”</w:t>
      </w:r>
    </w:p>
    <w:bookmarkEnd w:id="41"/>
    <w:bookmarkStart w:id="42" w:name="X501062c7ae391e7aac0ad8174420f54ae9f8fa8"/>
    <w:p>
      <w:pPr>
        <w:pStyle w:val="Heading2"/>
      </w:pPr>
      <w:r>
        <w:t xml:space="preserve">C16. Beta-blockers, calcium channel blockers and digoxin-like plants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Beta-blockers</w:t>
      </w:r>
      <w:r>
        <w:t xml:space="preserve">: they block</w:t>
      </w:r>
      <w:r>
        <w:t xml:space="preserve"> </w:t>
      </w:r>
      <w:r>
        <w:rPr>
          <w:bCs/>
          <w:b/>
        </w:rPr>
        <w:t xml:space="preserve">β₁ receptors</w:t>
      </w:r>
      <w:r>
        <w:t xml:space="preserve"> </w:t>
      </w:r>
      <w:r>
        <w:t xml:space="preserve">in the heart →</w:t>
      </w:r>
      <w:r>
        <w:t xml:space="preserve"> </w:t>
      </w:r>
      <w:r>
        <w:rPr>
          <w:bCs/>
          <w:b/>
        </w:rPr>
        <w:t xml:space="preserve">bradycardia, AV block and hypotension</w:t>
      </w:r>
      <w:r>
        <w:t xml:space="preserve">, and β₂ receptors → bronchospasm and</w:t>
      </w:r>
      <w:r>
        <w:t xml:space="preserve"> </w:t>
      </w:r>
      <w:r>
        <w:rPr>
          <w:bCs/>
          <w:b/>
        </w:rPr>
        <w:t xml:space="preserve">hypoglycaemia</w:t>
      </w:r>
      <w:r>
        <w:t xml:space="preserve"> </w:t>
      </w:r>
      <w:r>
        <w:t xml:space="preserve">(β₂ stimulation normally drives glycogen breakdown — children are especially affected).</w:t>
      </w:r>
      <w:r>
        <w:t xml:space="preserve"> </w:t>
      </w:r>
      <w:r>
        <w:rPr>
          <w:bCs/>
          <w:b/>
        </w:rPr>
        <w:t xml:space="preserve">Propranolol</w:t>
      </w:r>
      <w:r>
        <w:t xml:space="preserve"> </w:t>
      </w:r>
      <w:r>
        <w:t xml:space="preserve">also blocks</w:t>
      </w:r>
      <w:r>
        <w:t xml:space="preserve"> </w:t>
      </w:r>
      <w:r>
        <w:rPr>
          <w:bCs/>
          <w:b/>
        </w:rPr>
        <w:t xml:space="preserve">sodium channels</w:t>
      </w:r>
      <w:r>
        <w:t xml:space="preserve"> </w:t>
      </w:r>
      <w:r>
        <w:t xml:space="preserve">→ wide QRS and seizures (Tintinalli et al., 2020).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Why glucagon works</w:t>
      </w:r>
      <w:r>
        <w:t xml:space="preserve">: glucagon has</w:t>
      </w:r>
      <w:r>
        <w:t xml:space="preserve"> </w:t>
      </w:r>
      <w:r>
        <w:rPr>
          <w:bCs/>
          <w:b/>
        </w:rPr>
        <w:t xml:space="preserve">its own receptor</w:t>
      </w:r>
      <w:r>
        <w:t xml:space="preserve"> </w:t>
      </w:r>
      <w:r>
        <w:t xml:space="preserve">on heart cells, which increases cAMP</w:t>
      </w:r>
      <w:r>
        <w:t xml:space="preserve"> </w:t>
      </w:r>
      <w:r>
        <w:rPr>
          <w:bCs/>
          <w:b/>
        </w:rPr>
        <w:t xml:space="preserve">without needing the β receptor</w:t>
      </w:r>
      <w:r>
        <w:t xml:space="preserve">, so it bypasses the blockade and increases heart rate and contractility (Lavonas et al., 2023).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Calcium channel blockers</w:t>
      </w:r>
      <w:r>
        <w:t xml:space="preserve">: they block</w:t>
      </w:r>
      <w:r>
        <w:t xml:space="preserve"> </w:t>
      </w:r>
      <w:r>
        <w:rPr>
          <w:bCs/>
          <w:b/>
        </w:rPr>
        <w:t xml:space="preserve">L-type calcium channels</w:t>
      </w:r>
      <w:r>
        <w:t xml:space="preserve"> </w:t>
      </w:r>
      <w:r>
        <w:t xml:space="preserve">in the heart → bradycardia, AV block and weak contraction; in the blood vessels →</w:t>
      </w:r>
      <w:r>
        <w:t xml:space="preserve"> </w:t>
      </w:r>
      <w:r>
        <w:rPr>
          <w:bCs/>
          <w:b/>
        </w:rPr>
        <w:t xml:space="preserve">vasodilatation and hypotension</w:t>
      </w:r>
      <w:r>
        <w:t xml:space="preserve">; and in the pancreas →</w:t>
      </w:r>
      <w:r>
        <w:t xml:space="preserve"> </w:t>
      </w:r>
      <w:r>
        <w:rPr>
          <w:bCs/>
          <w:b/>
        </w:rPr>
        <w:t xml:space="preserve">reduced insulin release, causing hyperglycaemia</w:t>
      </w:r>
      <w:r>
        <w:t xml:space="preserve">, because the β-cell needs calcium entry to release insulin (Tintinalli et al., 2020).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Why IV calcium works</w:t>
      </w:r>
      <w:r>
        <w:t xml:space="preserve">: raising the calcium concentration outside the cell</w:t>
      </w:r>
      <w:r>
        <w:t xml:space="preserve"> </w:t>
      </w:r>
      <w:r>
        <w:rPr>
          <w:bCs/>
          <w:b/>
        </w:rPr>
        <w:t xml:space="preserve">forces more calcium through the channels that are still open</w:t>
      </w:r>
      <w:r>
        <w:t xml:space="preserve"> </w:t>
      </w:r>
      <w:r>
        <w:t xml:space="preserve">(Lavonas et al., 2023).</w:t>
      </w:r>
      <w:r>
        <w:t xml:space="preserve"> </w:t>
      </w:r>
      <w:r>
        <w:rPr>
          <w:bCs/>
          <w:b/>
        </w:rPr>
        <w:t xml:space="preserve">Adrenaline</w:t>
      </w:r>
      <w:r>
        <w:t xml:space="preserve"> </w:t>
      </w:r>
      <w:r>
        <w:t xml:space="preserve">supports heart rate and blood pressure when this is not enough.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Cardiac glycosides</w:t>
      </w:r>
      <w:r>
        <w:t xml:space="preserve"> </w:t>
      </w:r>
      <w:r>
        <w:t xml:space="preserve">(digoxin, oleander, slangkop, climbing onion and plakkie plants): they</w:t>
      </w:r>
      <w:r>
        <w:t xml:space="preserve"> </w:t>
      </w:r>
      <w:r>
        <w:rPr>
          <w:bCs/>
          <w:b/>
        </w:rPr>
        <w:t xml:space="preserve">inhibit the Na⁺/K⁺-ATPase pump</w:t>
      </w:r>
      <w:r>
        <w:t xml:space="preserve">. Intracellular calcium rises (causing ectopy and arrhythmias), vagal tone increases (causing bradycardia and AV block), and potassium cannot be pumped back into cells, causing</w:t>
      </w:r>
      <w:r>
        <w:t xml:space="preserve"> </w:t>
      </w:r>
      <w:r>
        <w:rPr>
          <w:bCs/>
          <w:b/>
        </w:rPr>
        <w:t xml:space="preserve">hyperkalaemia</w:t>
      </w:r>
      <w:r>
        <w:t xml:space="preserve">, which is a marker of severity in acute poisoning (Tintinalli et al., 2020).</w:t>
      </w:r>
    </w:p>
    <w:p>
      <w:pPr>
        <w:numPr>
          <w:ilvl w:val="1"/>
          <w:numId w:val="1041"/>
        </w:numPr>
        <w:pStyle w:val="Compact"/>
      </w:pPr>
      <w:r>
        <w:rPr>
          <w:bCs/>
          <w:b/>
        </w:rPr>
        <w:t xml:space="preserve">Why digoxin-specific Fab works</w:t>
      </w:r>
      <w:r>
        <w:t xml:space="preserve"> </w:t>
      </w:r>
      <w:r>
        <w:rPr>
          <w:iCs/>
          <w:i/>
        </w:rPr>
        <w:t xml:space="preserve">(hospital)</w:t>
      </w:r>
      <w:r>
        <w:t xml:space="preserve">: antibody fragments</w:t>
      </w:r>
      <w:r>
        <w:t xml:space="preserve"> </w:t>
      </w:r>
      <w:r>
        <w:rPr>
          <w:bCs/>
          <w:b/>
        </w:rPr>
        <w:t xml:space="preserve">bind the glycoside</w:t>
      </w:r>
      <w:r>
        <w:t xml:space="preserve"> </w:t>
      </w:r>
      <w:r>
        <w:t xml:space="preserve">and remove it from the pump.</w:t>
      </w:r>
    </w:p>
    <w:bookmarkEnd w:id="42"/>
    <w:bookmarkStart w:id="43" w:name="Xb46e7c9282f4faaccd093f51227546fb187bbde"/>
    <w:p>
      <w:pPr>
        <w:pStyle w:val="Heading2"/>
      </w:pPr>
      <w:r>
        <w:t xml:space="preserve">C17. Stimulants (cocaine, methamphetamine</w:t>
      </w:r>
      <w:r>
        <w:t xml:space="preserve"> </w:t>
      </w:r>
      <w:r>
        <w:t xml:space="preserve">“</w:t>
      </w:r>
      <w:r>
        <w:t xml:space="preserve">tik</w:t>
      </w:r>
      <w:r>
        <w:t xml:space="preserve">”</w:t>
      </w:r>
      <w:r>
        <w:t xml:space="preserve">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Mechanism</w:t>
      </w:r>
      <w:r>
        <w:t xml:space="preserve">: amphetamines</w:t>
      </w:r>
      <w:r>
        <w:t xml:space="preserve"> </w:t>
      </w:r>
      <w:r>
        <w:rPr>
          <w:bCs/>
          <w:b/>
        </w:rPr>
        <w:t xml:space="preserve">release</w:t>
      </w:r>
      <w:r>
        <w:t xml:space="preserve"> </w:t>
      </w:r>
      <w:r>
        <w:t xml:space="preserve">noradrenaline, dopamine and serotonin and block their reuptake; cocaine</w:t>
      </w:r>
      <w:r>
        <w:t xml:space="preserve"> </w:t>
      </w:r>
      <w:r>
        <w:rPr>
          <w:bCs/>
          <w:b/>
        </w:rPr>
        <w:t xml:space="preserve">blocks their reuptake</w:t>
      </w:r>
      <w:r>
        <w:t xml:space="preserve"> </w:t>
      </w:r>
      <w:r>
        <w:t xml:space="preserve">and also</w:t>
      </w:r>
      <w:r>
        <w:t xml:space="preserve"> </w:t>
      </w:r>
      <w:r>
        <w:rPr>
          <w:bCs/>
          <w:b/>
        </w:rPr>
        <w:t xml:space="preserve">blocks sodium channels</w:t>
      </w:r>
      <w:r>
        <w:t xml:space="preserve"> </w:t>
      </w:r>
      <w:r>
        <w:t xml:space="preserve">(a local anaesthetic effect) → wide QRS and arrhythmias (Tintinalli et al., 2020).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Why chest pain</w:t>
      </w:r>
      <w:r>
        <w:t xml:space="preserve">: noradrenaline causes</w:t>
      </w:r>
      <w:r>
        <w:t xml:space="preserve"> </w:t>
      </w:r>
      <w:r>
        <w:rPr>
          <w:bCs/>
          <w:b/>
        </w:rPr>
        <w:t xml:space="preserve">coronary vasoconstriction</w:t>
      </w:r>
      <w:r>
        <w:t xml:space="preserve">, raises heart rate and blood pressure (increasing myocardial oxygen demand), and makes platelets more likely to clot. Oxygen supply falls while demand rises, causing ischaemia.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Why benzodiazepines are first-line</w:t>
      </w:r>
      <w:r>
        <w:t xml:space="preserve"> </w:t>
      </w:r>
      <w:r>
        <w:t xml:space="preserve">(the CDST gives diazepam or midazolam for stimulant chest pain): they reduce the</w:t>
      </w:r>
      <w:r>
        <w:t xml:space="preserve"> </w:t>
      </w:r>
      <w:r>
        <w:rPr>
          <w:bCs/>
          <w:b/>
        </w:rPr>
        <w:t xml:space="preserve">central sympathetic outflow</w:t>
      </w:r>
      <w:r>
        <w:t xml:space="preserve"> </w:t>
      </w:r>
      <w:r>
        <w:t xml:space="preserve">from the brain, which lowers heart rate, blood pressure, agitation and temperature together (HPCSA PBEC, 2025).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Why hyperthermia is the killer</w:t>
      </w:r>
      <w:r>
        <w:t xml:space="preserve">: muscle activity plus vasoconstriction (which prevents heat loss) causes hyperthermia, then rhabdomyolysis, then acidosis, hyperkalaemia and arrest — the same pathway as ABD (A3). This is why the CDST instructs active cooling at 38 °C or above.</w:t>
      </w:r>
    </w:p>
    <w:bookmarkEnd w:id="43"/>
    <w:bookmarkStart w:id="44" w:name="X4bd525e9006124693e8be2dd06e9ef9cd6399a4"/>
    <w:p>
      <w:pPr>
        <w:pStyle w:val="Heading2"/>
      </w:pPr>
      <w:r>
        <w:t xml:space="preserve">C18. Colchicine (and flame lily) and theophylline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Colchicine</w:t>
      </w:r>
      <w:r>
        <w:t xml:space="preserve">: it binds tubulin and</w:t>
      </w:r>
      <w:r>
        <w:t xml:space="preserve"> </w:t>
      </w:r>
      <w:r>
        <w:rPr>
          <w:bCs/>
          <w:b/>
        </w:rPr>
        <w:t xml:space="preserve">stops microtubules forming</w:t>
      </w:r>
      <w:r>
        <w:t xml:space="preserve">, so cells cannot divide.</w:t>
      </w:r>
      <w:r>
        <w:t xml:space="preserve"> </w:t>
      </w:r>
      <w:r>
        <w:rPr>
          <w:bCs/>
          <w:b/>
        </w:rPr>
        <w:t xml:space="preserve">Rapidly dividing cells fail first</w:t>
      </w:r>
      <w:r>
        <w:t xml:space="preserve"> </w:t>
      </w:r>
      <w:r>
        <w:t xml:space="preserve">— gut lining (severe vomiting and diarrhoea at 0–24 hours), bone marrow (pancytopenia and sepsis at days 2–7), and hair follicles (</w:t>
      </w:r>
      <w:r>
        <w:rPr>
          <w:bCs/>
          <w:b/>
        </w:rPr>
        <w:t xml:space="preserve">alopecia</w:t>
      </w:r>
      <w:r>
        <w:t xml:space="preserve"> </w:t>
      </w:r>
      <w:r>
        <w:t xml:space="preserve">at about 2 weeks) — with multi-organ failure in between (Finkelstein et al., 2010).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Theophylline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Adenosine antagonism</w:t>
      </w:r>
      <w:r>
        <w:t xml:space="preserve"> </w:t>
      </w:r>
      <w:r>
        <w:t xml:space="preserve">→ seizures and arrhythmias. Adenosine is the brain’s natural anticonvulsant and the heart’s natural</w:t>
      </w:r>
      <w:r>
        <w:t xml:space="preserve"> </w:t>
      </w:r>
      <w:r>
        <w:t xml:space="preserve">“</w:t>
      </w:r>
      <w:r>
        <w:t xml:space="preserve">brake</w:t>
      </w:r>
      <w:r>
        <w:t xml:space="preserve">”</w:t>
      </w:r>
      <w:r>
        <w:t xml:space="preserve">, which is why the seizures are so hard to stop.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Phosphodiesterase inhibition</w:t>
      </w:r>
      <w:r>
        <w:t xml:space="preserve"> </w:t>
      </w:r>
      <w:r>
        <w:t xml:space="preserve">→ increased cAMP → tachycardia and vasodilatation.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Catecholamine release</w:t>
      </w:r>
      <w:r>
        <w:t xml:space="preserve"> </w:t>
      </w:r>
      <w:r>
        <w:t xml:space="preserve">→ tachyarrhythmias and</w:t>
      </w:r>
      <w:r>
        <w:t xml:space="preserve"> </w:t>
      </w:r>
      <w:r>
        <w:rPr>
          <w:bCs/>
          <w:b/>
        </w:rPr>
        <w:t xml:space="preserve">hypokalaemia</w:t>
      </w:r>
      <w:r>
        <w:t xml:space="preserve">, because β₂ stimulation drives potassium into cells.</w:t>
      </w:r>
    </w:p>
    <w:p>
      <w:pPr>
        <w:numPr>
          <w:ilvl w:val="1"/>
          <w:numId w:val="1045"/>
        </w:numPr>
        <w:pStyle w:val="Compact"/>
      </w:pPr>
      <w:r>
        <w:rPr>
          <w:bCs/>
          <w:b/>
        </w:rPr>
        <w:t xml:space="preserve">Intractable vomiting</w:t>
      </w:r>
      <w:r>
        <w:t xml:space="preserve"> </w:t>
      </w:r>
      <w:r>
        <w:t xml:space="preserve">is characteristic (Tintinalli et al., 2020).</w:t>
      </w:r>
      <w:r>
        <w:t xml:space="preserve"> </w:t>
      </w:r>
      <w:r>
        <w:rPr>
          <w:bCs/>
          <w:b/>
        </w:rPr>
        <w:t xml:space="preserve">Multiple-dose activated charcoal</w:t>
      </w:r>
      <w:r>
        <w:t xml:space="preserve"> </w:t>
      </w:r>
      <w:r>
        <w:t xml:space="preserve">enhances its elimination.</w:t>
      </w:r>
    </w:p>
    <w:bookmarkEnd w:id="44"/>
    <w:bookmarkStart w:id="45" w:name="c19.-chlorine-gas"/>
    <w:p>
      <w:pPr>
        <w:pStyle w:val="Heading2"/>
      </w:pPr>
      <w:r>
        <w:t xml:space="preserve">C19. Chlorine gas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Mechanism</w:t>
      </w:r>
      <w:r>
        <w:t xml:space="preserve">: chlorine has</w:t>
      </w:r>
      <w:r>
        <w:t xml:space="preserve"> </w:t>
      </w:r>
      <w:r>
        <w:rPr>
          <w:bCs/>
          <w:b/>
        </w:rPr>
        <w:t xml:space="preserve">intermediate water solubility</w:t>
      </w:r>
      <w:r>
        <w:t xml:space="preserve">, so it is not completely absorbed by the moist upper airway (as highly soluble ammonia would be), and it reaches the</w:t>
      </w:r>
      <w:r>
        <w:t xml:space="preserve"> </w:t>
      </w:r>
      <w:r>
        <w:rPr>
          <w:bCs/>
          <w:b/>
        </w:rPr>
        <w:t xml:space="preserve">lower airways and alveoli</w:t>
      </w:r>
      <w:r>
        <w:t xml:space="preserve"> </w:t>
      </w:r>
      <w:r>
        <w:t xml:space="preserve">as well. On moist surfaces it forms</w:t>
      </w:r>
      <w:r>
        <w:t xml:space="preserve"> </w:t>
      </w:r>
      <w:r>
        <w:rPr>
          <w:bCs/>
          <w:b/>
        </w:rPr>
        <w:t xml:space="preserve">hydrochloric acid and hypochlorous acid</w:t>
      </w:r>
      <w:r>
        <w:t xml:space="preserve"> </w:t>
      </w:r>
      <w:r>
        <w:t xml:space="preserve">and free radicals, which burn the airway lining and damage the alveolar–capillary membrane (Henretig, Kirk and McKay, 2019).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Signs</w:t>
      </w:r>
      <w:r>
        <w:t xml:space="preserve">: immediate eye and throat irritation, cough, chest tightness, wheeze and stridor, then possible</w:t>
      </w:r>
      <w:r>
        <w:t xml:space="preserve"> </w:t>
      </w:r>
      <w:r>
        <w:rPr>
          <w:bCs/>
          <w:b/>
        </w:rPr>
        <w:t xml:space="preserve">delayed non-cardiogenic pulmonary oedema</w:t>
      </w:r>
      <w:r>
        <w:t xml:space="preserve">, as the damaged capillaries leak over the following hours.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Treatment logic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t xml:space="preserve">Move</w:t>
      </w:r>
      <w:r>
        <w:t xml:space="preserve"> </w:t>
      </w:r>
      <w:r>
        <w:rPr>
          <w:bCs/>
          <w:b/>
        </w:rPr>
        <w:t xml:space="preserve">upwind</w:t>
      </w:r>
      <w:r>
        <w:t xml:space="preserve">, to fresh air (chlorine is heavier than air and collects in low areas).</w:t>
      </w:r>
    </w:p>
    <w:p>
      <w:pPr>
        <w:numPr>
          <w:ilvl w:val="1"/>
          <w:numId w:val="1047"/>
        </w:numPr>
        <w:pStyle w:val="Compact"/>
      </w:pPr>
      <w:r>
        <w:t xml:space="preserve">Give oxygen and</w:t>
      </w:r>
      <w:r>
        <w:t xml:space="preserve"> </w:t>
      </w:r>
      <w:r>
        <w:rPr>
          <w:bCs/>
          <w:b/>
        </w:rPr>
        <w:t xml:space="preserve">salbutamol</w:t>
      </w:r>
      <w:r>
        <w:t xml:space="preserve"> </w:t>
      </w:r>
      <w:r>
        <w:t xml:space="preserve">for bronchospasm.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Observe and transport</w:t>
      </w:r>
      <w:r>
        <w:t xml:space="preserve">, because pulmonary oedema can be delayed.</w:t>
      </w:r>
    </w:p>
    <w:p>
      <w:r>
        <w:br w:type="page"/>
      </w:r>
    </w:p>
    <w:bookmarkEnd w:id="45"/>
    <w:bookmarkEnd w:id="46"/>
    <w:bookmarkStart w:id="50" w:name="Xd0c77daeefaab1576a8a7288e171d83584b0bc5"/>
    <w:p>
      <w:pPr>
        <w:pStyle w:val="Heading1"/>
      </w:pPr>
      <w:r>
        <w:t xml:space="preserve">Part D — Decontamination: why it works and why it fails</w:t>
      </w:r>
    </w:p>
    <w:bookmarkStart w:id="47" w:name="d1.-activated-charcoal"/>
    <w:p>
      <w:pPr>
        <w:pStyle w:val="Heading2"/>
      </w:pPr>
      <w:r>
        <w:t xml:space="preserve">D1. Activated charcoal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Mechanism</w:t>
      </w:r>
      <w:r>
        <w:t xml:space="preserve">: activated charcoal is made with an</w:t>
      </w:r>
      <w:r>
        <w:t xml:space="preserve"> </w:t>
      </w:r>
      <w:r>
        <w:rPr>
          <w:bCs/>
          <w:b/>
        </w:rPr>
        <w:t xml:space="preserve">enormous internal surface area</w:t>
      </w:r>
      <w:r>
        <w:t xml:space="preserve"> </w:t>
      </w:r>
      <w:r>
        <w:t xml:space="preserve">of pores. Drug molecules in the gut</w:t>
      </w:r>
      <w:r>
        <w:t xml:space="preserve"> </w:t>
      </w:r>
      <w:r>
        <w:rPr>
          <w:bCs/>
          <w:b/>
        </w:rPr>
        <w:t xml:space="preserve">adsorb</w:t>
      </w:r>
      <w:r>
        <w:t xml:space="preserve"> </w:t>
      </w:r>
      <w:r>
        <w:t xml:space="preserve">(stick) to that surface by weak chemical forces, so they stay in the gut and pass out in the faeces instead of being absorbed into the blood (Tintinalli et al., 2020).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Why it must be early (within 1 hour)</w:t>
      </w:r>
      <w:r>
        <w:t xml:space="preserve">: it can only bind drug that is</w:t>
      </w:r>
      <w:r>
        <w:t xml:space="preserve"> </w:t>
      </w:r>
      <w:r>
        <w:rPr>
          <w:bCs/>
          <w:b/>
        </w:rPr>
        <w:t xml:space="preserve">still in the gut lumen</w:t>
      </w:r>
      <w:r>
        <w:t xml:space="preserve">; once the drug has been absorbed, single-dose charcoal cannot reach it.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Why it fails with certain poisons</w:t>
      </w:r>
      <w:r>
        <w:t xml:space="preserve">: charcoal binds large, non-polar molecules well, but it binds poorly to</w:t>
      </w:r>
      <w:r>
        <w:t xml:space="preserve"> </w:t>
      </w:r>
      <w:r>
        <w:rPr>
          <w:bCs/>
          <w:b/>
        </w:rPr>
        <w:t xml:space="preserve">small, ionised or highly polar substances</w:t>
      </w:r>
      <w:r>
        <w:t xml:space="preserve">: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metals</w:t>
      </w:r>
      <w:r>
        <w:t xml:space="preserve"> </w:t>
      </w:r>
      <w:r>
        <w:t xml:space="preserve">(iron and lithium);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alcohols</w:t>
      </w:r>
      <w:r>
        <w:t xml:space="preserve"> </w:t>
      </w:r>
      <w:r>
        <w:t xml:space="preserve">(ethanol, methanol and ethylene glycol);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acids and alkalis</w:t>
      </w:r>
      <w:r>
        <w:t xml:space="preserve">;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hydrocarbons</w:t>
      </w:r>
      <w:r>
        <w:t xml:space="preserve"> </w:t>
      </w:r>
      <w:r>
        <w:t xml:space="preserve">— these are also excluded because of the risk of aspiration.</w:t>
      </w:r>
    </w:p>
    <w:p>
      <w:pPr>
        <w:numPr>
          <w:ilvl w:val="0"/>
          <w:numId w:val="1000"/>
        </w:numPr>
        <w:pStyle w:val="Compact"/>
      </w:pPr>
      <w:r>
        <w:t xml:space="preserve">These are exactly the CDST exclusions (HPCSA PBEC, 2025).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fully conscious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required</w:t>
      </w:r>
      <w:r>
        <w:t xml:space="preserve">: a drowsy patient can</w:t>
      </w:r>
      <w:r>
        <w:t xml:space="preserve"> </w:t>
      </w:r>
      <w:r>
        <w:rPr>
          <w:bCs/>
          <w:b/>
        </w:rPr>
        <w:t xml:space="preserve">vomit and aspirate</w:t>
      </w:r>
      <w:r>
        <w:t xml:space="preserve"> </w:t>
      </w:r>
      <w:r>
        <w:t xml:space="preserve">charcoal into the lungs, which causes severe pneumonitis.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Why multiple-dose charcoal (MDAC) works for some drugs</w:t>
      </w:r>
      <w:r>
        <w:t xml:space="preserve"> </w:t>
      </w:r>
      <w:r>
        <w:rPr>
          <w:iCs/>
          <w:i/>
        </w:rPr>
        <w:t xml:space="preserve">(hospital)</w:t>
      </w:r>
      <w:r>
        <w:t xml:space="preserve">: some drugs (carbamazepine, phenobarbital, dapsone, quinine and theophylline) are</w:t>
      </w:r>
      <w:r>
        <w:t xml:space="preserve"> </w:t>
      </w:r>
      <w:r>
        <w:rPr>
          <w:bCs/>
          <w:b/>
        </w:rPr>
        <w:t xml:space="preserve">re-secreted into the gut</w:t>
      </w:r>
      <w:r>
        <w:t xml:space="preserve"> </w:t>
      </w:r>
      <w:r>
        <w:t xml:space="preserve">in bile or</w:t>
      </w:r>
      <w:r>
        <w:t xml:space="preserve"> </w:t>
      </w:r>
      <w:r>
        <w:rPr>
          <w:bCs/>
          <w:b/>
        </w:rPr>
        <w:t xml:space="preserve">diffuse back from the blood across the gut wall</w:t>
      </w:r>
      <w:r>
        <w:t xml:space="preserve">. Repeated charcoal keeps the gut concentration at zero, which</w:t>
      </w:r>
      <w:r>
        <w:t xml:space="preserve"> </w:t>
      </w:r>
      <w:r>
        <w:rPr>
          <w:bCs/>
          <w:b/>
        </w:rPr>
        <w:t xml:space="preserve">pulls the drug out of the blood</w:t>
      </w:r>
      <w:r>
        <w:t xml:space="preserve"> </w:t>
      </w:r>
      <w:r>
        <w:t xml:space="preserve">— this is sometimes called</w:t>
      </w:r>
      <w:r>
        <w:t xml:space="preserve"> </w:t>
      </w:r>
      <w:r>
        <w:t xml:space="preserve">“</w:t>
      </w:r>
      <w:r>
        <w:rPr>
          <w:bCs/>
          <w:b/>
        </w:rPr>
        <w:t xml:space="preserve">gut dialysis</w:t>
      </w:r>
      <w:r>
        <w:t xml:space="preserve">”</w:t>
      </w:r>
      <w:r>
        <w:t xml:space="preserve"> </w:t>
      </w:r>
      <w:r>
        <w:t xml:space="preserve">— and interrupts the</w:t>
      </w:r>
      <w:r>
        <w:t xml:space="preserve"> </w:t>
      </w:r>
      <w:r>
        <w:rPr>
          <w:bCs/>
          <w:b/>
        </w:rPr>
        <w:t xml:space="preserve">enterohepatic circulation</w:t>
      </w:r>
      <w:r>
        <w:t xml:space="preserve">.</w:t>
      </w:r>
    </w:p>
    <w:bookmarkEnd w:id="47"/>
    <w:bookmarkStart w:id="48" w:name="d2.-why-we-do-not-induce-vomiting"/>
    <w:p>
      <w:pPr>
        <w:pStyle w:val="Heading2"/>
      </w:pPr>
      <w:r>
        <w:t xml:space="preserve">D2. Why we do not induce vomiting</w:t>
      </w:r>
    </w:p>
    <w:p>
      <w:pPr>
        <w:pStyle w:val="FirstParagraph"/>
      </w:pPr>
      <w:r>
        <w:t xml:space="preserve">Ipecac-induced vomiting removes only a variable and often small proportion of the stomach contents,</w:t>
      </w:r>
      <w:r>
        <w:t xml:space="preserve"> </w:t>
      </w:r>
      <w:r>
        <w:rPr>
          <w:bCs/>
          <w:b/>
        </w:rPr>
        <w:t xml:space="preserve">has never been shown to improve outcome</w:t>
      </w:r>
      <w:r>
        <w:t xml:space="preserve">, delays charcoal and oral antidotes, and causes</w:t>
      </w:r>
      <w:r>
        <w:t xml:space="preserve"> </w:t>
      </w:r>
      <w:r>
        <w:rPr>
          <w:bCs/>
          <w:b/>
        </w:rPr>
        <w:t xml:space="preserve">aspiration</w:t>
      </w:r>
      <w:r>
        <w:t xml:space="preserve"> </w:t>
      </w:r>
      <w:r>
        <w:t xml:space="preserve">(Höjer et al., 2013). The CDST says to avoid inducing vomiting (HPCSA PBEC, 2025).</w:t>
      </w:r>
    </w:p>
    <w:bookmarkEnd w:id="48"/>
    <w:bookmarkStart w:id="49" w:name="d3.-skin-and-eye-decontamination"/>
    <w:p>
      <w:pPr>
        <w:pStyle w:val="Heading2"/>
      </w:pPr>
      <w:r>
        <w:t xml:space="preserve">D3. Skin and eye decontamination</w:t>
      </w:r>
    </w:p>
    <w:p>
      <w:pPr>
        <w:pStyle w:val="FirstParagraph"/>
      </w:pPr>
      <w:r>
        <w:t xml:space="preserve">Many poisons —</w:t>
      </w:r>
      <w:r>
        <w:t xml:space="preserve"> </w:t>
      </w:r>
      <w:r>
        <w:rPr>
          <w:bCs/>
          <w:b/>
        </w:rPr>
        <w:t xml:space="preserve">organophosphates</w:t>
      </w:r>
      <w:r>
        <w:t xml:space="preserve"> </w:t>
      </w:r>
      <w:r>
        <w:t xml:space="preserve">in particular — are absorbed</w:t>
      </w:r>
      <w:r>
        <w:t xml:space="preserve"> </w:t>
      </w:r>
      <w:r>
        <w:rPr>
          <w:bCs/>
          <w:b/>
        </w:rPr>
        <w:t xml:space="preserve">through intact skin</w:t>
      </w:r>
      <w:r>
        <w:t xml:space="preserve">, and corrosives continue burning for as long as they are in contact with the skin.</w:t>
      </w:r>
      <w:r>
        <w:t xml:space="preserve"> </w:t>
      </w:r>
      <w:r>
        <w:rPr>
          <w:bCs/>
          <w:b/>
        </w:rPr>
        <w:t xml:space="preserve">Removing clothing</w:t>
      </w:r>
      <w:r>
        <w:t xml:space="preserve"> </w:t>
      </w:r>
      <w:r>
        <w:t xml:space="preserve">removes most of the contamination.</w:t>
      </w:r>
      <w:r>
        <w:t xml:space="preserve"> </w:t>
      </w:r>
      <w:r>
        <w:rPr>
          <w:bCs/>
          <w:b/>
        </w:rPr>
        <w:t xml:space="preserve">Washing with soap and water</w:t>
      </w:r>
      <w:r>
        <w:t xml:space="preserve"> </w:t>
      </w:r>
      <w:r>
        <w:t xml:space="preserve">removes the rest.</w:t>
      </w:r>
      <w:r>
        <w:t xml:space="preserve"> </w:t>
      </w:r>
      <w:r>
        <w:rPr>
          <w:bCs/>
          <w:b/>
        </w:rPr>
        <w:t xml:space="preserve">Irrigating the eyes for 20 minutes</w:t>
      </w:r>
      <w:r>
        <w:t xml:space="preserve"> </w:t>
      </w:r>
      <w:r>
        <w:t xml:space="preserve">dilutes the chemical and returns the pH towards normal (HPCSA PBEC, 2025).</w:t>
      </w:r>
    </w:p>
    <w:p>
      <w:r>
        <w:br w:type="page"/>
      </w:r>
    </w:p>
    <w:bookmarkEnd w:id="49"/>
    <w:bookmarkEnd w:id="50"/>
    <w:bookmarkStart w:id="56" w:name="Xede4dcde4154ea35196d22748b28581099f992a"/>
    <w:p>
      <w:pPr>
        <w:pStyle w:val="Heading1"/>
      </w:pPr>
      <w:r>
        <w:t xml:space="preserve">Part E — Bites, stings, plants and food poisoning</w:t>
      </w:r>
    </w:p>
    <w:bookmarkStart w:id="51" w:name="e1.-snake-venom-the-three-syndromes"/>
    <w:p>
      <w:pPr>
        <w:pStyle w:val="Heading2"/>
      </w:pPr>
      <w:r>
        <w:t xml:space="preserve">E1. Snake venom — the three syndromes</w:t>
      </w:r>
    </w:p>
    <w:p>
      <w:pPr>
        <w:pStyle w:val="FirstParagraph"/>
      </w:pPr>
      <w:r>
        <w:rPr>
          <w:bCs/>
          <w:b/>
        </w:rPr>
        <w:t xml:space="preserve">Cytotoxic (</w:t>
      </w:r>
      <w:r>
        <w:rPr>
          <w:bCs/>
          <w:b/>
        </w:rPr>
        <w:t xml:space="preserve">“</w:t>
      </w:r>
      <w:r>
        <w:rPr>
          <w:bCs/>
          <w:b/>
        </w:rPr>
        <w:t xml:space="preserve">swell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— puff adder, Gaboon adder and Mozambique spitting cobra (Müller et al., 2012):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Mechanism</w:t>
      </w:r>
      <w:r>
        <w:t xml:space="preserve">:</w:t>
      </w:r>
      <w:r>
        <w:t xml:space="preserve"> </w:t>
      </w:r>
      <w:r>
        <w:rPr>
          <w:bCs/>
          <w:b/>
        </w:rPr>
        <w:t xml:space="preserve">proteolytic enzymes, phospholipases and metalloproteinases</w:t>
      </w:r>
      <w:r>
        <w:t xml:space="preserve"> </w:t>
      </w:r>
      <w:r>
        <w:t xml:space="preserve">digest tissue and</w:t>
      </w:r>
      <w:r>
        <w:t xml:space="preserve"> </w:t>
      </w:r>
      <w:r>
        <w:rPr>
          <w:bCs/>
          <w:b/>
        </w:rPr>
        <w:t xml:space="preserve">damage the walls of blood vessels</w:t>
      </w:r>
      <w:r>
        <w:t xml:space="preserve">. Plasma leaks out into the limb.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Signs</w:t>
      </w:r>
      <w:r>
        <w:t xml:space="preserve">: immediate pain,</w:t>
      </w:r>
      <w:r>
        <w:t xml:space="preserve"> </w:t>
      </w:r>
      <w:r>
        <w:rPr>
          <w:bCs/>
          <w:b/>
        </w:rPr>
        <w:t xml:space="preserve">progressive swelling</w:t>
      </w:r>
      <w:r>
        <w:t xml:space="preserve">, blistering, bruising and necrosis.</w:t>
      </w:r>
      <w:r>
        <w:t xml:space="preserve"> </w:t>
      </w:r>
      <w:r>
        <w:rPr>
          <w:bCs/>
          <w:b/>
        </w:rPr>
        <w:t xml:space="preserve">Hypovolaemic shock</w:t>
      </w:r>
      <w:r>
        <w:t xml:space="preserve"> </w:t>
      </w:r>
      <w:r>
        <w:t xml:space="preserve">can occur, because litres of fluid can move into a swollen limb.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Why no pressure immobilisation bandage (PIB)</w:t>
      </w:r>
      <w:r>
        <w:t xml:space="preserve">: the bandage</w:t>
      </w:r>
      <w:r>
        <w:t xml:space="preserve"> </w:t>
      </w:r>
      <w:r>
        <w:rPr>
          <w:bCs/>
          <w:b/>
        </w:rPr>
        <w:t xml:space="preserve">traps the venom in the limb</w:t>
      </w:r>
      <w:r>
        <w:t xml:space="preserve">, concentrating the tissue destruction and worsening necrosis.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Treatment logic</w:t>
      </w:r>
      <w:r>
        <w:t xml:space="preserve">: IV fluids for shock, analgesia (no NSAIDs, because of the bleeding risk), splinting, marking the edge of the swelling, and antivenom when swelling is rapid or extensive.</w:t>
      </w:r>
    </w:p>
    <w:p>
      <w:pPr>
        <w:pStyle w:val="FirstParagraph"/>
      </w:pPr>
      <w:r>
        <w:rPr>
          <w:bCs/>
          <w:b/>
        </w:rPr>
        <w:t xml:space="preserve">Neurotoxic (</w:t>
      </w:r>
      <w:r>
        <w:rPr>
          <w:bCs/>
          <w:b/>
        </w:rPr>
        <w:t xml:space="preserve">“</w:t>
      </w:r>
      <w:r>
        <w:rPr>
          <w:bCs/>
          <w:b/>
        </w:rPr>
        <w:t xml:space="preserve">weak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— mambas and non-spitting cobras (Cape, snouted and forest):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Mechanism</w:t>
      </w:r>
      <w:r>
        <w:t xml:space="preserve">:</w:t>
      </w:r>
      <w:r>
        <w:t xml:space="preserve"> </w:t>
      </w:r>
      <w:r>
        <w:rPr>
          <w:bCs/>
          <w:b/>
        </w:rPr>
        <w:t xml:space="preserve">Cobra α-neurotoxins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postsynaptic</w:t>
      </w:r>
      <w:r>
        <w:t xml:space="preserve"> </w:t>
      </w:r>
      <w:r>
        <w:t xml:space="preserve">— they bind the acetylcholine receptor on the muscle, so acetylcholine cannot act (a</w:t>
      </w:r>
      <w:r>
        <w:t xml:space="preserve"> </w:t>
      </w:r>
      <w:r>
        <w:t xml:space="preserve">“</w:t>
      </w:r>
      <w:r>
        <w:t xml:space="preserve">curare-like</w:t>
      </w:r>
      <w:r>
        <w:t xml:space="preserve">”</w:t>
      </w:r>
      <w:r>
        <w:t xml:space="preserve"> </w:t>
      </w:r>
      <w:r>
        <w:t xml:space="preserve">block).</w:t>
      </w:r>
      <w:r>
        <w:t xml:space="preserve"> </w:t>
      </w:r>
      <w:r>
        <w:rPr>
          <w:bCs/>
          <w:b/>
        </w:rPr>
        <w:t xml:space="preserve">Mamba venom</w:t>
      </w:r>
      <w:r>
        <w:t xml:space="preserve"> </w:t>
      </w:r>
      <w:r>
        <w:t xml:space="preserve">contains</w:t>
      </w:r>
      <w:r>
        <w:t xml:space="preserve"> </w:t>
      </w:r>
      <w:r>
        <w:rPr>
          <w:bCs/>
          <w:b/>
        </w:rPr>
        <w:t xml:space="preserve">dendrotoxins and fasciculins</w:t>
      </w:r>
      <w:r>
        <w:t xml:space="preserve">, which increase acetylcholine release and block its breakdown, causing</w:t>
      </w:r>
      <w:r>
        <w:t xml:space="preserve"> </w:t>
      </w:r>
      <w:r>
        <w:rPr>
          <w:bCs/>
          <w:b/>
        </w:rPr>
        <w:t xml:space="preserve">fasciculations</w:t>
      </w:r>
      <w:r>
        <w:t xml:space="preserve"> </w:t>
      </w:r>
      <w:r>
        <w:t xml:space="preserve">before the muscle fatigues. Either way,</w:t>
      </w:r>
      <w:r>
        <w:t xml:space="preserve"> </w:t>
      </w:r>
      <w:r>
        <w:rPr>
          <w:bCs/>
          <w:b/>
        </w:rPr>
        <w:t xml:space="preserve">neuromuscular transmission fails</w:t>
      </w:r>
      <w:r>
        <w:t xml:space="preserve"> </w:t>
      </w:r>
      <w:r>
        <w:t xml:space="preserve">(Müller et al., 2012; Gutiérrez et al., 2017).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Signs</w:t>
      </w:r>
      <w:r>
        <w:t xml:space="preserve">: the smallest and most active muscles fail first —</w:t>
      </w:r>
      <w:r>
        <w:t xml:space="preserve"> </w:t>
      </w:r>
      <w:r>
        <w:rPr>
          <w:bCs/>
          <w:b/>
        </w:rPr>
        <w:t xml:space="preserve">ptosis</w:t>
      </w:r>
      <w:r>
        <w:t xml:space="preserve"> </w:t>
      </w:r>
      <w:r>
        <w:t xml:space="preserve">and double vision, then</w:t>
      </w:r>
      <w:r>
        <w:t xml:space="preserve"> </w:t>
      </w:r>
      <w:r>
        <w:rPr>
          <w:bCs/>
          <w:b/>
        </w:rPr>
        <w:t xml:space="preserve">bulbar paralysis</w:t>
      </w:r>
      <w:r>
        <w:t xml:space="preserve"> </w:t>
      </w:r>
      <w:r>
        <w:t xml:space="preserve">(dysphagia, drooling and slurred speech), then</w:t>
      </w:r>
      <w:r>
        <w:t xml:space="preserve"> </w:t>
      </w:r>
      <w:r>
        <w:rPr>
          <w:bCs/>
          <w:b/>
        </w:rPr>
        <w:t xml:space="preserve">descending paralysis</w:t>
      </w:r>
      <w:r>
        <w:t xml:space="preserve"> </w:t>
      </w:r>
      <w:r>
        <w:t xml:space="preserve">to the</w:t>
      </w:r>
      <w:r>
        <w:t xml:space="preserve"> </w:t>
      </w:r>
      <w:r>
        <w:rPr>
          <w:bCs/>
          <w:b/>
        </w:rPr>
        <w:t xml:space="preserve">respiratory muscles</w:t>
      </w:r>
      <w:r>
        <w:t xml:space="preserve">, causing death from respiratory failure, sometimes within 30 minutes to a few hours of a mamba bite.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Why PIB and keeping still help</w:t>
      </w:r>
      <w:r>
        <w:t xml:space="preserve">: venom spreads mainly through the</w:t>
      </w:r>
      <w:r>
        <w:t xml:space="preserve"> </w:t>
      </w:r>
      <w:r>
        <w:rPr>
          <w:bCs/>
          <w:b/>
        </w:rPr>
        <w:t xml:space="preserve">lymphatics</w:t>
      </w:r>
      <w:r>
        <w:t xml:space="preserve">, and lymph is pumped by</w:t>
      </w:r>
      <w:r>
        <w:t xml:space="preserve"> </w:t>
      </w:r>
      <w:r>
        <w:rPr>
          <w:bCs/>
          <w:b/>
        </w:rPr>
        <w:t xml:space="preserve">muscle movement</w:t>
      </w:r>
      <w:r>
        <w:t xml:space="preserve">. Keeping the patient still and bandaging the limb slows the venom’s spread to the circulation (Müller et al., 2012).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Why bag-valve-mask ventilation saves lives</w:t>
      </w:r>
      <w:r>
        <w:t xml:space="preserve">: the venom paralyses the muscles but</w:t>
      </w:r>
      <w:r>
        <w:t xml:space="preserve"> </w:t>
      </w:r>
      <w:r>
        <w:rPr>
          <w:bCs/>
          <w:b/>
        </w:rPr>
        <w:t xml:space="preserve">does not damage the brain or heart</w:t>
      </w:r>
      <w:r>
        <w:t xml:space="preserve">. If you breathe for the patient, they survive until antivenom or time reverses the block.</w:t>
      </w:r>
    </w:p>
    <w:p>
      <w:pPr>
        <w:pStyle w:val="FirstParagraph"/>
      </w:pPr>
      <w:r>
        <w:rPr>
          <w:bCs/>
          <w:b/>
        </w:rPr>
        <w:t xml:space="preserve">Haemotoxic (</w:t>
      </w:r>
      <w:r>
        <w:rPr>
          <w:bCs/>
          <w:b/>
        </w:rPr>
        <w:t xml:space="preserve">“</w:t>
      </w:r>
      <w:r>
        <w:rPr>
          <w:bCs/>
          <w:b/>
        </w:rPr>
        <w:t xml:space="preserve">bleed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— boomslang and vine snake: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Mechanism</w:t>
      </w:r>
      <w:r>
        <w:t xml:space="preserve">: a</w:t>
      </w:r>
      <w:r>
        <w:t xml:space="preserve"> </w:t>
      </w:r>
      <w:r>
        <w:rPr>
          <w:bCs/>
          <w:b/>
        </w:rPr>
        <w:t xml:space="preserve">procoagulant</w:t>
      </w:r>
      <w:r>
        <w:t xml:space="preserve"> </w:t>
      </w:r>
      <w:r>
        <w:t xml:space="preserve">venom activates prothrombin, so the clotting factors are</w:t>
      </w:r>
      <w:r>
        <w:t xml:space="preserve"> </w:t>
      </w:r>
      <w:r>
        <w:rPr>
          <w:bCs/>
          <w:b/>
        </w:rPr>
        <w:t xml:space="preserve">used up</w:t>
      </w:r>
      <w:r>
        <w:t xml:space="preserve"> </w:t>
      </w:r>
      <w:r>
        <w:t xml:space="preserve">throughout the circulation. This is</w:t>
      </w:r>
      <w:r>
        <w:t xml:space="preserve"> </w:t>
      </w:r>
      <w:r>
        <w:rPr>
          <w:bCs/>
          <w:b/>
        </w:rPr>
        <w:t xml:space="preserve">venom-induced consumption coagulopathy</w:t>
      </w:r>
      <w:r>
        <w:t xml:space="preserve">, and the blood becomes</w:t>
      </w:r>
      <w:r>
        <w:t xml:space="preserve"> </w:t>
      </w:r>
      <w:r>
        <w:rPr>
          <w:bCs/>
          <w:b/>
        </w:rPr>
        <w:t xml:space="preserve">unable to clot</w:t>
      </w:r>
      <w:r>
        <w:t xml:space="preserve"> </w:t>
      </w:r>
      <w:r>
        <w:t xml:space="preserve">(Müller et al., 2012).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Why it is delayed</w:t>
      </w:r>
      <w:r>
        <w:t xml:space="preserve">: the clotting factors take hours to be consumed, so bleeding (from the gums, venepuncture sites and old wounds, haematuria and intracranial haemorrhage) may start</w:t>
      </w:r>
      <w:r>
        <w:t xml:space="preserve"> </w:t>
      </w:r>
      <w:r>
        <w:rPr>
          <w:bCs/>
          <w:b/>
        </w:rPr>
        <w:t xml:space="preserve">more than 24 hours</w:t>
      </w:r>
      <w:r>
        <w:t xml:space="preserve"> </w:t>
      </w:r>
      <w:r>
        <w:t xml:space="preserve">after a bite that looked trivial.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Treatment logic</w:t>
      </w:r>
      <w:r>
        <w:t xml:space="preserve">: the boomslang requires its</w:t>
      </w:r>
      <w:r>
        <w:t xml:space="preserve"> </w:t>
      </w:r>
      <w:r>
        <w:rPr>
          <w:bCs/>
          <w:b/>
        </w:rPr>
        <w:t xml:space="preserve">own monovalent antivenom</w:t>
      </w:r>
      <w:r>
        <w:t xml:space="preserve">, because the polyvalent antivenom does not cover it.</w:t>
      </w:r>
    </w:p>
    <w:p>
      <w:pPr>
        <w:pStyle w:val="FirstParagraph"/>
      </w:pPr>
      <w:r>
        <w:rPr>
          <w:bCs/>
          <w:b/>
        </w:rPr>
        <w:t xml:space="preserve">Antivenom</w:t>
      </w:r>
      <w:r>
        <w:t xml:space="preserve">: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Mechanism</w:t>
      </w:r>
      <w:r>
        <w:t xml:space="preserve">: it is made from</w:t>
      </w:r>
      <w:r>
        <w:t xml:space="preserve"> </w:t>
      </w:r>
      <w:r>
        <w:rPr>
          <w:bCs/>
          <w:b/>
        </w:rPr>
        <w:t xml:space="preserve">horse antibodies</w:t>
      </w:r>
      <w:r>
        <w:t xml:space="preserve"> </w:t>
      </w:r>
      <w:r>
        <w:t xml:space="preserve">that</w:t>
      </w:r>
      <w:r>
        <w:t xml:space="preserve"> </w:t>
      </w:r>
      <w:r>
        <w:rPr>
          <w:bCs/>
          <w:b/>
        </w:rPr>
        <w:t xml:space="preserve">bind and neutralise venom still circulating</w:t>
      </w:r>
      <w:r>
        <w:t xml:space="preserve"> </w:t>
      </w:r>
      <w:r>
        <w:t xml:space="preserve">in the body. It</w:t>
      </w:r>
      <w:r>
        <w:t xml:space="preserve"> </w:t>
      </w:r>
      <w:r>
        <w:rPr>
          <w:bCs/>
          <w:b/>
        </w:rPr>
        <w:t xml:space="preserve">cannot repair tissue already destroyed</w:t>
      </w:r>
      <w:r>
        <w:t xml:space="preserve"> </w:t>
      </w:r>
      <w:r>
        <w:t xml:space="preserve">or reverse damage that has already happened, which is why it is given when indicated, not</w:t>
      </w:r>
      <w:r>
        <w:t xml:space="preserve"> </w:t>
      </w:r>
      <w:r>
        <w:t xml:space="preserve">“</w:t>
      </w:r>
      <w:r>
        <w:t xml:space="preserve">just in case</w:t>
      </w:r>
      <w:r>
        <w:t xml:space="preserve">”</w:t>
      </w:r>
      <w:r>
        <w:t xml:space="preserve">, and not delayed once indicated (Gutiérrez et al., 2017).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Why adrenaline must be ready</w:t>
      </w:r>
      <w:r>
        <w:t xml:space="preserve">: these are</w:t>
      </w:r>
      <w:r>
        <w:t xml:space="preserve"> </w:t>
      </w:r>
      <w:r>
        <w:rPr>
          <w:bCs/>
          <w:b/>
        </w:rPr>
        <w:t xml:space="preserve">foreign (horse) proteins</w:t>
      </w:r>
      <w:r>
        <w:t xml:space="preserve">, so early</w:t>
      </w:r>
      <w:r>
        <w:t xml:space="preserve"> </w:t>
      </w:r>
      <w:r>
        <w:rPr>
          <w:bCs/>
          <w:b/>
        </w:rPr>
        <w:t xml:space="preserve">anaphylactic reactions</w:t>
      </w:r>
      <w:r>
        <w:t xml:space="preserve"> </w:t>
      </w:r>
      <w:r>
        <w:t xml:space="preserve">are common.</w:t>
      </w:r>
      <w:r>
        <w:t xml:space="preserve"> </w:t>
      </w:r>
      <w:r>
        <w:rPr>
          <w:bCs/>
          <w:b/>
        </w:rPr>
        <w:t xml:space="preserve">Serum sickness</w:t>
      </w:r>
      <w:r>
        <w:t xml:space="preserve"> </w:t>
      </w:r>
      <w:r>
        <w:t xml:space="preserve">(an immune-complex reaction) can occur days later (Müller et al., 2012).</w:t>
      </w:r>
    </w:p>
    <w:p>
      <w:pPr>
        <w:pStyle w:val="FirstParagraph"/>
      </w:pPr>
      <w:r>
        <w:rPr>
          <w:bCs/>
          <w:b/>
        </w:rPr>
        <w:t xml:space="preserve">Spat venom in the eyes</w:t>
      </w:r>
      <w:r>
        <w:t xml:space="preserve">: the venom is directly cytotoxic to the cornea, so</w:t>
      </w:r>
      <w:r>
        <w:t xml:space="preserve"> </w:t>
      </w:r>
      <w:r>
        <w:rPr>
          <w:bCs/>
          <w:b/>
        </w:rPr>
        <w:t xml:space="preserve">immediate, copious irrigation</w:t>
      </w:r>
      <w:r>
        <w:t xml:space="preserve"> </w:t>
      </w:r>
      <w:r>
        <w:t xml:space="preserve">dilutes and removes it before it causes corneal ulceration and blindness.</w:t>
      </w:r>
    </w:p>
    <w:bookmarkEnd w:id="51"/>
    <w:bookmarkStart w:id="52" w:name="e2.-spiders-and-scorpions"/>
    <w:p>
      <w:pPr>
        <w:pStyle w:val="Heading2"/>
      </w:pPr>
      <w:r>
        <w:t xml:space="preserve">E2. Spiders and scorpions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Button spider</w:t>
      </w:r>
      <w:r>
        <w:t xml:space="preserve"> </w:t>
      </w:r>
      <w:r>
        <w:t xml:space="preserve">(</w:t>
      </w:r>
      <w:r>
        <w:rPr>
          <w:iCs/>
          <w:i/>
        </w:rPr>
        <w:t xml:space="preserve">Latrodectus</w:t>
      </w:r>
      <w:r>
        <w:t xml:space="preserve">): its venom (α-latrotoxin) forms pores in nerve endings, causing a</w:t>
      </w:r>
      <w:r>
        <w:t xml:space="preserve"> </w:t>
      </w:r>
      <w:r>
        <w:rPr>
          <w:bCs/>
          <w:b/>
        </w:rPr>
        <w:t xml:space="preserve">massive release of neurotransmitters</w:t>
      </w:r>
      <w:r>
        <w:t xml:space="preserve"> </w:t>
      </w:r>
      <w:r>
        <w:t xml:space="preserve">— acetylcholine and noradrenaline (Isbister and Fan, 2011). This explains the</w:t>
      </w:r>
      <w:r>
        <w:t xml:space="preserve"> </w:t>
      </w:r>
      <w:r>
        <w:rPr>
          <w:bCs/>
          <w:b/>
        </w:rPr>
        <w:t xml:space="preserve">severe muscle pain and cramps</w:t>
      </w:r>
      <w:r>
        <w:t xml:space="preserve">, the</w:t>
      </w:r>
      <w:r>
        <w:t xml:space="preserve"> </w:t>
      </w:r>
      <w:r>
        <w:rPr>
          <w:bCs/>
          <w:b/>
        </w:rPr>
        <w:t xml:space="preserve">rigid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board-like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abdomen</w:t>
      </w:r>
      <w:r>
        <w:t xml:space="preserve"> </w:t>
      </w:r>
      <w:r>
        <w:t xml:space="preserve">(which mimics an acute abdomen),</w:t>
      </w:r>
      <w:r>
        <w:t xml:space="preserve"> </w:t>
      </w:r>
      <w:r>
        <w:rPr>
          <w:bCs/>
          <w:b/>
        </w:rPr>
        <w:t xml:space="preserve">sweating</w:t>
      </w:r>
      <w:r>
        <w:t xml:space="preserve">, hypertension and tachycardia.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Violin spider</w:t>
      </w:r>
      <w:r>
        <w:t xml:space="preserve"> </w:t>
      </w:r>
      <w:r>
        <w:t xml:space="preserve">(</w:t>
      </w:r>
      <w:r>
        <w:rPr>
          <w:iCs/>
          <w:i/>
        </w:rPr>
        <w:t xml:space="preserve">Loxosceles</w:t>
      </w:r>
      <w:r>
        <w:t xml:space="preserve">): its venom enzyme (</w:t>
      </w:r>
      <w:r>
        <w:rPr>
          <w:bCs/>
          <w:b/>
        </w:rPr>
        <w:t xml:space="preserve">sphingomyelinase D</w:t>
      </w:r>
      <w:r>
        <w:t xml:space="preserve">) damages cell membranes and blood vessels and triggers inflammation. Small vessels clot and the skin dies, producing a</w:t>
      </w:r>
      <w:r>
        <w:t xml:space="preserve"> </w:t>
      </w:r>
      <w:r>
        <w:rPr>
          <w:bCs/>
          <w:b/>
        </w:rPr>
        <w:t xml:space="preserve">necrotic ulcer</w:t>
      </w:r>
      <w:r>
        <w:t xml:space="preserve"> </w:t>
      </w:r>
      <w:r>
        <w:t xml:space="preserve">over days (Isbister and Fan, 2011).</w:t>
      </w:r>
    </w:p>
    <w:p>
      <w:pPr>
        <w:numPr>
          <w:ilvl w:val="0"/>
          <w:numId w:val="1054"/>
        </w:numPr>
        <w:pStyle w:val="Compact"/>
      </w:pPr>
      <w:r>
        <w:rPr>
          <w:iCs/>
          <w:i/>
          <w:bCs/>
          <w:b/>
        </w:rPr>
        <w:t xml:space="preserve">Parabuthus</w:t>
      </w:r>
      <w:r>
        <w:rPr>
          <w:bCs/>
          <w:b/>
        </w:rPr>
        <w:t xml:space="preserve"> </w:t>
      </w:r>
      <w:r>
        <w:rPr>
          <w:bCs/>
          <w:b/>
        </w:rPr>
        <w:t xml:space="preserve">scorpions</w:t>
      </w:r>
      <w:r>
        <w:t xml:space="preserve"> </w:t>
      </w:r>
      <w:r>
        <w:t xml:space="preserve">(</w:t>
      </w:r>
      <w:r>
        <w:t xml:space="preserve">“</w:t>
      </w:r>
      <w:r>
        <w:t xml:space="preserve">thick tail, thin pincers</w:t>
      </w:r>
      <w:r>
        <w:t xml:space="preserve">”</w:t>
      </w:r>
      <w:r>
        <w:t xml:space="preserve">): their venom</w:t>
      </w:r>
      <w:r>
        <w:t xml:space="preserve"> </w:t>
      </w:r>
      <w:r>
        <w:rPr>
          <w:bCs/>
          <w:b/>
        </w:rPr>
        <w:t xml:space="preserve">prolongs the opening of sodium channels</w:t>
      </w:r>
      <w:r>
        <w:t xml:space="preserve"> </w:t>
      </w:r>
      <w:r>
        <w:t xml:space="preserve">in nerves, so nerves keep firing and release excess neurotransmitters, both sympathetic and parasympathetic. This explains the</w:t>
      </w:r>
      <w:r>
        <w:t xml:space="preserve"> </w:t>
      </w:r>
      <w:r>
        <w:rPr>
          <w:bCs/>
          <w:b/>
        </w:rPr>
        <w:t xml:space="preserve">intense pain and paraesthesia</w:t>
      </w:r>
      <w:r>
        <w:t xml:space="preserve">,</w:t>
      </w:r>
      <w:r>
        <w:t xml:space="preserve"> </w:t>
      </w:r>
      <w:r>
        <w:rPr>
          <w:bCs/>
          <w:b/>
        </w:rPr>
        <w:t xml:space="preserve">drooling</w:t>
      </w:r>
      <w:r>
        <w:t xml:space="preserve">, sweating, dysphagia, muscle twitching and ptosis, and the</w:t>
      </w:r>
      <w:r>
        <w:t xml:space="preserve"> </w:t>
      </w:r>
      <w:r>
        <w:rPr>
          <w:bCs/>
          <w:b/>
        </w:rPr>
        <w:t xml:space="preserve">respiratory failure</w:t>
      </w:r>
      <w:r>
        <w:t xml:space="preserve"> </w:t>
      </w:r>
      <w:r>
        <w:t xml:space="preserve">in small children and the elderly, who must be ventilated.</w:t>
      </w:r>
    </w:p>
    <w:bookmarkEnd w:id="52"/>
    <w:bookmarkStart w:id="53" w:name="e3.-marine-envenomation-and-toxins"/>
    <w:p>
      <w:pPr>
        <w:pStyle w:val="Heading2"/>
      </w:pPr>
      <w:r>
        <w:t xml:space="preserve">E3. Marine envenomation and toxins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Why hot water works for stonefish, stingray and bluebottle stings</w:t>
      </w:r>
      <w:r>
        <w:t xml:space="preserve">: these venoms are</w:t>
      </w:r>
      <w:r>
        <w:t xml:space="preserve"> </w:t>
      </w:r>
      <w:r>
        <w:rPr>
          <w:bCs/>
          <w:b/>
        </w:rPr>
        <w:t xml:space="preserve">heat-labile proteins</w:t>
      </w:r>
      <w:r>
        <w:t xml:space="preserve">, which are</w:t>
      </w:r>
      <w:r>
        <w:t xml:space="preserve"> </w:t>
      </w:r>
      <w:r>
        <w:rPr>
          <w:bCs/>
          <w:b/>
        </w:rPr>
        <w:t xml:space="preserve">denatured (inactivated) by heat</w:t>
      </w:r>
      <w:r>
        <w:t xml:space="preserve">. Immersion in hot water at about 45 °C relieves pain better than ice packs for bluebottle stings (Loten et al., 2006).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Tetrodotoxin</w:t>
      </w:r>
      <w:r>
        <w:t xml:space="preserve"> </w:t>
      </w:r>
      <w:r>
        <w:t xml:space="preserve">(pufferfish,</w:t>
      </w:r>
      <w:r>
        <w:t xml:space="preserve"> </w:t>
      </w:r>
      <w:r>
        <w:t xml:space="preserve">“</w:t>
      </w:r>
      <w:r>
        <w:t xml:space="preserve">blaasop</w:t>
      </w:r>
      <w:r>
        <w:t xml:space="preserve">”</w:t>
      </w:r>
      <w:r>
        <w:t xml:space="preserve">) and</w:t>
      </w:r>
      <w:r>
        <w:t xml:space="preserve"> </w:t>
      </w:r>
      <w:r>
        <w:rPr>
          <w:bCs/>
          <w:b/>
        </w:rPr>
        <w:t xml:space="preserve">saxitoxin</w:t>
      </w:r>
      <w:r>
        <w:t xml:space="preserve"> </w:t>
      </w:r>
      <w:r>
        <w:t xml:space="preserve">(paralytic shellfish poisoning in mussels from west coast</w:t>
      </w:r>
      <w:r>
        <w:t xml:space="preserve"> </w:t>
      </w:r>
      <w:r>
        <w:rPr>
          <w:bCs/>
          <w:b/>
        </w:rPr>
        <w:t xml:space="preserve">red tides</w:t>
      </w:r>
      <w:r>
        <w:t xml:space="preserve">): both</w:t>
      </w:r>
      <w:r>
        <w:t xml:space="preserve"> </w:t>
      </w:r>
      <w:r>
        <w:rPr>
          <w:bCs/>
          <w:b/>
        </w:rPr>
        <w:t xml:space="preserve">block sodium channels in nerves</w:t>
      </w:r>
      <w:r>
        <w:t xml:space="preserve">, so</w:t>
      </w:r>
      <w:r>
        <w:t xml:space="preserve"> </w:t>
      </w:r>
      <w:r>
        <w:rPr>
          <w:bCs/>
          <w:b/>
        </w:rPr>
        <w:t xml:space="preserve">no action potentials</w:t>
      </w:r>
      <w:r>
        <w:t xml:space="preserve"> </w:t>
      </w:r>
      <w:r>
        <w:t xml:space="preserve">are generated. This explains the perioral tingling and numbness, then</w:t>
      </w:r>
      <w:r>
        <w:t xml:space="preserve"> </w:t>
      </w:r>
      <w:r>
        <w:rPr>
          <w:bCs/>
          <w:b/>
        </w:rPr>
        <w:t xml:space="preserve">ascending paralysis and respiratory failure</w:t>
      </w:r>
      <w:r>
        <w:t xml:space="preserve">, with the patient</w:t>
      </w:r>
      <w:r>
        <w:t xml:space="preserve"> </w:t>
      </w:r>
      <w:r>
        <w:rPr>
          <w:bCs/>
          <w:b/>
        </w:rPr>
        <w:t xml:space="preserve">often fully conscious</w:t>
      </w:r>
      <w:r>
        <w:t xml:space="preserve">. Both toxins are</w:t>
      </w:r>
      <w:r>
        <w:t xml:space="preserve"> </w:t>
      </w:r>
      <w:r>
        <w:rPr>
          <w:bCs/>
          <w:b/>
        </w:rPr>
        <w:t xml:space="preserve">heat-stable</w:t>
      </w:r>
      <w:r>
        <w:t xml:space="preserve">, so cooking does not help. The treatment is</w:t>
      </w:r>
      <w:r>
        <w:t xml:space="preserve"> </w:t>
      </w:r>
      <w:r>
        <w:rPr>
          <w:bCs/>
          <w:b/>
        </w:rPr>
        <w:t xml:space="preserve">ventilation</w:t>
      </w:r>
      <w:r>
        <w:t xml:space="preserve"> </w:t>
      </w:r>
      <w:r>
        <w:t xml:space="preserve">until the toxin is eliminated.</w:t>
      </w:r>
    </w:p>
    <w:bookmarkEnd w:id="53"/>
    <w:bookmarkStart w:id="54" w:name="X7f79ff8ed271fc581f29ac4a989483abd3dcc49"/>
    <w:p>
      <w:pPr>
        <w:pStyle w:val="Heading2"/>
      </w:pPr>
      <w:r>
        <w:t xml:space="preserve">E4. Poisonous plants and traditional medicine</w:t>
      </w:r>
    </w:p>
    <w:p>
      <w:pPr>
        <w:numPr>
          <w:ilvl w:val="0"/>
          <w:numId w:val="1056"/>
        </w:numPr>
        <w:pStyle w:val="Compact"/>
      </w:pPr>
      <w:r>
        <w:rPr>
          <w:iCs/>
          <w:i/>
          <w:bCs/>
          <w:b/>
        </w:rPr>
        <w:t xml:space="preserve">Datura</w:t>
      </w:r>
      <w:r>
        <w:t xml:space="preserve"> </w:t>
      </w:r>
      <w:r>
        <w:t xml:space="preserve">(thorn apple,</w:t>
      </w:r>
      <w:r>
        <w:t xml:space="preserve"> </w:t>
      </w:r>
      <w:r>
        <w:t xml:space="preserve">“</w:t>
      </w:r>
      <w:r>
        <w:t xml:space="preserve">malpitte</w:t>
      </w:r>
      <w:r>
        <w:t xml:space="preserve">”</w:t>
      </w:r>
      <w:r>
        <w:t xml:space="preserve">): its</w:t>
      </w:r>
      <w:r>
        <w:t xml:space="preserve"> </w:t>
      </w:r>
      <w:r>
        <w:rPr>
          <w:bCs/>
          <w:b/>
        </w:rPr>
        <w:t xml:space="preserve">tropane alkaloids</w:t>
      </w:r>
      <w:r>
        <w:t xml:space="preserve"> </w:t>
      </w:r>
      <w:r>
        <w:t xml:space="preserve">(atropine and scopolamine) block</w:t>
      </w:r>
      <w:r>
        <w:t xml:space="preserve"> </w:t>
      </w:r>
      <w:r>
        <w:rPr>
          <w:bCs/>
          <w:b/>
        </w:rPr>
        <w:t xml:space="preserve">muscarinic receptors</w:t>
      </w:r>
      <w:r>
        <w:t xml:space="preserve">, causing the full</w:t>
      </w:r>
      <w:r>
        <w:t xml:space="preserve"> </w:t>
      </w:r>
      <w:r>
        <w:rPr>
          <w:bCs/>
          <w:b/>
        </w:rPr>
        <w:t xml:space="preserve">anticholinergic toxidrome</w:t>
      </w:r>
      <w:r>
        <w:t xml:space="preserve"> </w:t>
      </w:r>
      <w:r>
        <w:t xml:space="preserve">(see Part B). Because anticholinergics</w:t>
      </w:r>
      <w:r>
        <w:t xml:space="preserve"> </w:t>
      </w:r>
      <w:r>
        <w:rPr>
          <w:bCs/>
          <w:b/>
        </w:rPr>
        <w:t xml:space="preserve">slow the gut</w:t>
      </w:r>
      <w:r>
        <w:t xml:space="preserve">, absorption continues and the effects can last</w:t>
      </w:r>
      <w:r>
        <w:t xml:space="preserve"> </w:t>
      </w:r>
      <w:r>
        <w:rPr>
          <w:bCs/>
          <w:b/>
        </w:rPr>
        <w:t xml:space="preserve">24–48 hours</w:t>
      </w:r>
      <w:r>
        <w:t xml:space="preserve">.</w:t>
      </w:r>
    </w:p>
    <w:p>
      <w:pPr>
        <w:numPr>
          <w:ilvl w:val="0"/>
          <w:numId w:val="1056"/>
        </w:numPr>
        <w:pStyle w:val="Compact"/>
      </w:pPr>
      <w:r>
        <w:rPr>
          <w:iCs/>
          <w:i/>
          <w:bCs/>
          <w:b/>
        </w:rPr>
        <w:t xml:space="preserve">Callilepis laureola</w:t>
      </w:r>
      <w:r>
        <w:t xml:space="preserve"> </w:t>
      </w:r>
      <w:r>
        <w:t xml:space="preserve">(Impila):</w:t>
      </w:r>
      <w:r>
        <w:t xml:space="preserve"> </w:t>
      </w:r>
      <w:r>
        <w:rPr>
          <w:bCs/>
          <w:b/>
        </w:rPr>
        <w:t xml:space="preserve">atractyloside</w:t>
      </w:r>
      <w:r>
        <w:t xml:space="preserve">-type compounds block the transporter that moves ADP into the mitochondria and ATP out (the</w:t>
      </w:r>
      <w:r>
        <w:t xml:space="preserve"> </w:t>
      </w:r>
      <w:r>
        <w:rPr>
          <w:bCs/>
          <w:b/>
        </w:rPr>
        <w:t xml:space="preserve">mitochondrial ADP/ATP carrier</w:t>
      </w:r>
      <w:r>
        <w:t xml:space="preserve">). The cells run out of energy, and the organs with the highest metabolic demand fail —</w:t>
      </w:r>
      <w:r>
        <w:t xml:space="preserve"> </w:t>
      </w:r>
      <w:r>
        <w:rPr>
          <w:bCs/>
          <w:b/>
        </w:rPr>
        <w:t xml:space="preserve">hepatic and renal tubular necrosis</w:t>
      </w:r>
      <w:r>
        <w:t xml:space="preserve">.</w:t>
      </w:r>
      <w:r>
        <w:t xml:space="preserve"> </w:t>
      </w:r>
      <w:r>
        <w:rPr>
          <w:bCs/>
          <w:b/>
        </w:rPr>
        <w:t xml:space="preserve">Hypoglycaemia</w:t>
      </w:r>
      <w:r>
        <w:t xml:space="preserve"> </w:t>
      </w:r>
      <w:r>
        <w:t xml:space="preserve">occurs because the failing liver cannot release or make glucose (Popat et al., 2001).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Oleander and slangkop</w:t>
      </w:r>
      <w:r>
        <w:t xml:space="preserve">: cardiac glycosides (see C16).</w:t>
      </w:r>
    </w:p>
    <w:p>
      <w:pPr>
        <w:numPr>
          <w:ilvl w:val="0"/>
          <w:numId w:val="1056"/>
        </w:numPr>
        <w:pStyle w:val="Compact"/>
      </w:pPr>
      <w:r>
        <w:rPr>
          <w:iCs/>
          <w:i/>
          <w:bCs/>
          <w:b/>
        </w:rPr>
        <w:t xml:space="preserve">Amanita phalloides</w:t>
      </w:r>
      <w:r>
        <w:t xml:space="preserve"> </w:t>
      </w:r>
      <w:r>
        <w:t xml:space="preserve">(death cap mushroom): its</w:t>
      </w:r>
      <w:r>
        <w:t xml:space="preserve"> </w:t>
      </w:r>
      <w:r>
        <w:rPr>
          <w:bCs/>
          <w:b/>
        </w:rPr>
        <w:t xml:space="preserve">amatoxins</w:t>
      </w:r>
      <w:r>
        <w:t xml:space="preserve"> </w:t>
      </w:r>
      <w:r>
        <w:t xml:space="preserve">block</w:t>
      </w:r>
      <w:r>
        <w:t xml:space="preserve"> </w:t>
      </w:r>
      <w:r>
        <w:rPr>
          <w:bCs/>
          <w:b/>
        </w:rPr>
        <w:t xml:space="preserve">RNA polymerase II</w:t>
      </w:r>
      <w:r>
        <w:t xml:space="preserve">, so liver cells can no longer make new proteins. The cells keep working on their existing proteins for a while, which is why the GI symptoms only start</w:t>
      </w:r>
      <w:r>
        <w:t xml:space="preserve"> </w:t>
      </w:r>
      <w:r>
        <w:rPr>
          <w:bCs/>
          <w:b/>
        </w:rPr>
        <w:t xml:space="preserve">more than 6 hours</w:t>
      </w:r>
      <w:r>
        <w:t xml:space="preserve"> </w:t>
      </w:r>
      <w:r>
        <w:t xml:space="preserve">after eating, followed by a false recovery, then</w:t>
      </w:r>
      <w:r>
        <w:t xml:space="preserve"> </w:t>
      </w:r>
      <w:r>
        <w:rPr>
          <w:bCs/>
          <w:b/>
        </w:rPr>
        <w:t xml:space="preserve">liver failure on days 2–5</w:t>
      </w:r>
      <w:r>
        <w:t xml:space="preserve"> </w:t>
      </w:r>
      <w:r>
        <w:t xml:space="preserve">(Tintinalli et al., 2020).</w:t>
      </w:r>
      <w:r>
        <w:t xml:space="preserve"> </w:t>
      </w: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Late GI symptoms after mushrooms means amatoxin until proven otherwise.</w:t>
      </w:r>
      <w:r>
        <w:t xml:space="preserve">”</w:t>
      </w:r>
    </w:p>
    <w:p>
      <w:pPr>
        <w:numPr>
          <w:ilvl w:val="0"/>
          <w:numId w:val="1056"/>
        </w:numPr>
        <w:pStyle w:val="Compact"/>
      </w:pPr>
      <w:r>
        <w:rPr>
          <w:iCs/>
          <w:i/>
          <w:bCs/>
          <w:b/>
        </w:rPr>
        <w:t xml:space="preserve">Dieffenbachia</w:t>
      </w:r>
      <w:r>
        <w:t xml:space="preserve"> </w:t>
      </w:r>
      <w:r>
        <w:t xml:space="preserve">and arum lily: needle-like</w:t>
      </w:r>
      <w:r>
        <w:t xml:space="preserve"> </w:t>
      </w:r>
      <w:r>
        <w:rPr>
          <w:bCs/>
          <w:b/>
        </w:rPr>
        <w:t xml:space="preserve">calcium oxalate crystals</w:t>
      </w:r>
      <w:r>
        <w:t xml:space="preserve"> </w:t>
      </w:r>
      <w:r>
        <w:t xml:space="preserve">are injected into the mucosa when the plant is chewed, causing immediate burning pain and swelling of the lips and tongue.</w:t>
      </w:r>
    </w:p>
    <w:p>
      <w:pPr>
        <w:numPr>
          <w:ilvl w:val="0"/>
          <w:numId w:val="1056"/>
        </w:numPr>
        <w:pStyle w:val="Compact"/>
      </w:pPr>
      <w:r>
        <w:rPr>
          <w:iCs/>
          <w:i/>
          <w:bCs/>
          <w:b/>
        </w:rPr>
        <w:t xml:space="preserve">Nicotiana glauca</w:t>
      </w:r>
      <w:r>
        <w:t xml:space="preserve"> </w:t>
      </w:r>
      <w:r>
        <w:t xml:space="preserve">(wild tobacco): its</w:t>
      </w:r>
      <w:r>
        <w:t xml:space="preserve"> </w:t>
      </w:r>
      <w:r>
        <w:rPr>
          <w:bCs/>
          <w:b/>
        </w:rPr>
        <w:t xml:space="preserve">anabasine</w:t>
      </w:r>
      <w:r>
        <w:t xml:space="preserve"> </w:t>
      </w:r>
      <w:r>
        <w:t xml:space="preserve">stimulates</w:t>
      </w:r>
      <w:r>
        <w:t xml:space="preserve"> </w:t>
      </w:r>
      <w:r>
        <w:rPr>
          <w:bCs/>
          <w:b/>
        </w:rPr>
        <w:t xml:space="preserve">nicotinic receptors</w:t>
      </w:r>
      <w:r>
        <w:t xml:space="preserve">, first over-exciting the muscles (fasciculations) and then blocking them (paralysis) — like an organophosphate’s nicotinic effects, without the muscarinic ones.</w:t>
      </w:r>
    </w:p>
    <w:bookmarkEnd w:id="54"/>
    <w:bookmarkStart w:id="55" w:name="X2fa63c297a908d5e2f4c9900dd8a54104927252"/>
    <w:p>
      <w:pPr>
        <w:pStyle w:val="Heading2"/>
      </w:pPr>
      <w:r>
        <w:t xml:space="preserve">E5. Scombroid poisoning —</w:t>
      </w:r>
      <w:r>
        <w:t xml:space="preserve"> </w:t>
      </w:r>
      <w:r>
        <w:t xml:space="preserve">“</w:t>
      </w:r>
      <w:r>
        <w:t xml:space="preserve">hot fish, hot face</w:t>
      </w:r>
      <w:r>
        <w:t xml:space="preserve">”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Mechanism</w:t>
      </w:r>
      <w:r>
        <w:t xml:space="preserve">: dark-fleshed fish (tuna, mackerel and sardines) contain a lot of the amino acid</w:t>
      </w:r>
      <w:r>
        <w:t xml:space="preserve"> </w:t>
      </w:r>
      <w:r>
        <w:rPr>
          <w:bCs/>
          <w:b/>
        </w:rPr>
        <w:t xml:space="preserve">histidine</w:t>
      </w:r>
      <w:r>
        <w:t xml:space="preserve">. If the fish is</w:t>
      </w:r>
      <w:r>
        <w:t xml:space="preserve"> </w:t>
      </w:r>
      <w:r>
        <w:rPr>
          <w:bCs/>
          <w:b/>
        </w:rPr>
        <w:t xml:space="preserve">not kept cold enough</w:t>
      </w:r>
      <w:r>
        <w:t xml:space="preserve"> </w:t>
      </w:r>
      <w:r>
        <w:t xml:space="preserve">after it is caught,</w:t>
      </w:r>
      <w:r>
        <w:t xml:space="preserve"> </w:t>
      </w:r>
      <w:r>
        <w:rPr>
          <w:bCs/>
          <w:b/>
        </w:rPr>
        <w:t xml:space="preserve">bacteria convert histidine into histamine</w:t>
      </w:r>
      <w:r>
        <w:t xml:space="preserve"> </w:t>
      </w:r>
      <w:r>
        <w:t xml:space="preserve">(bacterial decarboxylation). The fish may look and smell normal.</w:t>
      </w:r>
      <w:r>
        <w:t xml:space="preserve"> </w:t>
      </w:r>
      <w:r>
        <w:rPr>
          <w:bCs/>
          <w:b/>
        </w:rPr>
        <w:t xml:space="preserve">Histamine is heat-stable</w:t>
      </w:r>
      <w:r>
        <w:t xml:space="preserve">, so cooking, canning or smoking kills the bacteria but</w:t>
      </w:r>
      <w:r>
        <w:t xml:space="preserve"> </w:t>
      </w:r>
      <w:r>
        <w:rPr>
          <w:bCs/>
          <w:b/>
        </w:rPr>
        <w:t xml:space="preserve">does not destroy the histamine already made</w:t>
      </w:r>
      <w:r>
        <w:t xml:space="preserve"> </w:t>
      </w:r>
      <w:r>
        <w:t xml:space="preserve">(Hungerford, 2010).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Why the signs look exactly like an allergic reaction</w:t>
      </w:r>
      <w:r>
        <w:t xml:space="preserve">: the patient has swallowed a</w:t>
      </w:r>
      <w:r>
        <w:t xml:space="preserve"> </w:t>
      </w:r>
      <w:r>
        <w:rPr>
          <w:bCs/>
          <w:b/>
        </w:rPr>
        <w:t xml:space="preserve">large dose of histamine</w:t>
      </w:r>
      <w:r>
        <w:t xml:space="preserve">.</w:t>
      </w:r>
    </w:p>
    <w:p>
      <w:pPr>
        <w:numPr>
          <w:ilvl w:val="1"/>
          <w:numId w:val="1058"/>
        </w:numPr>
        <w:pStyle w:val="Compact"/>
      </w:pPr>
      <w:r>
        <w:t xml:space="preserve">Histamine acting on</w:t>
      </w:r>
      <w:r>
        <w:t xml:space="preserve"> </w:t>
      </w:r>
      <w:r>
        <w:rPr>
          <w:bCs/>
          <w:b/>
        </w:rPr>
        <w:t xml:space="preserve">H1 receptors</w:t>
      </w:r>
      <w:r>
        <w:t xml:space="preserve"> </w:t>
      </w:r>
      <w:r>
        <w:t xml:space="preserve">→ vasodilatation (</w:t>
      </w:r>
      <w:r>
        <w:rPr>
          <w:bCs/>
          <w:b/>
        </w:rPr>
        <w:t xml:space="preserve">flushing of the face and upper body</w:t>
      </w:r>
      <w:r>
        <w:t xml:space="preserve">, headache and hypotension), urticaria, itch and bronchospasm.</w:t>
      </w:r>
    </w:p>
    <w:p>
      <w:pPr>
        <w:numPr>
          <w:ilvl w:val="1"/>
          <w:numId w:val="1058"/>
        </w:numPr>
        <w:pStyle w:val="Compact"/>
      </w:pPr>
      <w:r>
        <w:t xml:space="preserve">Acting on</w:t>
      </w:r>
      <w:r>
        <w:t xml:space="preserve"> </w:t>
      </w:r>
      <w:r>
        <w:rPr>
          <w:bCs/>
          <w:b/>
        </w:rPr>
        <w:t xml:space="preserve">H2 receptors</w:t>
      </w:r>
      <w:r>
        <w:t xml:space="preserve"> </w:t>
      </w:r>
      <w:r>
        <w:t xml:space="preserve">→ more vasodilatation and gastric effects (nausea, vomiting, abdominal cramps and diarrhoea).</w:t>
      </w:r>
    </w:p>
    <w:p>
      <w:pPr>
        <w:numPr>
          <w:ilvl w:val="1"/>
          <w:numId w:val="1058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peppery, metallic or burning taste</w:t>
      </w:r>
      <w:r>
        <w:t xml:space="preserve"> </w:t>
      </w:r>
      <w:r>
        <w:t xml:space="preserve">in the mouth is characteristic.</w:t>
      </w:r>
    </w:p>
    <w:p>
      <w:pPr>
        <w:numPr>
          <w:ilvl w:val="1"/>
          <w:numId w:val="1058"/>
        </w:numPr>
        <w:pStyle w:val="Compact"/>
      </w:pPr>
      <w:r>
        <w:t xml:space="preserve">Onset is fast (</w:t>
      </w:r>
      <w:r>
        <w:rPr>
          <w:bCs/>
          <w:b/>
        </w:rPr>
        <w:t xml:space="preserve">10–30 minutes</w:t>
      </w:r>
      <w:r>
        <w:t xml:space="preserve">), because no immune reaction is needed — the histamine is already in the food (Hungerford, 2010).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Why it is not an allergy</w:t>
      </w:r>
      <w:r>
        <w:t xml:space="preserve">: no</w:t>
      </w:r>
      <w:r>
        <w:t xml:space="preserve"> </w:t>
      </w:r>
      <w:r>
        <w:rPr>
          <w:bCs/>
          <w:b/>
        </w:rPr>
        <w:t xml:space="preserve">IgE antibodies</w:t>
      </w:r>
      <w:r>
        <w:t xml:space="preserve"> </w:t>
      </w:r>
      <w:r>
        <w:t xml:space="preserve">are involved, so the patient does not need to have been sensitised before.</w:t>
      </w:r>
      <w:r>
        <w:t xml:space="preserve"> </w:t>
      </w:r>
      <w:r>
        <w:rPr>
          <w:bCs/>
          <w:b/>
        </w:rPr>
        <w:t xml:space="preserve">Several people who ate the same fish are affected at the same time</w:t>
      </w:r>
      <w:r>
        <w:t xml:space="preserve">, and the patient can eat the same fish safely in future if it is fresh. Mislabelling the patient as</w:t>
      </w:r>
      <w:r>
        <w:t xml:space="preserve"> </w:t>
      </w:r>
      <w:r>
        <w:t xml:space="preserve">“</w:t>
      </w:r>
      <w:r>
        <w:t xml:space="preserve">fish-allergic</w:t>
      </w:r>
      <w:r>
        <w:t xml:space="preserve">”</w:t>
      </w:r>
      <w:r>
        <w:t xml:space="preserve"> </w:t>
      </w:r>
      <w:r>
        <w:t xml:space="preserve">is a viva trap.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Why isoniazid makes it worse</w:t>
      </w:r>
      <w:r>
        <w:t xml:space="preserve">: the gut normally breaks down swallowed histamine using enzymes such as</w:t>
      </w:r>
      <w:r>
        <w:t xml:space="preserve"> </w:t>
      </w:r>
      <w:r>
        <w:rPr>
          <w:bCs/>
          <w:b/>
        </w:rPr>
        <w:t xml:space="preserve">diamine oxidase</w:t>
      </w:r>
      <w:r>
        <w:t xml:space="preserve">.</w:t>
      </w:r>
      <w:r>
        <w:t xml:space="preserve"> </w:t>
      </w:r>
      <w:r>
        <w:rPr>
          <w:bCs/>
          <w:b/>
        </w:rPr>
        <w:t xml:space="preserve">Isoniazid inhibits these enzymes</w:t>
      </w:r>
      <w:r>
        <w:t xml:space="preserve">, so more histamine is absorbed (Hungerford, 2010). This is relevant in South Africa because many people take isoniazid for TB treatment or prevention.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Treatment logic</w:t>
      </w:r>
      <w:r>
        <w:t xml:space="preserve">: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H1 and H2 antihistamines</w:t>
      </w:r>
      <w:r>
        <w:t xml:space="preserve"> </w:t>
      </w:r>
      <w:r>
        <w:t xml:space="preserve">block the receptors the histamine acts on.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Adrenaline</w:t>
      </w:r>
      <w:r>
        <w:t xml:space="preserve"> </w:t>
      </w:r>
      <w:r>
        <w:t xml:space="preserve">physiologically reverses vasodilatation and bronchospasm if there is hypotension or bronchospasm (the anaphylaxis-like picture).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Oxygen, fluids and salbutamol</w:t>
      </w:r>
      <w:r>
        <w:t xml:space="preserve"> </w:t>
      </w:r>
      <w:r>
        <w:t xml:space="preserve">as needed.</w:t>
      </w:r>
    </w:p>
    <w:p>
      <w:pPr>
        <w:numPr>
          <w:ilvl w:val="1"/>
          <w:numId w:val="1059"/>
        </w:numPr>
        <w:pStyle w:val="Compact"/>
      </w:pPr>
      <w:r>
        <w:t xml:space="preserve">The symptoms resolve within about</w:t>
      </w:r>
      <w:r>
        <w:t xml:space="preserve"> </w:t>
      </w:r>
      <w:r>
        <w:rPr>
          <w:bCs/>
          <w:b/>
        </w:rPr>
        <w:t xml:space="preserve">12–24 hours</w:t>
      </w:r>
      <w:r>
        <w:t xml:space="preserve"> </w:t>
      </w:r>
      <w:r>
        <w:t xml:space="preserve">as the histamine is metabolised.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Keep the fish and notify environmental health</w:t>
      </w:r>
      <w:r>
        <w:t xml:space="preserve">, because others may be at risk.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Say</w:t>
      </w:r>
      <w:r>
        <w:t xml:space="preserve">:</w:t>
      </w:r>
      <w:r>
        <w:t xml:space="preserve"> </w:t>
      </w:r>
      <w:r>
        <w:t xml:space="preserve">“</w:t>
      </w:r>
      <w:r>
        <w:rPr>
          <w:iCs/>
          <w:i/>
        </w:rPr>
        <w:t xml:space="preserve">Bacteria in poorly chilled fish convert histidine into heat-stable histamine, so the patient has swallowed histamine. It looks like anaphylaxis but is not IgE-mediated and affects several diners; I treat with H1 and H2 blockers, and adrenaline if there is shock or bronchospasm.</w:t>
      </w:r>
      <w:r>
        <w:t xml:space="preserve">”</w:t>
      </w:r>
    </w:p>
    <w:p>
      <w:r>
        <w:br w:type="page"/>
      </w:r>
    </w:p>
    <w:bookmarkEnd w:id="55"/>
    <w:bookmarkEnd w:id="56"/>
    <w:bookmarkStart w:id="57" w:name="X1d0442ee3d3aaa25d1841838ede10f94aeba873"/>
    <w:p>
      <w:pPr>
        <w:pStyle w:val="Heading1"/>
      </w:pPr>
      <w:r>
        <w:t xml:space="preserve">Part F — Ten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questions to practise aloud</w:t>
      </w:r>
    </w:p>
    <w:p>
      <w:pPr>
        <w:numPr>
          <w:ilvl w:val="0"/>
          <w:numId w:val="1060"/>
        </w:numPr>
        <w:pStyle w:val="Compact"/>
      </w:pPr>
      <w:r>
        <w:t xml:space="preserve">Why does a patient with</w:t>
      </w:r>
      <w:r>
        <w:t xml:space="preserve"> </w:t>
      </w:r>
      <w:r>
        <w:rPr>
          <w:iCs/>
          <w:i/>
        </w:rPr>
        <w:t xml:space="preserve">Datura</w:t>
      </w:r>
      <w:r>
        <w:t xml:space="preserve"> </w:t>
      </w:r>
      <w:r>
        <w:t xml:space="preserve">poisoning have dry skin, but a patient on</w:t>
      </w:r>
      <w:r>
        <w:t xml:space="preserve"> </w:t>
      </w:r>
      <w:r>
        <w:t xml:space="preserve">“</w:t>
      </w:r>
      <w:r>
        <w:t xml:space="preserve">tik</w:t>
      </w:r>
      <w:r>
        <w:t xml:space="preserve">”</w:t>
      </w:r>
      <w:r>
        <w:t xml:space="preserve"> </w:t>
      </w:r>
      <w:r>
        <w:t xml:space="preserve">is sweaty, when both have big pupils?</w:t>
      </w:r>
    </w:p>
    <w:p>
      <w:pPr>
        <w:numPr>
          <w:ilvl w:val="0"/>
          <w:numId w:val="1060"/>
        </w:numPr>
        <w:pStyle w:val="Compact"/>
      </w:pPr>
      <w:r>
        <w:t xml:space="preserve">Why does a paracetamol overdose patient look well on day one, and why does NAC work?</w:t>
      </w:r>
    </w:p>
    <w:p>
      <w:pPr>
        <w:numPr>
          <w:ilvl w:val="0"/>
          <w:numId w:val="1060"/>
        </w:numPr>
        <w:pStyle w:val="Compact"/>
      </w:pPr>
      <w:r>
        <w:t xml:space="preserve">Why must you never hypoventilate an intubated salicylate patient?</w:t>
      </w:r>
    </w:p>
    <w:p>
      <w:pPr>
        <w:numPr>
          <w:ilvl w:val="0"/>
          <w:numId w:val="1060"/>
        </w:numPr>
        <w:pStyle w:val="Compact"/>
      </w:pPr>
      <w:r>
        <w:t xml:space="preserve">Why does sodium bicarbonate narrow the QRS in TCA toxicity, and why does the CDST tell you to hyperventilate after intubation?</w:t>
      </w:r>
    </w:p>
    <w:p>
      <w:pPr>
        <w:numPr>
          <w:ilvl w:val="0"/>
          <w:numId w:val="1060"/>
        </w:numPr>
        <w:pStyle w:val="Compact"/>
      </w:pPr>
      <w:r>
        <w:t xml:space="preserve">Why does atropine dry the chest in organophosphate poisoning but not reverse the muscle weakness?</w:t>
      </w:r>
    </w:p>
    <w:p>
      <w:pPr>
        <w:numPr>
          <w:ilvl w:val="0"/>
          <w:numId w:val="1060"/>
        </w:numPr>
        <w:pStyle w:val="Compact"/>
      </w:pPr>
      <w:r>
        <w:t xml:space="preserve">Why is the SpO₂ normal in carbon monoxide poisoning, and why does 100% oxygen help?</w:t>
      </w:r>
    </w:p>
    <w:p>
      <w:pPr>
        <w:numPr>
          <w:ilvl w:val="0"/>
          <w:numId w:val="1060"/>
        </w:numPr>
        <w:pStyle w:val="Compact"/>
      </w:pPr>
      <w:r>
        <w:t xml:space="preserve">Why is charcoal useless for iron, lithium, alcohols, corrosives and paraffin?</w:t>
      </w:r>
    </w:p>
    <w:p>
      <w:pPr>
        <w:numPr>
          <w:ilvl w:val="0"/>
          <w:numId w:val="1060"/>
        </w:numPr>
        <w:pStyle w:val="Compact"/>
      </w:pPr>
      <w:r>
        <w:t xml:space="preserve">Why does prone restraint with weight on the back cause sudden death in acute behavioural disturbance?</w:t>
      </w:r>
    </w:p>
    <w:p>
      <w:pPr>
        <w:numPr>
          <w:ilvl w:val="0"/>
          <w:numId w:val="1060"/>
        </w:numPr>
        <w:pStyle w:val="Compact"/>
      </w:pPr>
      <w:r>
        <w:t xml:space="preserve">Why do we use a pressure bandage for a mamba bite but not for a puff adder bite?</w:t>
      </w:r>
    </w:p>
    <w:p>
      <w:pPr>
        <w:numPr>
          <w:ilvl w:val="0"/>
          <w:numId w:val="1060"/>
        </w:numPr>
        <w:pStyle w:val="Compact"/>
      </w:pPr>
      <w:r>
        <w:t xml:space="preserve">Why is scombroid poisoning not an allergy, and why does isoniazid make it worse?</w:t>
      </w:r>
    </w:p>
    <w:p>
      <w:r>
        <w:br w:type="page"/>
      </w:r>
    </w:p>
    <w:bookmarkEnd w:id="57"/>
    <w:bookmarkStart w:id="58" w:name="references-for-this-section"/>
    <w:p>
      <w:pPr>
        <w:pStyle w:val="Heading1"/>
      </w:pPr>
      <w:r>
        <w:t xml:space="preserve">References for this section</w:t>
      </w:r>
    </w:p>
    <w:p>
      <w:pPr>
        <w:pStyle w:val="FirstParagraph"/>
      </w:pPr>
      <w:r>
        <w:t xml:space="preserve">American Geriatrics Society Beers Criteria Update Expert Panel (2023)</w:t>
      </w:r>
      <w:r>
        <w:t xml:space="preserve"> </w:t>
      </w:r>
      <w:r>
        <w:t xml:space="preserve">‘</w:t>
      </w:r>
      <w:r>
        <w:t xml:space="preserve">American Geriatrics Society 2023 updated AGS Beers Criteria® for potentially inappropriate medication use in older adults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Journal of the American Geriatrics Society</w:t>
      </w:r>
      <w:r>
        <w:t xml:space="preserve">, 71(7), pp. 2052–2081.</w:t>
      </w:r>
    </w:p>
    <w:p>
      <w:pPr>
        <w:pStyle w:val="BodyText"/>
      </w:pPr>
      <w:r>
        <w:t xml:space="preserve">American Psychiatric Association (APA) (2022)</w:t>
      </w:r>
      <w:r>
        <w:t xml:space="preserve"> </w:t>
      </w:r>
      <w:r>
        <w:rPr>
          <w:iCs/>
          <w:i/>
        </w:rPr>
        <w:t xml:space="preserve">Diagnostic and statistical manual of mental disorders, fifth edition, text revision (DSM-5-TR)</w:t>
      </w:r>
      <w:r>
        <w:t xml:space="preserve">. Washington, DC: American Psychiatric Association Publishing.</w:t>
      </w:r>
    </w:p>
    <w:p>
      <w:pPr>
        <w:pStyle w:val="BodyText"/>
      </w:pPr>
      <w:r>
        <w:t xml:space="preserve">Borron, S.W., Baud, F.J., Barriot, P., Imbert, M. and Bismuth, C. (2007)</w:t>
      </w:r>
      <w:r>
        <w:t xml:space="preserve"> </w:t>
      </w:r>
      <w:r>
        <w:t xml:space="preserve">‘</w:t>
      </w:r>
      <w:r>
        <w:t xml:space="preserve">Prospective study of hydroxocobalamin for acute cyanide poisoning in smoke inhalation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Annals of Emergency Medicine</w:t>
      </w:r>
      <w:r>
        <w:t xml:space="preserve">, 49(6), pp. 794–801.</w:t>
      </w:r>
    </w:p>
    <w:p>
      <w:pPr>
        <w:pStyle w:val="BodyText"/>
      </w:pPr>
      <w:r>
        <w:t xml:space="preserve">Boyer, E.W. and Shannon, M. (2005)</w:t>
      </w:r>
      <w:r>
        <w:t xml:space="preserve"> </w:t>
      </w:r>
      <w:r>
        <w:t xml:space="preserve">‘</w:t>
      </w:r>
      <w:r>
        <w:t xml:space="preserve">The serotonin syndrome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New England Journal of Medicine</w:t>
      </w:r>
      <w:r>
        <w:t xml:space="preserve">, 352(11), pp. 1112–1120.</w:t>
      </w:r>
    </w:p>
    <w:p>
      <w:pPr>
        <w:pStyle w:val="BodyText"/>
      </w:pPr>
      <w:r>
        <w:t xml:space="preserve">Chiew, A.L., Reith, D., Pomerleau, A., Wong, A., Isoardi, K.Z., Soderstrom, J. and Buckley, N.A. (2020)</w:t>
      </w:r>
      <w:r>
        <w:t xml:space="preserve"> </w:t>
      </w:r>
      <w:r>
        <w:t xml:space="preserve">‘</w:t>
      </w:r>
      <w:r>
        <w:t xml:space="preserve">Updated guidelines for the management of paracetamol poisoning in Australia and New Zealand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Medical Journal of Australia</w:t>
      </w:r>
      <w:r>
        <w:t xml:space="preserve">, 212(4), pp. 175–183.</w:t>
      </w:r>
    </w:p>
    <w:p>
      <w:pPr>
        <w:pStyle w:val="BodyText"/>
      </w:pPr>
      <w:r>
        <w:t xml:space="preserve">Decker, B.S., Goldfarb, D.S., Dargan, P.I., et al. (EXTRIP Workgroup) (2015)</w:t>
      </w:r>
      <w:r>
        <w:t xml:space="preserve"> </w:t>
      </w:r>
      <w:r>
        <w:t xml:space="preserve">‘</w:t>
      </w:r>
      <w:r>
        <w:t xml:space="preserve">Extracorporeal treatment for lithium poisoning: systematic review and recommendations from the EXTRIP workgroup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Clinical Journal of the American Society of Nephrology</w:t>
      </w:r>
      <w:r>
        <w:t xml:space="preserve">, 10(5), pp. 875–887.</w:t>
      </w:r>
    </w:p>
    <w:p>
      <w:pPr>
        <w:pStyle w:val="BodyText"/>
      </w:pPr>
      <w:r>
        <w:t xml:space="preserve">Eddleston, M., Buckley, N.A., Eyer, P. and Dawson, A.H. (2008)</w:t>
      </w:r>
      <w:r>
        <w:t xml:space="preserve"> </w:t>
      </w:r>
      <w:r>
        <w:t xml:space="preserve">‘</w:t>
      </w:r>
      <w:r>
        <w:t xml:space="preserve">Management of acute organophosphorus pesticide poisoning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The Lancet</w:t>
      </w:r>
      <w:r>
        <w:t xml:space="preserve">, 371(9612), pp. 597–607.</w:t>
      </w:r>
    </w:p>
    <w:p>
      <w:pPr>
        <w:pStyle w:val="BodyText"/>
      </w:pPr>
      <w:r>
        <w:t xml:space="preserve">Finkelstein, Y., Aks, S.E., Hutson, J.R., et al. (2010)</w:t>
      </w:r>
      <w:r>
        <w:t xml:space="preserve"> </w:t>
      </w:r>
      <w:r>
        <w:t xml:space="preserve">‘</w:t>
      </w:r>
      <w:r>
        <w:t xml:space="preserve">Colchicine poisoning: the dark side of an ancient drug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Clinical Toxicology</w:t>
      </w:r>
      <w:r>
        <w:t xml:space="preserve">, 48(5), pp. 407–414.</w:t>
      </w:r>
    </w:p>
    <w:p>
      <w:pPr>
        <w:pStyle w:val="BodyText"/>
      </w:pPr>
      <w:r>
        <w:t xml:space="preserve">Gutiérrez, J.M., Calvete, J.J., Habib, A.G., Harrison, R.A., Williams, D.J. and Warrell, D.A. (2017)</w:t>
      </w:r>
      <w:r>
        <w:t xml:space="preserve"> </w:t>
      </w:r>
      <w:r>
        <w:t xml:space="preserve">‘</w:t>
      </w:r>
      <w:r>
        <w:t xml:space="preserve">Snakebite envenoming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Nature Reviews Disease Primers</w:t>
      </w:r>
      <w:r>
        <w:t xml:space="preserve">, 3, 17063.</w:t>
      </w:r>
    </w:p>
    <w:p>
      <w:pPr>
        <w:pStyle w:val="BodyText"/>
      </w:pPr>
      <w:r>
        <w:t xml:space="preserve">Health Professions Council of South Africa, Professional Board for Emergency Care (HPCSA PBEC) (2025)</w:t>
      </w:r>
      <w:r>
        <w:t xml:space="preserve"> </w:t>
      </w:r>
      <w:r>
        <w:rPr>
          <w:iCs/>
          <w:i/>
        </w:rPr>
        <w:t xml:space="preserve">Clinical Decision Support Tools for Emergency Care Providers, South Africa 2024. Version 1.3, October 2025</w:t>
      </w:r>
      <w:r>
        <w:t xml:space="preserve">. Pretoria: HPCSA.</w:t>
      </w:r>
    </w:p>
    <w:p>
      <w:pPr>
        <w:pStyle w:val="BodyText"/>
      </w:pPr>
      <w:r>
        <w:t xml:space="preserve">Henretig, F.M., Kirk, M.A. and McKay, C.A. (2019)</w:t>
      </w:r>
      <w:r>
        <w:t xml:space="preserve"> </w:t>
      </w:r>
      <w:r>
        <w:t xml:space="preserve">‘</w:t>
      </w:r>
      <w:r>
        <w:t xml:space="preserve">Hazardous chemical emergencies and poisonings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New England Journal of Medicine</w:t>
      </w:r>
      <w:r>
        <w:t xml:space="preserve">, 380(17), pp. 1638–1655.</w:t>
      </w:r>
    </w:p>
    <w:p>
      <w:pPr>
        <w:pStyle w:val="BodyText"/>
      </w:pPr>
      <w:r>
        <w:t xml:space="preserve">Höjer, J., Troutman, W.G., Hoppu, K., et al. (2013)</w:t>
      </w:r>
      <w:r>
        <w:t xml:space="preserve"> </w:t>
      </w:r>
      <w:r>
        <w:t xml:space="preserve">‘</w:t>
      </w:r>
      <w:r>
        <w:t xml:space="preserve">Position paper update: ipecac syrup for gastrointestinal decontamination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Clinical Toxicology</w:t>
      </w:r>
      <w:r>
        <w:t xml:space="preserve">, 51(3), pp. 134–139.</w:t>
      </w:r>
    </w:p>
    <w:p>
      <w:pPr>
        <w:pStyle w:val="BodyText"/>
      </w:pPr>
      <w:r>
        <w:t xml:space="preserve">Hungerford, J.M. (2010)</w:t>
      </w:r>
      <w:r>
        <w:t xml:space="preserve"> </w:t>
      </w:r>
      <w:r>
        <w:t xml:space="preserve">‘</w:t>
      </w:r>
      <w:r>
        <w:t xml:space="preserve">Scombroid poisoning: a review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Toxicon</w:t>
      </w:r>
      <w:r>
        <w:t xml:space="preserve">, 56(2), pp. 231–243.</w:t>
      </w:r>
    </w:p>
    <w:p>
      <w:pPr>
        <w:pStyle w:val="BodyText"/>
      </w:pPr>
      <w:r>
        <w:t xml:space="preserve">Hüser, C., Bethlehem, C., Dünser, M.W., et al. on behalf of the ESICM Trauma, Emergency Medicine Section (2025)</w:t>
      </w:r>
      <w:r>
        <w:t xml:space="preserve"> </w:t>
      </w:r>
      <w:r>
        <w:t xml:space="preserve">‘</w:t>
      </w:r>
      <w:r>
        <w:t xml:space="preserve">Critical care management of acute poisoning</w:t>
      </w:r>
      <w:r>
        <w:t xml:space="preserve">’</w:t>
      </w:r>
      <w:r>
        <w:t xml:space="preserve"> </w:t>
      </w:r>
      <w:r>
        <w:t xml:space="preserve">(document supplied for this module).</w:t>
      </w:r>
    </w:p>
    <w:p>
      <w:pPr>
        <w:pStyle w:val="BodyText"/>
      </w:pPr>
      <w:r>
        <w:t xml:space="preserve">Inouye, S.K., Westendorp, R.G.J. and Saczynski, J.S. (2014)</w:t>
      </w:r>
      <w:r>
        <w:t xml:space="preserve"> </w:t>
      </w:r>
      <w:r>
        <w:t xml:space="preserve">‘</w:t>
      </w:r>
      <w:r>
        <w:t xml:space="preserve">Delirium in elderly people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The Lancet</w:t>
      </w:r>
      <w:r>
        <w:t xml:space="preserve">, 383(9920), pp. 911–922.</w:t>
      </w:r>
    </w:p>
    <w:p>
      <w:pPr>
        <w:pStyle w:val="BodyText"/>
      </w:pPr>
      <w:r>
        <w:t xml:space="preserve">Isbister, G.K. and Fan, H.W. (2011)</w:t>
      </w:r>
      <w:r>
        <w:t xml:space="preserve"> </w:t>
      </w:r>
      <w:r>
        <w:t xml:space="preserve">‘</w:t>
      </w:r>
      <w:r>
        <w:t xml:space="preserve">Spider bite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The Lancet</w:t>
      </w:r>
      <w:r>
        <w:t xml:space="preserve">, 378(9808), pp. 2039–2047.</w:t>
      </w:r>
    </w:p>
    <w:p>
      <w:pPr>
        <w:pStyle w:val="BodyText"/>
      </w:pPr>
      <w:r>
        <w:t xml:space="preserve">Juurlink, D.N., Gosselin, S., Kielstein, J.T., et al. (EXTRIP Workgroup) (2015)</w:t>
      </w:r>
      <w:r>
        <w:t xml:space="preserve"> </w:t>
      </w:r>
      <w:r>
        <w:t xml:space="preserve">‘</w:t>
      </w:r>
      <w:r>
        <w:t xml:space="preserve">Extracorporeal treatment for salicylate poisoning: systematic review and recommendations from the EXTRIP workgroup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Annals of Emergency Medicine</w:t>
      </w:r>
      <w:r>
        <w:t xml:space="preserve">, 66(2), pp. 165–181.</w:t>
      </w:r>
    </w:p>
    <w:p>
      <w:pPr>
        <w:pStyle w:val="BodyText"/>
      </w:pPr>
      <w:r>
        <w:t xml:space="preserve">Kraut, J.A. and Mullins, M.E. (2018)</w:t>
      </w:r>
      <w:r>
        <w:t xml:space="preserve"> </w:t>
      </w:r>
      <w:r>
        <w:t xml:space="preserve">‘</w:t>
      </w:r>
      <w:r>
        <w:t xml:space="preserve">Toxic alcohols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New England Journal of Medicine</w:t>
      </w:r>
      <w:r>
        <w:t xml:space="preserve">, 378(3), pp. 270–280.</w:t>
      </w:r>
    </w:p>
    <w:p>
      <w:pPr>
        <w:pStyle w:val="BodyText"/>
      </w:pPr>
      <w:r>
        <w:t xml:space="preserve">Lavonas, E.J., Akpunonu, P.D., Arens, A.M., et al. (2023)</w:t>
      </w:r>
      <w:r>
        <w:t xml:space="preserve"> </w:t>
      </w:r>
      <w:r>
        <w:t xml:space="preserve">‘</w:t>
      </w:r>
      <w:r>
        <w:t xml:space="preserve">2023 American Heart Association focused update on the management of patients with cardiac arrest or life-threatening toxicity due to poisoning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Circulation</w:t>
      </w:r>
      <w:r>
        <w:t xml:space="preserve">, 148(16), pp. e149–e184.</w:t>
      </w:r>
    </w:p>
    <w:p>
      <w:pPr>
        <w:pStyle w:val="BodyText"/>
      </w:pPr>
      <w:r>
        <w:t xml:space="preserve">Loten, C., Stokes, B., Worsley, D., Seymour, J.E., Jiang, S. and Isbister, G.K. (2006)</w:t>
      </w:r>
      <w:r>
        <w:t xml:space="preserve"> </w:t>
      </w:r>
      <w:r>
        <w:t xml:space="preserve">‘</w:t>
      </w:r>
      <w:r>
        <w:t xml:space="preserve">A randomised controlled trial of hot water (45 °C) immersion versus ice packs for pain relief in bluebottle stings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Medical Journal of Australia</w:t>
      </w:r>
      <w:r>
        <w:t xml:space="preserve">, 184(7), pp. 329–333.</w:t>
      </w:r>
    </w:p>
    <w:p>
      <w:pPr>
        <w:pStyle w:val="BodyText"/>
      </w:pPr>
      <w:r>
        <w:t xml:space="preserve">McCutcheon, R.A., Reis Marques, T. and Howes, O.D. (2020)</w:t>
      </w:r>
      <w:r>
        <w:t xml:space="preserve"> </w:t>
      </w:r>
      <w:r>
        <w:t xml:space="preserve">‘</w:t>
      </w:r>
      <w:r>
        <w:t xml:space="preserve">Schizophrenia — an overview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JAMA Psychiatry</w:t>
      </w:r>
      <w:r>
        <w:t xml:space="preserve">, 77(2), pp. 201–210.</w:t>
      </w:r>
    </w:p>
    <w:p>
      <w:pPr>
        <w:pStyle w:val="BodyText"/>
      </w:pPr>
      <w:r>
        <w:t xml:space="preserve">Müller, G.J., Modler, H., Wium, C.A., Veale, D.J.H. and Marks, C.J. (2012)</w:t>
      </w:r>
      <w:r>
        <w:t xml:space="preserve"> </w:t>
      </w:r>
      <w:r>
        <w:t xml:space="preserve">‘</w:t>
      </w:r>
      <w:r>
        <w:t xml:space="preserve">Snake bite in southern Africa: diagnosis and management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Continuing Medical Education</w:t>
      </w:r>
      <w:r>
        <w:t xml:space="preserve">, 30(10), pp. 362–381.</w:t>
      </w:r>
    </w:p>
    <w:p>
      <w:pPr>
        <w:pStyle w:val="BodyText"/>
      </w:pPr>
      <w:r>
        <w:t xml:space="preserve">Popat, A., Shear, N.H., Malkiewicz, I., et al. (2001)</w:t>
      </w:r>
      <w:r>
        <w:t xml:space="preserve"> </w:t>
      </w:r>
      <w:r>
        <w:t xml:space="preserve">‘</w:t>
      </w:r>
      <w:r>
        <w:t xml:space="preserve">The toxicity of</w:t>
      </w:r>
      <w:r>
        <w:t xml:space="preserve"> </w:t>
      </w:r>
      <w:r>
        <w:rPr>
          <w:iCs/>
          <w:i/>
        </w:rPr>
        <w:t xml:space="preserve">Callilepis laureola</w:t>
      </w:r>
      <w:r>
        <w:t xml:space="preserve">, a South African traditional herbal medicine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Clinical Biochemistry</w:t>
      </w:r>
      <w:r>
        <w:t xml:space="preserve">, 34(3), pp. 229–236.</w:t>
      </w:r>
    </w:p>
    <w:p>
      <w:pPr>
        <w:pStyle w:val="BodyText"/>
      </w:pPr>
      <w:r>
        <w:t xml:space="preserve">Ritter, J.M., Flower, R.J., Henderson, G., Loke, Y.K., MacEwan, D., Robinson, E. and Fullerton, J. (2023)</w:t>
      </w:r>
      <w:r>
        <w:t xml:space="preserve"> </w:t>
      </w:r>
      <w:r>
        <w:rPr>
          <w:iCs/>
          <w:i/>
        </w:rPr>
        <w:t xml:space="preserve">Rang &amp; Dale’s pharmacology</w:t>
      </w:r>
      <w:r>
        <w:t xml:space="preserve">. 10th edn. Edinburgh: Elsevier.</w:t>
      </w:r>
    </w:p>
    <w:p>
      <w:pPr>
        <w:pStyle w:val="BodyText"/>
      </w:pPr>
      <w:r>
        <w:t xml:space="preserve">Rose, J.J., Wang, L., Xu, Q., et al. (2017)</w:t>
      </w:r>
      <w:r>
        <w:t xml:space="preserve"> </w:t>
      </w:r>
      <w:r>
        <w:t xml:space="preserve">‘</w:t>
      </w:r>
      <w:r>
        <w:t xml:space="preserve">Carbon monoxide poisoning: pathogenesis, management, and future directions of therapy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American Journal of Respiratory and Critical Care Medicine</w:t>
      </w:r>
      <w:r>
        <w:t xml:space="preserve">, 195(5), pp. 596–606.</w:t>
      </w:r>
    </w:p>
    <w:p>
      <w:pPr>
        <w:pStyle w:val="BodyText"/>
      </w:pPr>
      <w:r>
        <w:t xml:space="preserve">Royal College of Emergency Medicine (RCEM) (2025)</w:t>
      </w:r>
      <w:r>
        <w:t xml:space="preserve"> </w:t>
      </w:r>
      <w:r>
        <w:rPr>
          <w:iCs/>
          <w:i/>
        </w:rPr>
        <w:t xml:space="preserve">Acute behavioural disturbance in emergency departments. Best Practice Guideline, Version 3 (May 2025)</w:t>
      </w:r>
      <w:r>
        <w:t xml:space="preserve">. London: RCEM.</w:t>
      </w:r>
    </w:p>
    <w:p>
      <w:pPr>
        <w:pStyle w:val="BodyText"/>
      </w:pPr>
      <w:r>
        <w:t xml:space="preserve">Schuckit, M.A. (2014)</w:t>
      </w:r>
      <w:r>
        <w:t xml:space="preserve"> </w:t>
      </w:r>
      <w:r>
        <w:t xml:space="preserve">‘</w:t>
      </w:r>
      <w:r>
        <w:t xml:space="preserve">Recognition and management of withdrawal delirium (delirium tremens)</w:t>
      </w:r>
      <w:r>
        <w:t xml:space="preserve">’</w:t>
      </w:r>
      <w:r>
        <w:t xml:space="preserve">,</w:t>
      </w:r>
      <w:r>
        <w:t xml:space="preserve"> </w:t>
      </w:r>
      <w:r>
        <w:rPr>
          <w:iCs/>
          <w:i/>
        </w:rPr>
        <w:t xml:space="preserve">New England Journal of Medicine</w:t>
      </w:r>
      <w:r>
        <w:t xml:space="preserve">, 371(22), pp. 2109–2113.</w:t>
      </w:r>
    </w:p>
    <w:p>
      <w:pPr>
        <w:pStyle w:val="BodyText"/>
      </w:pPr>
      <w:r>
        <w:t xml:space="preserve">Tintinalli, J.E., Ma, O.J., Yealy, D.M., Meckler, G.D., Stapczynski, J.S., Cline, D.M. and Thomas, S.H. (eds) (2020)</w:t>
      </w:r>
      <w:r>
        <w:t xml:space="preserve"> </w:t>
      </w:r>
      <w:r>
        <w:rPr>
          <w:iCs/>
          <w:i/>
        </w:rPr>
        <w:t xml:space="preserve">Tintinalli’s emergency medicine: a comprehensive study guide</w:t>
      </w:r>
      <w:r>
        <w:t xml:space="preserve">. 9th edn. New York: McGraw-Hill Education.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EMC404S Mechanisms Explained</dc:title>
  <dc:creator/>
  <cp:keywords/>
  <dcterms:created xsi:type="dcterms:W3CDTF">2026-10-20T09:55:25Z</dcterms:created>
  <dcterms:modified xsi:type="dcterms:W3CDTF">2026-10-20T09:55:25Z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Why the patient looks like that, and why the treatment works — for the viva voce</vt:lpwstr>
  </property>
</Properties>
</file>