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MECO PM/PLM Requirements Document (v13)</w:t>
      </w:r>
    </w:p>
    <w:p>
      <w:r>
        <w:t>1. System Overview</w:t>
      </w:r>
    </w:p>
    <w:p>
      <w:r>
        <w:t>The platform currently runs as three coordinated repos: meco-web (browser workspace), meco-platform (Fastify + Prisma API), and meco-mobile (Expo app). The product supports robot and non-robot programs with season/project scoping and shared planning data.</w:t>
      </w:r>
    </w:p>
    <w:p>
      <w:r>
        <w:t>2. Current Product Scope</w:t>
      </w:r>
    </w:p>
    <w:p>
      <w:r>
        <w:t>- Web (meco-web): Full planning workspace with Tasks (Timeline, Queue, Milestones), Work Logs, Manufacturing (CNC, 3D Prints, Fabrication), Inventory, Subsystems/Workflow, Roster, and Help.</w:t>
      </w:r>
    </w:p>
    <w:p>
      <w:r>
        <w:t>- Platform (meco-platform): Contract validation, auth, and persistence for seasons, projects, workstreams, tasks, events, manufacturing, inventory, roster, artifacts, and purchases.</w:t>
      </w:r>
    </w:p>
    <w:p>
      <w:r>
        <w:t>- Mobile (meco-mobile): Compact operational client for tasks/manufacturing/inventory/roster with responsive layouts and backend sync to /api/bootstrap plus mutation endpoints.</w:t>
      </w:r>
    </w:p>
    <w:p>
      <w:r>
        <w:t>3. Core Data Model (Current)</w:t>
      </w:r>
    </w:p>
    <w:p>
      <w:r>
        <w:t>Season -&gt; Project -&gt; Workstream remains the planning hierarchy. Tasks are project-scoped and may optionally bind to a workstream.</w:t>
      </w:r>
    </w:p>
    <w:p>
      <w:r>
        <w:t>Subsystem belongs to a project. Mechanism belongs to a subsystem. PartInstance belongs to a subsystem and optionally a mechanism.</w:t>
      </w:r>
    </w:p>
    <w:p>
      <w:r>
        <w:t>Events are a shared model used for timeline and milestones. Event records carry projectIds and relatedSubsystemIds for scoped rendering and filtering.</w:t>
      </w:r>
    </w:p>
    <w:p>
      <w:r>
        <w:t>4. Functional Requirements</w:t>
      </w:r>
    </w:p>
    <w:p>
      <w:r>
        <w:t>4.1 Task Planning</w:t>
      </w:r>
    </w:p>
    <w:p>
      <w:r>
        <w:t>- Task statuses: not-started, in-progress, waiting-for-qa, complete.</w:t>
      </w:r>
    </w:p>
    <w:p>
      <w:r>
        <w:t>- Task priorities: critical, high, medium, low.</w:t>
      </w:r>
    </w:p>
    <w:p>
      <w:r>
        <w:t>- Tasks support dependencies, blockers, owner/mentor assignments, linked manufacturing IDs, linked purchase IDs, and estimated/actual hours.</w:t>
      </w:r>
    </w:p>
    <w:p>
      <w:r>
        <w:t>4.2 Season and Project Scoping</w:t>
      </w:r>
    </w:p>
    <w:p>
      <w:r>
        <w:t>- The web app supports a sidebar season selector and topbar project selector (including All projects mode).</w:t>
      </w:r>
    </w:p>
    <w:p>
      <w:r>
        <w:t>- Default season project set is maintained as Robot, Media, Outreach, Operations, Strategy, and Training.</w:t>
      </w:r>
    </w:p>
    <w:p>
      <w:r>
        <w:t>- Non-robot project context switches Subsystems labeling to Workflow and suppresses robot-only parts views where required.</w:t>
      </w:r>
    </w:p>
    <w:p>
      <w:r>
        <w:t>4.3 Manufacturing and Parts</w:t>
      </w:r>
    </w:p>
    <w:p>
      <w:r>
        <w:t>- Manufacturing processes are cnc, 3d-print, and fabrication.</w:t>
      </w:r>
    </w:p>
    <w:p>
      <w:r>
        <w:t>- Manufacturing items support partDefinitionId and partInstanceIds to keep jobs tied to real parts.</w:t>
      </w:r>
    </w:p>
    <w:p>
      <w:r>
        <w:t>- CNC jobs include persisted boolean inHouse state; non-CNC processes do not use a custom source toggle.</w:t>
      </w:r>
    </w:p>
    <w:p>
      <w:r>
        <w:t>4.4 Inventory and Artifacts</w:t>
      </w:r>
    </w:p>
    <w:p>
      <w:r>
        <w:t>- Inventory supports materials, part definitions/instances, and purchases in robot contexts.</w:t>
      </w:r>
    </w:p>
    <w:p>
      <w:r>
        <w:t>- Artifact inventory supports document and nontechnical outputs for non-robot workflows.</w:t>
      </w:r>
    </w:p>
    <w:p>
      <w:r>
        <w:t>- Purchases remain shared across robot and non-robot project contexts.</w:t>
      </w:r>
    </w:p>
    <w:p>
      <w:r>
        <w:t>4.5 Roster and Work Logs</w:t>
      </w:r>
    </w:p>
    <w:p>
      <w:r>
        <w:t>- Members are season-scoped and support student, lead, mentor, admin, and external roles in the platform contract.</w:t>
      </w:r>
    </w:p>
    <w:p>
      <w:r>
        <w:t>- Work logs attach to tasks with participant IDs, date, hours, and notes.</w:t>
      </w:r>
    </w:p>
    <w:p>
      <w:r>
        <w:t>4.6 Authentication</w:t>
      </w:r>
    </w:p>
    <w:p>
      <w:r>
        <w:t>- Auth config is backend-driven via /api/auth/config.</w:t>
      </w:r>
    </w:p>
    <w:p>
      <w:r>
        <w:t>- Supported sign-in modes are Google token exchange and email verification code flow.</w:t>
      </w:r>
    </w:p>
    <w:p>
      <w:r>
        <w:t>- Non-production environments may expose /api/auth/dev-bypass for local development workflows.</w:t>
      </w:r>
    </w:p>
    <w:p>
      <w:r>
        <w:t>5. API and Contract Requirements</w:t>
      </w:r>
    </w:p>
    <w:p>
      <w:r>
        <w:t>Route and schema validation in meco-platform/src/routes/registerRoutes.ts is the contract source of truth.</w:t>
      </w:r>
    </w:p>
    <w:p>
      <w:r>
        <w:t>meco-web must keep src/types.ts and src/lib/auth.ts aligned with backend contracts, including compatibility normalization for older bootstrap payloads.</w:t>
      </w:r>
    </w:p>
    <w:p>
      <w:r>
        <w:t>Core API surfaces include /api/bootstrap, /api/seasons, /api/projects, /api/workstreams, /api/tasks, /api/events, /api/work-logs, /api/manufacturing, /api/materials, /api/part-definitions, /api/part-instances, /api/purchases, /api/artifacts, and /api/members.</w:t>
      </w:r>
    </w:p>
    <w:p>
      <w:r>
        <w:t>6. Non-Functional Requirements</w:t>
      </w:r>
    </w:p>
    <w:p>
      <w:r>
        <w:t>- Type-safe contracts are required across frontend, mobile, and backend TypeScript types.</w:t>
      </w:r>
    </w:p>
    <w:p>
      <w:r>
        <w:t>- Repo verification gates remain typecheck/build/test in each touched repo.</w:t>
      </w:r>
    </w:p>
    <w:p>
      <w:r>
        <w:t>- API request protection includes payload sizing and per-route rate-limit controls configured through environment variables.</w:t>
      </w:r>
    </w:p>
    <w:p>
      <w:r>
        <w:t>- Production auth requires explicit JWT + provider config and explicit CORS origin allowlists.</w:t>
      </w:r>
    </w:p>
    <w:p>
      <w:r>
        <w:t>7. Version Note</w:t>
      </w:r>
    </w:p>
    <w:p>
      <w:r>
        <w:t>This v13 document supersedes v12 and reflects current repository behavior as of 2026-04-26.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