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PrepSight Translation Review Table</w:t>
      </w:r>
    </w:p>
    <w:p>
      <w:r>
        <w:rPr>
          <w:i/>
        </w:rPr>
        <w:t xml:space="preserve">Use this sheet to decide what should translate and what should stay fixed. </w:t>
      </w:r>
      <w:r>
        <w:rPr>
          <w:i/>
        </w:rPr>
        <w:t>Suggested decisions: Translate / Do not translate / Review manually.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656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Subtype</w:t>
            </w:r>
          </w:p>
        </w:tc>
        <w:tc>
          <w:tcPr>
            <w:tcW w:type="dxa" w:w="4032"/>
          </w:tcPr>
          <w:p>
            <w:r>
              <w:t>Example</w:t>
            </w:r>
          </w:p>
        </w:tc>
        <w:tc>
          <w:tcPr>
            <w:tcW w:type="dxa" w:w="1440"/>
          </w:tcPr>
          <w:p>
            <w:r>
              <w:t>Translate?</w:t>
            </w:r>
          </w:p>
        </w:tc>
        <w:tc>
          <w:tcPr>
            <w:tcW w:type="dxa" w:w="2016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1656"/>
          </w:tcPr>
          <w:p>
            <w:r>
              <w:t>UI Chrome</w:t>
            </w:r>
          </w:p>
        </w:tc>
        <w:tc>
          <w:tcPr>
            <w:tcW w:type="dxa" w:w="1440"/>
          </w:tcPr>
          <w:p>
            <w:r>
              <w:t>Settings menu</w:t>
            </w:r>
          </w:p>
        </w:tc>
        <w:tc>
          <w:tcPr>
            <w:tcW w:type="dxa" w:w="4032"/>
          </w:tcPr>
          <w:p>
            <w:r>
              <w:t>Profile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Short fixed UI label</w:t>
            </w:r>
          </w:p>
        </w:tc>
      </w:tr>
      <w:tr>
        <w:tc>
          <w:tcPr>
            <w:tcW w:type="dxa" w:w="1656"/>
          </w:tcPr>
          <w:p>
            <w:r>
              <w:t>UI Chrome</w:t>
            </w:r>
          </w:p>
        </w:tc>
        <w:tc>
          <w:tcPr>
            <w:tcW w:type="dxa" w:w="1440"/>
          </w:tcPr>
          <w:p>
            <w:r>
              <w:t>Settings menu</w:t>
            </w:r>
          </w:p>
        </w:tc>
        <w:tc>
          <w:tcPr>
            <w:tcW w:type="dxa" w:w="4032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Short fixed UI label</w:t>
            </w:r>
          </w:p>
        </w:tc>
      </w:tr>
      <w:tr>
        <w:tc>
          <w:tcPr>
            <w:tcW w:type="dxa" w:w="1656"/>
          </w:tcPr>
          <w:p>
            <w:r>
              <w:t>UI Chrome</w:t>
            </w:r>
          </w:p>
        </w:tc>
        <w:tc>
          <w:tcPr>
            <w:tcW w:type="dxa" w:w="1440"/>
          </w:tcPr>
          <w:p>
            <w:r>
              <w:t>Settings menu</w:t>
            </w:r>
          </w:p>
        </w:tc>
        <w:tc>
          <w:tcPr>
            <w:tcW w:type="dxa" w:w="4032"/>
          </w:tcPr>
          <w:p>
            <w:r>
              <w:t>Permissions &amp;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Short fixed UI label</w:t>
            </w:r>
          </w:p>
        </w:tc>
      </w:tr>
      <w:tr>
        <w:tc>
          <w:tcPr>
            <w:tcW w:type="dxa" w:w="1656"/>
          </w:tcPr>
          <w:p>
            <w:r>
              <w:t>UI Chrome</w:t>
            </w:r>
          </w:p>
        </w:tc>
        <w:tc>
          <w:tcPr>
            <w:tcW w:type="dxa" w:w="1440"/>
          </w:tcPr>
          <w:p>
            <w:r>
              <w:t>Buttons</w:t>
            </w:r>
          </w:p>
        </w:tc>
        <w:tc>
          <w:tcPr>
            <w:tcW w:type="dxa" w:w="4032"/>
          </w:tcPr>
          <w:p>
            <w:r>
              <w:t>Save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Common action label</w:t>
            </w:r>
          </w:p>
        </w:tc>
      </w:tr>
      <w:tr>
        <w:tc>
          <w:tcPr>
            <w:tcW w:type="dxa" w:w="1656"/>
          </w:tcPr>
          <w:p>
            <w:r>
              <w:t>UI Chrome</w:t>
            </w:r>
          </w:p>
        </w:tc>
        <w:tc>
          <w:tcPr>
            <w:tcW w:type="dxa" w:w="1440"/>
          </w:tcPr>
          <w:p>
            <w:r>
              <w:t>Empty state</w:t>
            </w:r>
          </w:p>
        </w:tc>
        <w:tc>
          <w:tcPr>
            <w:tcW w:type="dxa" w:w="4032"/>
          </w:tcPr>
          <w:p>
            <w:r>
              <w:t>No procedures found for this anatomy.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Fixed message</w:t>
            </w:r>
          </w:p>
        </w:tc>
      </w:tr>
      <w:tr>
        <w:tc>
          <w:tcPr>
            <w:tcW w:type="dxa" w:w="1656"/>
          </w:tcPr>
          <w:p>
            <w:r>
              <w:t>Navigation / Taxonomy</w:t>
            </w:r>
          </w:p>
        </w:tc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4032"/>
          </w:tcPr>
          <w:p>
            <w:r>
              <w:t>Operating Theatre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Core navigation term</w:t>
            </w:r>
          </w:p>
        </w:tc>
      </w:tr>
      <w:tr>
        <w:tc>
          <w:tcPr>
            <w:tcW w:type="dxa" w:w="1656"/>
          </w:tcPr>
          <w:p>
            <w:r>
              <w:t>Navigation / Taxonomy</w:t>
            </w:r>
          </w:p>
        </w:tc>
        <w:tc>
          <w:tcPr>
            <w:tcW w:type="dxa" w:w="1440"/>
          </w:tcPr>
          <w:p>
            <w:r>
              <w:t>Specialty</w:t>
            </w:r>
          </w:p>
        </w:tc>
        <w:tc>
          <w:tcPr>
            <w:tcW w:type="dxa" w:w="4032"/>
          </w:tcPr>
          <w:p>
            <w:r>
              <w:t>Trauma and Orthopaedics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Review manually</w:t>
            </w:r>
          </w:p>
        </w:tc>
        <w:tc>
          <w:tcPr>
            <w:tcW w:type="dxa" w:w="2880"/>
          </w:tcPr>
          <w:p>
            <w:r>
              <w:t>May need approved clinical wording</w:t>
            </w:r>
          </w:p>
        </w:tc>
      </w:tr>
      <w:tr>
        <w:tc>
          <w:tcPr>
            <w:tcW w:type="dxa" w:w="1656"/>
          </w:tcPr>
          <w:p>
            <w:r>
              <w:t>Navigation / Taxonomy</w:t>
            </w:r>
          </w:p>
        </w:tc>
        <w:tc>
          <w:tcPr>
            <w:tcW w:type="dxa" w:w="1440"/>
          </w:tcPr>
          <w:p>
            <w:r>
              <w:t>Subspecialty</w:t>
            </w:r>
          </w:p>
        </w:tc>
        <w:tc>
          <w:tcPr>
            <w:tcW w:type="dxa" w:w="4032"/>
          </w:tcPr>
          <w:p>
            <w:r>
              <w:t>Arthroplasty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Review manually</w:t>
            </w:r>
          </w:p>
        </w:tc>
        <w:tc>
          <w:tcPr>
            <w:tcW w:type="dxa" w:w="2880"/>
          </w:tcPr>
          <w:p>
            <w:r>
              <w:t>Clinical taxonomy term</w:t>
            </w:r>
          </w:p>
        </w:tc>
      </w:tr>
      <w:tr>
        <w:tc>
          <w:tcPr>
            <w:tcW w:type="dxa" w:w="1656"/>
          </w:tcPr>
          <w:p>
            <w:r>
              <w:t>Navigation / Taxonomy</w:t>
            </w:r>
          </w:p>
        </w:tc>
        <w:tc>
          <w:tcPr>
            <w:tcW w:type="dxa" w:w="1440"/>
          </w:tcPr>
          <w:p>
            <w:r>
              <w:t>Anatomy</w:t>
            </w:r>
          </w:p>
        </w:tc>
        <w:tc>
          <w:tcPr>
            <w:tcW w:type="dxa" w:w="4032"/>
          </w:tcPr>
          <w:p>
            <w:r>
              <w:t>Hip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Simple anatomy label</w:t>
            </w:r>
          </w:p>
        </w:tc>
      </w:tr>
      <w:tr>
        <w:tc>
          <w:tcPr>
            <w:tcW w:type="dxa" w:w="1656"/>
          </w:tcPr>
          <w:p>
            <w:r>
              <w:t>Clinical Content</w:t>
            </w:r>
          </w:p>
        </w:tc>
        <w:tc>
          <w:tcPr>
            <w:tcW w:type="dxa" w:w="1440"/>
          </w:tcPr>
          <w:p>
            <w:r>
              <w:t>Procedure name</w:t>
            </w:r>
          </w:p>
        </w:tc>
        <w:tc>
          <w:tcPr>
            <w:tcW w:type="dxa" w:w="4032"/>
          </w:tcPr>
          <w:p>
            <w:r>
              <w:t>Primary Total Hip Replacement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Review manually</w:t>
            </w:r>
          </w:p>
        </w:tc>
        <w:tc>
          <w:tcPr>
            <w:tcW w:type="dxa" w:w="2880"/>
          </w:tcPr>
          <w:p>
            <w:r>
              <w:t>High-value clinical phrase</w:t>
            </w:r>
          </w:p>
        </w:tc>
      </w:tr>
      <w:tr>
        <w:tc>
          <w:tcPr>
            <w:tcW w:type="dxa" w:w="1656"/>
          </w:tcPr>
          <w:p>
            <w:r>
              <w:t>Clinical Content</w:t>
            </w:r>
          </w:p>
        </w:tc>
        <w:tc>
          <w:tcPr>
            <w:tcW w:type="dxa" w:w="1440"/>
          </w:tcPr>
          <w:p>
            <w:r>
              <w:t>Approach name</w:t>
            </w:r>
          </w:p>
        </w:tc>
        <w:tc>
          <w:tcPr>
            <w:tcW w:type="dxa" w:w="4032"/>
          </w:tcPr>
          <w:p>
            <w:r>
              <w:t>Posterior Approach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Review manually</w:t>
            </w:r>
          </w:p>
        </w:tc>
        <w:tc>
          <w:tcPr>
            <w:tcW w:type="dxa" w:w="2880"/>
          </w:tcPr>
          <w:p>
            <w:r>
              <w:t>Clinical terminology</w:t>
            </w:r>
          </w:p>
        </w:tc>
      </w:tr>
      <w:tr>
        <w:tc>
          <w:tcPr>
            <w:tcW w:type="dxa" w:w="1656"/>
          </w:tcPr>
          <w:p>
            <w:r>
              <w:t>Clinical Content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4032"/>
          </w:tcPr>
          <w:p>
            <w:r>
              <w:t>Primary replacement of the hip joint with prosthetic components.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Google Translate + review</w:t>
            </w:r>
          </w:p>
        </w:tc>
        <w:tc>
          <w:tcPr>
            <w:tcW w:type="dxa" w:w="2880"/>
          </w:tcPr>
          <w:p>
            <w:r>
              <w:t>Natural language sentence</w:t>
            </w:r>
          </w:p>
        </w:tc>
      </w:tr>
      <w:tr>
        <w:tc>
          <w:tcPr>
            <w:tcW w:type="dxa" w:w="1656"/>
          </w:tcPr>
          <w:p>
            <w:r>
              <w:t>Clinical Content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4032"/>
          </w:tcPr>
          <w:p>
            <w:r>
              <w:t>Bone-conserving arthroplasty of the hip.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Google Translate + review</w:t>
            </w:r>
          </w:p>
        </w:tc>
        <w:tc>
          <w:tcPr>
            <w:tcW w:type="dxa" w:w="2880"/>
          </w:tcPr>
          <w:p>
            <w:r>
              <w:t>Natural language sentence</w:t>
            </w:r>
          </w:p>
        </w:tc>
      </w:tr>
      <w:tr>
        <w:tc>
          <w:tcPr>
            <w:tcW w:type="dxa" w:w="1656"/>
          </w:tcPr>
          <w:p>
            <w:r>
              <w:t>Checklist / Card Content</w:t>
            </w:r>
          </w:p>
        </w:tc>
        <w:tc>
          <w:tcPr>
            <w:tcW w:type="dxa" w:w="1440"/>
          </w:tcPr>
          <w:p>
            <w:r>
              <w:t>Panel title</w:t>
            </w:r>
          </w:p>
        </w:tc>
        <w:tc>
          <w:tcPr>
            <w:tcW w:type="dxa" w:w="4032"/>
          </w:tcPr>
          <w:p>
            <w:r>
              <w:t>Case Prep Checklist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Repeated UI heading</w:t>
            </w:r>
          </w:p>
        </w:tc>
      </w:tr>
      <w:tr>
        <w:tc>
          <w:tcPr>
            <w:tcW w:type="dxa" w:w="1656"/>
          </w:tcPr>
          <w:p>
            <w:r>
              <w:t>Checklist / Card Content</w:t>
            </w:r>
          </w:p>
        </w:tc>
        <w:tc>
          <w:tcPr>
            <w:tcW w:type="dxa" w:w="1440"/>
          </w:tcPr>
          <w:p>
            <w:r>
              <w:t>Panel subtitle</w:t>
            </w:r>
          </w:p>
        </w:tc>
        <w:tc>
          <w:tcPr>
            <w:tcW w:type="dxa" w:w="4032"/>
          </w:tcPr>
          <w:p>
            <w:r>
              <w:t>Supplier-fixed items for this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Repeated UI heading</w:t>
            </w:r>
          </w:p>
        </w:tc>
      </w:tr>
      <w:tr>
        <w:tc>
          <w:tcPr>
            <w:tcW w:type="dxa" w:w="1656"/>
          </w:tcPr>
          <w:p>
            <w:r>
              <w:t>Checklist / Card Content</w:t>
            </w:r>
          </w:p>
        </w:tc>
        <w:tc>
          <w:tcPr>
            <w:tcW w:type="dxa" w:w="1440"/>
          </w:tcPr>
          <w:p>
            <w:r>
              <w:t>Section title</w:t>
            </w:r>
          </w:p>
        </w:tc>
        <w:tc>
          <w:tcPr>
            <w:tcW w:type="dxa" w:w="4032"/>
          </w:tcPr>
          <w:p>
            <w:r>
              <w:t>Patient positioning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Fixed clinical section title</w:t>
            </w:r>
          </w:p>
        </w:tc>
      </w:tr>
      <w:tr>
        <w:tc>
          <w:tcPr>
            <w:tcW w:type="dxa" w:w="1656"/>
          </w:tcPr>
          <w:p>
            <w:r>
              <w:t>Checklist / Card Content</w:t>
            </w:r>
          </w:p>
        </w:tc>
        <w:tc>
          <w:tcPr>
            <w:tcW w:type="dxa" w:w="1440"/>
          </w:tcPr>
          <w:p>
            <w:r>
              <w:t>Section title</w:t>
            </w:r>
          </w:p>
        </w:tc>
        <w:tc>
          <w:tcPr>
            <w:tcW w:type="dxa" w:w="4032"/>
          </w:tcPr>
          <w:p>
            <w:r>
              <w:t>Nurse prep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Fixed clinical section title</w:t>
            </w:r>
          </w:p>
        </w:tc>
      </w:tr>
      <w:tr>
        <w:tc>
          <w:tcPr>
            <w:tcW w:type="dxa" w:w="1656"/>
          </w:tcPr>
          <w:p>
            <w:r>
              <w:t>Checklist / Card Content</w:t>
            </w:r>
          </w:p>
        </w:tc>
        <w:tc>
          <w:tcPr>
            <w:tcW w:type="dxa" w:w="1440"/>
          </w:tcPr>
          <w:p>
            <w:r>
              <w:t>Section title</w:t>
            </w:r>
          </w:p>
        </w:tc>
        <w:tc>
          <w:tcPr>
            <w:tcW w:type="dxa" w:w="4032"/>
          </w:tcPr>
          <w:p>
            <w:r>
              <w:t>Discharge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Fixed clinical section title</w:t>
            </w:r>
          </w:p>
        </w:tc>
      </w:tr>
      <w:tr>
        <w:tc>
          <w:tcPr>
            <w:tcW w:type="dxa" w:w="1656"/>
          </w:tcPr>
          <w:p>
            <w:r>
              <w:t>Inventory / Product Data</w:t>
            </w:r>
          </w:p>
        </w:tc>
        <w:tc>
          <w:tcPr>
            <w:tcW w:type="dxa" w:w="1440"/>
          </w:tcPr>
          <w:p>
            <w:r>
              <w:t>System name</w:t>
            </w:r>
          </w:p>
        </w:tc>
        <w:tc>
          <w:tcPr>
            <w:tcW w:type="dxa" w:w="4032"/>
          </w:tcPr>
          <w:p>
            <w:r>
              <w:t>Accolade II / Trident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Brand/system naming</w:t>
            </w:r>
          </w:p>
        </w:tc>
      </w:tr>
      <w:tr>
        <w:tc>
          <w:tcPr>
            <w:tcW w:type="dxa" w:w="1656"/>
          </w:tcPr>
          <w:p>
            <w:r>
              <w:t>Inventory / Product Data</w:t>
            </w:r>
          </w:p>
        </w:tc>
        <w:tc>
          <w:tcPr>
            <w:tcW w:type="dxa" w:w="1440"/>
          </w:tcPr>
          <w:p>
            <w:r>
              <w:t>Item name</w:t>
            </w:r>
          </w:p>
        </w:tc>
        <w:tc>
          <w:tcPr>
            <w:tcW w:type="dxa" w:w="4032"/>
          </w:tcPr>
          <w:p>
            <w:r>
              <w:t>Accolade II femoral tray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 or partial</w:t>
            </w:r>
          </w:p>
        </w:tc>
        <w:tc>
          <w:tcPr>
            <w:tcW w:type="dxa" w:w="2880"/>
          </w:tcPr>
          <w:p>
            <w:r>
              <w:t>Brand + generic term mixed together</w:t>
            </w:r>
          </w:p>
        </w:tc>
      </w:tr>
      <w:tr>
        <w:tc>
          <w:tcPr>
            <w:tcW w:type="dxa" w:w="1656"/>
          </w:tcPr>
          <w:p>
            <w:r>
              <w:t>Inventory / Product Data</w:t>
            </w:r>
          </w:p>
        </w:tc>
        <w:tc>
          <w:tcPr>
            <w:tcW w:type="dxa" w:w="1440"/>
          </w:tcPr>
          <w:p>
            <w:r>
              <w:t>Item name</w:t>
            </w:r>
          </w:p>
        </w:tc>
        <w:tc>
          <w:tcPr>
            <w:tcW w:type="dxa" w:w="4032"/>
          </w:tcPr>
          <w:p>
            <w:r>
              <w:t>Trident II acetabular tray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 or partial</w:t>
            </w:r>
          </w:p>
        </w:tc>
        <w:tc>
          <w:tcPr>
            <w:tcW w:type="dxa" w:w="2880"/>
          </w:tcPr>
          <w:p>
            <w:r>
              <w:t>Brand + generic term mixed together</w:t>
            </w:r>
          </w:p>
        </w:tc>
      </w:tr>
      <w:tr>
        <w:tc>
          <w:tcPr>
            <w:tcW w:type="dxa" w:w="1656"/>
          </w:tcPr>
          <w:p>
            <w:r>
              <w:t>Inventory / Product Data</w:t>
            </w:r>
          </w:p>
        </w:tc>
        <w:tc>
          <w:tcPr>
            <w:tcW w:type="dxa" w:w="1440"/>
          </w:tcPr>
          <w:p>
            <w:r>
              <w:t>Supplier</w:t>
            </w:r>
          </w:p>
        </w:tc>
        <w:tc>
          <w:tcPr>
            <w:tcW w:type="dxa" w:w="4032"/>
          </w:tcPr>
          <w:p>
            <w:r>
              <w:t>Stryker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Brand name</w:t>
            </w:r>
          </w:p>
        </w:tc>
      </w:tr>
      <w:tr>
        <w:tc>
          <w:tcPr>
            <w:tcW w:type="dxa" w:w="1656"/>
          </w:tcPr>
          <w:p>
            <w:r>
              <w:t>Inventory / Product Data</w:t>
            </w:r>
          </w:p>
        </w:tc>
        <w:tc>
          <w:tcPr>
            <w:tcW w:type="dxa" w:w="1440"/>
          </w:tcPr>
          <w:p>
            <w:r>
              <w:t>Internal code</w:t>
            </w:r>
          </w:p>
        </w:tc>
        <w:tc>
          <w:tcPr>
            <w:tcW w:type="dxa" w:w="4032"/>
          </w:tcPr>
          <w:p>
            <w:r>
              <w:t>SYS_ACCOLADE_TRIDENT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Internal identifier</w:t>
            </w:r>
          </w:p>
        </w:tc>
      </w:tr>
      <w:tr>
        <w:tc>
          <w:tcPr>
            <w:tcW w:type="dxa" w:w="1656"/>
          </w:tcPr>
          <w:p>
            <w:r>
              <w:t>Inventory / Product Data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4032"/>
          </w:tcPr>
          <w:p>
            <w:r>
              <w:t>REF-12345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Product code</w:t>
            </w:r>
          </w:p>
        </w:tc>
      </w:tr>
      <w:tr>
        <w:tc>
          <w:tcPr>
            <w:tcW w:type="dxa" w:w="1656"/>
          </w:tcPr>
          <w:p>
            <w:r>
              <w:t>User Data</w:t>
            </w:r>
          </w:p>
        </w:tc>
        <w:tc>
          <w:tcPr>
            <w:tcW w:type="dxa" w:w="1440"/>
          </w:tcPr>
          <w:p>
            <w:r>
              <w:t>User name</w:t>
            </w:r>
          </w:p>
        </w:tc>
        <w:tc>
          <w:tcPr>
            <w:tcW w:type="dxa" w:w="4032"/>
          </w:tcPr>
          <w:p>
            <w:r>
              <w:t>Dr Smith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Personal name</w:t>
            </w:r>
          </w:p>
        </w:tc>
      </w:tr>
      <w:tr>
        <w:tc>
          <w:tcPr>
            <w:tcW w:type="dxa" w:w="1656"/>
          </w:tcPr>
          <w:p>
            <w:r>
              <w:t>User Data</w:t>
            </w:r>
          </w:p>
        </w:tc>
        <w:tc>
          <w:tcPr>
            <w:tcW w:type="dxa" w:w="1440"/>
          </w:tcPr>
          <w:p>
            <w:r>
              <w:t>Hospital name</w:t>
            </w:r>
          </w:p>
        </w:tc>
        <w:tc>
          <w:tcPr>
            <w:tcW w:type="dxa" w:w="4032"/>
          </w:tcPr>
          <w:p>
            <w:r>
              <w:t>Royal London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Organisation name</w:t>
            </w:r>
          </w:p>
        </w:tc>
      </w:tr>
      <w:tr>
        <w:tc>
          <w:tcPr>
            <w:tcW w:type="dxa" w:w="1656"/>
          </w:tcPr>
          <w:p>
            <w:r>
              <w:t>User Data</w:t>
            </w:r>
          </w:p>
        </w:tc>
        <w:tc>
          <w:tcPr>
            <w:tcW w:type="dxa" w:w="1440"/>
          </w:tcPr>
          <w:p>
            <w:r>
              <w:t>Free text note</w:t>
            </w:r>
          </w:p>
        </w:tc>
        <w:tc>
          <w:tcPr>
            <w:tcW w:type="dxa" w:w="4032"/>
          </w:tcPr>
          <w:p>
            <w:r>
              <w:t>Prepare backup acetabular components if bone quality is poor.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Google Translate + optional review</w:t>
            </w:r>
          </w:p>
        </w:tc>
        <w:tc>
          <w:tcPr>
            <w:tcW w:type="dxa" w:w="2880"/>
          </w:tcPr>
          <w:p>
            <w:r>
              <w:t>Only if user chooses to translate free text</w:t>
            </w:r>
          </w:p>
        </w:tc>
      </w:tr>
      <w:tr>
        <w:tc>
          <w:tcPr>
            <w:tcW w:type="dxa" w:w="1656"/>
          </w:tcPr>
          <w:p>
            <w:r>
              <w:t>Mixed Strings</w:t>
            </w:r>
          </w:p>
        </w:tc>
        <w:tc>
          <w:tcPr>
            <w:tcW w:type="dxa" w:w="1440"/>
          </w:tcPr>
          <w:p>
            <w:r>
              <w:t>Brand + procedure</w:t>
            </w:r>
          </w:p>
        </w:tc>
        <w:tc>
          <w:tcPr>
            <w:tcW w:type="dxa" w:w="4032"/>
          </w:tcPr>
          <w:p>
            <w:r>
              <w:t>Posterior Approach using Trident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Protected terms + translation</w:t>
            </w:r>
          </w:p>
        </w:tc>
        <w:tc>
          <w:tcPr>
            <w:tcW w:type="dxa" w:w="2880"/>
          </w:tcPr>
          <w:p>
            <w:r>
              <w:t>Translate surrounding words, protect brand</w:t>
            </w:r>
          </w:p>
        </w:tc>
      </w:tr>
      <w:tr>
        <w:tc>
          <w:tcPr>
            <w:tcW w:type="dxa" w:w="1656"/>
          </w:tcPr>
          <w:p>
            <w:r>
              <w:t>Mixed Strings</w:t>
            </w:r>
          </w:p>
        </w:tc>
        <w:tc>
          <w:tcPr>
            <w:tcW w:type="dxa" w:w="1440"/>
          </w:tcPr>
          <w:p>
            <w:r>
              <w:t>Brand + availability</w:t>
            </w:r>
          </w:p>
        </w:tc>
        <w:tc>
          <w:tcPr>
            <w:tcW w:type="dxa" w:w="4032"/>
          </w:tcPr>
          <w:p>
            <w:r>
              <w:t>Accolade II femoral tray available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Protected terms + translation</w:t>
            </w:r>
          </w:p>
        </w:tc>
        <w:tc>
          <w:tcPr>
            <w:tcW w:type="dxa" w:w="2880"/>
          </w:tcPr>
          <w:p>
            <w:r>
              <w:t>Keep product name fixed</w:t>
            </w:r>
          </w:p>
        </w:tc>
      </w:tr>
      <w:tr>
        <w:tc>
          <w:tcPr>
            <w:tcW w:type="dxa" w:w="1656"/>
          </w:tcPr>
          <w:p>
            <w:r>
              <w:t>Formats / Units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4032"/>
          </w:tcPr>
          <w:p>
            <w:r>
              <w:t>Qty: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Manual dictionary</w:t>
            </w:r>
          </w:p>
        </w:tc>
        <w:tc>
          <w:tcPr>
            <w:tcW w:type="dxa" w:w="2880"/>
          </w:tcPr>
          <w:p>
            <w:r>
              <w:t>Translate label, keep number</w:t>
            </w:r>
          </w:p>
        </w:tc>
      </w:tr>
      <w:tr>
        <w:tc>
          <w:tcPr>
            <w:tcW w:type="dxa" w:w="1656"/>
          </w:tcPr>
          <w:p>
            <w:r>
              <w:t>Formats / Units</w:t>
            </w:r>
          </w:p>
        </w:tc>
        <w:tc>
          <w:tcPr>
            <w:tcW w:type="dxa" w:w="1440"/>
          </w:tcPr>
          <w:p>
            <w:r>
              <w:t>Abbreviation</w:t>
            </w:r>
          </w:p>
        </w:tc>
        <w:tc>
          <w:tcPr>
            <w:tcW w:type="dxa" w:w="4032"/>
          </w:tcPr>
          <w:p>
            <w:r>
              <w:t>THR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Review manually</w:t>
            </w:r>
          </w:p>
        </w:tc>
        <w:tc>
          <w:tcPr>
            <w:tcW w:type="dxa" w:w="2880"/>
          </w:tcPr>
          <w:p>
            <w:r>
              <w:t>May stay as acronym depending on language</w:t>
            </w:r>
          </w:p>
        </w:tc>
      </w:tr>
      <w:tr>
        <w:tc>
          <w:tcPr>
            <w:tcW w:type="dxa" w:w="1656"/>
          </w:tcPr>
          <w:p>
            <w:r>
              <w:t>Formats / Units</w:t>
            </w:r>
          </w:p>
        </w:tc>
        <w:tc>
          <w:tcPr>
            <w:tcW w:type="dxa" w:w="1440"/>
          </w:tcPr>
          <w:p>
            <w:r>
              <w:t>Measurement</w:t>
            </w:r>
          </w:p>
        </w:tc>
        <w:tc>
          <w:tcPr>
            <w:tcW w:type="dxa" w:w="4032"/>
          </w:tcPr>
          <w:p>
            <w:r>
              <w:t>12 mm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Keep unit formatting stable</w:t>
            </w:r>
          </w:p>
        </w:tc>
      </w:tr>
      <w:tr>
        <w:tc>
          <w:tcPr>
            <w:tcW w:type="dxa" w:w="1656"/>
          </w:tcPr>
          <w:p>
            <w:r>
              <w:t>System / Technical Text</w:t>
            </w:r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4032"/>
          </w:tcPr>
          <w:p>
            <w:r>
              <w:t>Hydration failed because the server rendered HTML didn't match the client.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 or admin-only</w:t>
            </w:r>
          </w:p>
        </w:tc>
        <w:tc>
          <w:tcPr>
            <w:tcW w:type="dxa" w:w="2880"/>
          </w:tcPr>
          <w:p>
            <w:r>
              <w:t>Developer-facing text</w:t>
            </w:r>
          </w:p>
        </w:tc>
      </w:tr>
      <w:tr>
        <w:tc>
          <w:tcPr>
            <w:tcW w:type="dxa" w:w="1656"/>
          </w:tcPr>
          <w:p>
            <w:r>
              <w:t>System / Technical Text</w:t>
            </w:r>
          </w:p>
        </w:tc>
        <w:tc>
          <w:tcPr>
            <w:tcW w:type="dxa" w:w="1440"/>
          </w:tcPr>
          <w:p>
            <w:r>
              <w:t>Route</w:t>
            </w:r>
          </w:p>
        </w:tc>
        <w:tc>
          <w:tcPr>
            <w:tcW w:type="dxa" w:w="4032"/>
          </w:tcPr>
          <w:p>
            <w:r>
              <w:t>/procedures/PROC_PRIMARY_TOTAL_HIP_REPLACEMENT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2016"/>
          </w:tcPr>
          <w:p>
            <w:r>
              <w:t>Do not translate</w:t>
            </w:r>
          </w:p>
        </w:tc>
        <w:tc>
          <w:tcPr>
            <w:tcW w:type="dxa" w:w="2880"/>
          </w:tcPr>
          <w:p>
            <w:r>
              <w:t>Internal route</w:t>
            </w:r>
          </w:p>
        </w:tc>
      </w:tr>
    </w:tbl>
    <w:p>
      <w:r>
        <w:rPr>
          <w:b/>
        </w:rPr>
        <w:t>Suggested rule set</w:t>
      </w:r>
    </w:p>
    <w:p>
      <w:r>
        <w:t>1. Fixed app UI: manual translations.</w:t>
      </w:r>
    </w:p>
    <w:p>
      <w:r>
        <w:t>2. Clinical sentences and longer content: Google Translate with review.</w:t>
      </w:r>
    </w:p>
    <w:p>
      <w:r>
        <w:t>3. Product names, supplier names, IDs, SKUs, and codes: do not translate.</w:t>
      </w:r>
    </w:p>
    <w:p>
      <w:r>
        <w:t>4. Mixed strings: translate around protected terms only.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