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Summary of Findings</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Overall, ballot rejections were up from 2018. This was driven by an increase in the number of ballots that were sent to voters following an absentee ballot request, but not returned. </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Maine has a heavy restrictions in regard to when ballots may be counted; under current Maine law, ballots must be returned (not postmarked) by 8pm on election day in order to be counted. </w:t>
      </w:r>
    </w:p>
    <w:p w:rsidR="007F7A5A" w:rsidRP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Due to the restrictive nature of Maine data, it is difficult to analyze the impact that COVID may have on the November election on different groups of people, such as the elderly or different racial demographics. </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p>
    <w:p w:rsidR="001D207D" w:rsidRDefault="001D207D" w:rsidP="0041607D">
      <w:pPr>
        <w:spacing w:before="400" w:after="160" w:line="276" w:lineRule="auto"/>
        <w:outlineLvl w:val="0"/>
        <w:rPr>
          <w:rFonts w:ascii="Styrene B" w:eastAsia="Times New Roman" w:hAnsi="Styrene B" w:cs="Times New Roman"/>
          <w:kern w:val="36"/>
        </w:rPr>
      </w:pP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Pr="0016652F">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lastRenderedPageBreak/>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Comparison to the</w:t>
      </w:r>
      <w:r>
        <w:rPr>
          <w:rFonts w:ascii="Styrene B" w:eastAsia="Times New Roman" w:hAnsi="Styrene B" w:cs="Times New Roman"/>
          <w:color w:val="CC0000"/>
          <w:kern w:val="36"/>
          <w:sz w:val="40"/>
          <w:szCs w:val="40"/>
        </w:rPr>
        <w:t xml:space="preserve"> </w:t>
      </w:r>
      <w:r>
        <w:rPr>
          <w:rFonts w:ascii="Styrene B" w:eastAsia="Times New Roman" w:hAnsi="Styrene B" w:cs="Times New Roman"/>
          <w:color w:val="CC0000"/>
          <w:kern w:val="36"/>
          <w:sz w:val="40"/>
          <w:szCs w:val="40"/>
        </w:rPr>
        <w:t>2018</w:t>
      </w:r>
      <w:r>
        <w:rPr>
          <w:rFonts w:ascii="Styrene B" w:eastAsia="Times New Roman" w:hAnsi="Styrene B" w:cs="Times New Roman"/>
          <w:color w:val="CC0000"/>
          <w:kern w:val="36"/>
          <w:sz w:val="40"/>
          <w:szCs w:val="40"/>
        </w:rPr>
        <w:t xml:space="preserve">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2</w:t>
      </w:r>
      <w:r w:rsidRPr="0016652F">
        <w:rPr>
          <w:rFonts w:ascii="Styrene B" w:hAnsi="Styrene B"/>
          <w:sz w:val="24"/>
          <w:szCs w:val="24"/>
        </w:rPr>
        <w:fldChar w:fldCharType="end"/>
      </w:r>
      <w:r w:rsidRPr="0016652F">
        <w:rPr>
          <w:rFonts w:ascii="Styrene B" w:hAnsi="Styrene B"/>
          <w:sz w:val="24"/>
          <w:szCs w:val="24"/>
        </w:rPr>
        <w:t>. Rejection rates in 2020 and 2018 in the largest municipalities by number of votes.</w:t>
      </w:r>
    </w:p>
    <w:tbl>
      <w:tblPr>
        <w:tblStyle w:val="TableGrid"/>
        <w:tblW w:w="9932" w:type="dxa"/>
        <w:tblLook w:val="04A0" w:firstRow="1" w:lastRow="0" w:firstColumn="1" w:lastColumn="0" w:noHBand="0" w:noVBand="1"/>
      </w:tblPr>
      <w:tblGrid>
        <w:gridCol w:w="2226"/>
        <w:gridCol w:w="1205"/>
        <w:gridCol w:w="1204"/>
        <w:gridCol w:w="1302"/>
        <w:gridCol w:w="1302"/>
        <w:gridCol w:w="1302"/>
        <w:gridCol w:w="1391"/>
      </w:tblGrid>
      <w:tr w:rsidR="008679B5" w:rsidRPr="008679B5" w:rsidTr="0016652F">
        <w:trPr>
          <w:trHeight w:val="320"/>
        </w:trPr>
        <w:tc>
          <w:tcPr>
            <w:tcW w:w="222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rejected were a result of  “ballot not returned by deadline” according to the data provided by the Secretary of State; this reason accounted for 5,064 of the </w:t>
      </w:r>
      <w:r w:rsidR="00B321E0">
        <w:rPr>
          <w:rFonts w:ascii="Styrene B" w:eastAsia="Times New Roman" w:hAnsi="Styrene B" w:cs="Times New Roman"/>
          <w:kern w:val="36"/>
        </w:rPr>
        <w:t>5,935</w:t>
      </w:r>
      <w:r w:rsidR="00B321E0">
        <w:rPr>
          <w:rFonts w:ascii="Styrene B" w:eastAsia="Times New Roman" w:hAnsi="Styrene B" w:cs="Times New Roman"/>
          <w:kern w:val="36"/>
        </w:rPr>
        <w:t xml:space="preserve">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Received after Deadline Date</w:t>
      </w:r>
      <w:r w:rsidR="00B321E0">
        <w:rPr>
          <w:rFonts w:ascii="Styrene B" w:hAnsi="Styrene B"/>
        </w:rPr>
        <w:t xml:space="preserv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 xml:space="preserve">Received after </w:t>
            </w:r>
            <w:r>
              <w:rPr>
                <w:rFonts w:ascii="Styrene B" w:hAnsi="Styrene B"/>
              </w:rPr>
              <w:lastRenderedPageBreak/>
              <w:t>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lastRenderedPageBreak/>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Default="00B321E0"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802637" w:rsidP="00A252DF">
      <w:pPr>
        <w:spacing w:after="160"/>
        <w:textAlignment w:val="baseline"/>
        <w:rPr>
          <w:rFonts w:ascii="Styrene B" w:hAnsi="Styrene B"/>
        </w:rPr>
      </w:pPr>
      <w:r>
        <w:rPr>
          <w:rFonts w:ascii="Styrene B" w:hAnsi="Styrene B"/>
        </w:rPr>
        <w:t xml:space="preserve">Next: </w:t>
      </w:r>
    </w:p>
    <w:p w:rsidR="00F700F3" w:rsidRDefault="00F700F3" w:rsidP="00A252DF">
      <w:pPr>
        <w:spacing w:after="160"/>
        <w:textAlignment w:val="baseline"/>
        <w:rPr>
          <w:rFonts w:ascii="Styrene B" w:hAnsi="Styrene B"/>
        </w:rPr>
      </w:pPr>
      <w:r>
        <w:rPr>
          <w:rFonts w:ascii="Styrene B" w:hAnsi="Styrene B"/>
        </w:rPr>
        <w:t xml:space="preserve">Add total votes by town </w:t>
      </w:r>
    </w:p>
    <w:p w:rsidR="00802637" w:rsidRPr="00A252DF" w:rsidRDefault="00802637" w:rsidP="00A252DF">
      <w:pPr>
        <w:spacing w:after="160"/>
        <w:textAlignment w:val="baseline"/>
        <w:rPr>
          <w:rFonts w:ascii="Styrene B" w:hAnsi="Styrene B"/>
        </w:rPr>
      </w:pPr>
      <w:r>
        <w:rPr>
          <w:rFonts w:ascii="Styrene B" w:hAnsi="Styrene B"/>
        </w:rPr>
        <w:t xml:space="preserve">Download census data; correlate spoiled ballots to census data. </w:t>
      </w:r>
      <w:bookmarkStart w:id="0" w:name="_GoBack"/>
      <w:bookmarkEnd w:id="0"/>
    </w:p>
    <w:sectPr w:rsidR="00802637"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4161"/>
    <w:multiLevelType w:val="hybridMultilevel"/>
    <w:tmpl w:val="CF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90132"/>
    <w:rsid w:val="000F4464"/>
    <w:rsid w:val="0016652F"/>
    <w:rsid w:val="001D207D"/>
    <w:rsid w:val="001D5E27"/>
    <w:rsid w:val="001F0FCD"/>
    <w:rsid w:val="00276047"/>
    <w:rsid w:val="002A454F"/>
    <w:rsid w:val="002F7FEF"/>
    <w:rsid w:val="00305EDA"/>
    <w:rsid w:val="003B7E39"/>
    <w:rsid w:val="0041607D"/>
    <w:rsid w:val="0045313A"/>
    <w:rsid w:val="004C3EB9"/>
    <w:rsid w:val="005E7433"/>
    <w:rsid w:val="00656F1F"/>
    <w:rsid w:val="00706740"/>
    <w:rsid w:val="00720A73"/>
    <w:rsid w:val="00782DBB"/>
    <w:rsid w:val="007E4CF9"/>
    <w:rsid w:val="007F7A5A"/>
    <w:rsid w:val="00802637"/>
    <w:rsid w:val="00857A67"/>
    <w:rsid w:val="008679B5"/>
    <w:rsid w:val="00870C7D"/>
    <w:rsid w:val="008779D6"/>
    <w:rsid w:val="00884007"/>
    <w:rsid w:val="008C4DC9"/>
    <w:rsid w:val="008D28F0"/>
    <w:rsid w:val="00912BA2"/>
    <w:rsid w:val="0097717B"/>
    <w:rsid w:val="00980DFE"/>
    <w:rsid w:val="009F02B7"/>
    <w:rsid w:val="00A252DF"/>
    <w:rsid w:val="00A9582C"/>
    <w:rsid w:val="00A979AC"/>
    <w:rsid w:val="00AB3DD0"/>
    <w:rsid w:val="00AC1E07"/>
    <w:rsid w:val="00AE75DE"/>
    <w:rsid w:val="00AF4761"/>
    <w:rsid w:val="00AF7EE1"/>
    <w:rsid w:val="00B14E55"/>
    <w:rsid w:val="00B321E0"/>
    <w:rsid w:val="00B70A5D"/>
    <w:rsid w:val="00BB3A50"/>
    <w:rsid w:val="00C01DAA"/>
    <w:rsid w:val="00C57EC5"/>
    <w:rsid w:val="00C96752"/>
    <w:rsid w:val="00CB1BEC"/>
    <w:rsid w:val="00CC2776"/>
    <w:rsid w:val="00D41316"/>
    <w:rsid w:val="00D72111"/>
    <w:rsid w:val="00D77CD8"/>
    <w:rsid w:val="00D90E19"/>
    <w:rsid w:val="00DE29A0"/>
    <w:rsid w:val="00E5372B"/>
    <w:rsid w:val="00ED3E76"/>
    <w:rsid w:val="00F700F3"/>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4447C"/>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 w:type="paragraph" w:styleId="ListParagraph">
    <w:name w:val="List Paragraph"/>
    <w:basedOn w:val="Normal"/>
    <w:uiPriority w:val="34"/>
    <w:qFormat/>
    <w:rsid w:val="007F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12</cp:revision>
  <dcterms:created xsi:type="dcterms:W3CDTF">2020-07-06T18:40:00Z</dcterms:created>
  <dcterms:modified xsi:type="dcterms:W3CDTF">2020-07-06T19:07:00Z</dcterms:modified>
</cp:coreProperties>
</file>