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效果演示图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409315" cy="1771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/>
          <w:bCs/>
        </w:rPr>
        <w:t>代码分析</w:t>
      </w: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</w:rPr>
      </w:pPr>
      <w:r>
        <w:rPr>
          <w:b w:val="0"/>
          <w:bCs w:val="0"/>
        </w:rPr>
        <w:t>GUI部分,我们如上图把gui分为点阵图,手写图,展示模块三大部分,并且在函数中分为三个部分分别进行实现,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</w:rPr>
      </w:pPr>
      <w:r>
        <w:rPr>
          <w:b w:val="0"/>
          <w:bCs w:val="0"/>
        </w:rPr>
        <w:t>而与我们系统进行交互的是CalcuateByGpu函数.在这里可以预先加载训练好的数据,同时动态的把手写模块的图片发送到后台进行判断.起到了演示的作用,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实验结果</w:t>
      </w: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2311400" cy="1211580"/>
            <wp:effectExtent l="0" t="0" r="12700" b="7620"/>
            <wp:docPr id="4" name="图片 4" descr="2017-01-06 11:21: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1-06 11:21:42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23008" t="16034" r="33120" b="4306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t>可以看出数字被正确识别.说明本试验正确,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672673">
    <w:nsid w:val="586F0C61"/>
    <w:multiLevelType w:val="singleLevel"/>
    <w:tmpl w:val="586F0C61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36726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BE7E5"/>
    <w:rsid w:val="F6D355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forandroid</dc:creator>
  <cp:lastModifiedBy>forandroid</cp:lastModifiedBy>
  <dcterms:modified xsi:type="dcterms:W3CDTF">2017-01-06T11:23:23Z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