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4"/>
      </w:pPr>
      <w:r>
        <w:rPr>
          <w:rFonts w:ascii="Times New Roman" w:cs="Times New Roman" w:eastAsia="Times New Roman" w:hAnsi="Times New Roman"/>
          <w:b/>
          <w:bCs/>
          <w:sz w:val="32"/>
          <w:szCs w:val="32"/>
        </w:rPr>
        <w:t xml:space="preserve">Projet: Plateforme universitaire intelligente EduNex</w:t>
      </w:r>
    </w:p>
    <w:p>
      <w:pPr>
        <w:spacing w:after="200" w:line="264"/>
      </w:pPr>
      <w:r>
        <w:rPr>
          <w:rFonts w:ascii="Times New Roman" w:cs="Times New Roman" w:eastAsia="Times New Roman" w:hAnsi="Times New Roman"/>
          <w:i/>
          <w:iCs/>
          <w:color w:val="6B7280"/>
          <w:sz w:val="22"/>
          <w:szCs w:val="22"/>
        </w:rPr>
        <w:t xml:space="preserve">Cahier des charges — version mise à jour d'après le diagramme de cas d'utilisation global et le diagramme de classes</w:t>
      </w:r>
    </w:p>
    <w:p>
      <w:pPr>
        <w:pStyle w:val="Heading1"/>
      </w:pPr>
      <w:r>
        <w:rPr>
          <w:rFonts w:ascii="Times New Roman" w:cs="Times New Roman" w:eastAsia="Times New Roman" w:hAnsi="Times New Roman"/>
        </w:rPr>
        <w:t xml:space="preserve">1. Contexte et problématique</w:t>
      </w:r>
    </w:p>
    <w:p>
      <w:pPr>
        <w:spacing w:after="140" w:line="264"/>
      </w:pPr>
      <w:r>
        <w:rPr>
          <w:rFonts w:ascii="Times New Roman" w:cs="Times New Roman" w:eastAsia="Times New Roman" w:hAnsi="Times New Roman"/>
          <w:sz w:val="22"/>
          <w:szCs w:val="22"/>
        </w:rPr>
        <w:t xml:space="preserve">Dans une université, les informations utilisées chaque jour par les étudiants, les professeurs et l'administration (cours, emplois du temps, présences, notes, annonces) sont souvent </w:t>
      </w:r>
      <w:r>
        <w:rPr>
          <w:rFonts w:ascii="Times New Roman" w:cs="Times New Roman" w:eastAsia="Times New Roman" w:hAnsi="Times New Roman"/>
          <w:b/>
          <w:bCs/>
          <w:sz w:val="22"/>
          <w:szCs w:val="22"/>
        </w:rPr>
        <w:t xml:space="preserve">dispersées entre plusieurs outils</w:t>
      </w:r>
      <w:r>
        <w:rPr>
          <w:rFonts w:ascii="Times New Roman" w:cs="Times New Roman" w:eastAsia="Times New Roman" w:hAnsi="Times New Roman"/>
          <w:sz w:val="22"/>
          <w:szCs w:val="22"/>
        </w:rPr>
        <w:t xml:space="preserve"> et difficiles à retrouver rapidement. Cette dispersion complique l'accès aux cours, le suivi des présences et des notes, et alourdit le travail administratif.</w:t>
      </w:r>
    </w:p>
    <w:p>
      <w:pPr>
        <w:spacing w:after="140" w:line="264"/>
      </w:pPr>
      <w:r>
        <w:rPr>
          <w:rFonts w:ascii="Times New Roman" w:cs="Times New Roman" w:eastAsia="Times New Roman" w:hAnsi="Times New Roman"/>
          <w:sz w:val="22"/>
          <w:szCs w:val="22"/>
        </w:rPr>
        <w:t xml:space="preserve">Ce projet propose </w:t>
      </w:r>
      <w:r>
        <w:rPr>
          <w:rFonts w:ascii="Times New Roman" w:cs="Times New Roman" w:eastAsia="Times New Roman" w:hAnsi="Times New Roman"/>
          <w:b/>
          <w:bCs/>
          <w:sz w:val="22"/>
          <w:szCs w:val="22"/>
        </w:rPr>
        <w:t xml:space="preserve">EduNex</w:t>
      </w:r>
      <w:r>
        <w:rPr>
          <w:rFonts w:ascii="Times New Roman" w:cs="Times New Roman" w:eastAsia="Times New Roman" w:hAnsi="Times New Roman"/>
          <w:sz w:val="22"/>
          <w:szCs w:val="22"/>
        </w:rPr>
        <w:t xml:space="preserve">, une plateforme universitaire intelligente disponible en </w:t>
      </w:r>
      <w:r>
        <w:rPr>
          <w:rFonts w:ascii="Times New Roman" w:cs="Times New Roman" w:eastAsia="Times New Roman" w:hAnsi="Times New Roman"/>
          <w:b/>
          <w:bCs/>
          <w:sz w:val="22"/>
          <w:szCs w:val="22"/>
        </w:rPr>
        <w:t xml:space="preserve">version Web et Mobile</w:t>
      </w:r>
      <w:r>
        <w:rPr>
          <w:rFonts w:ascii="Times New Roman" w:cs="Times New Roman" w:eastAsia="Times New Roman" w:hAnsi="Times New Roman"/>
          <w:sz w:val="22"/>
          <w:szCs w:val="22"/>
        </w:rPr>
        <w:t xml:space="preserve">. Elle regroupe dans un seul espace la gestion académique, les cours et documents, le suivi des étudiants, la gestion administrative et un assistant basé sur l'intelligence artificielle, </w:t>
      </w:r>
      <w:r>
        <w:rPr>
          <w:rFonts w:ascii="Times New Roman" w:cs="Times New Roman" w:eastAsia="Times New Roman" w:hAnsi="Times New Roman"/>
          <w:b/>
          <w:bCs/>
          <w:sz w:val="22"/>
          <w:szCs w:val="22"/>
        </w:rPr>
        <w:t xml:space="preserve">EduNex AI</w:t>
      </w:r>
      <w:r>
        <w:rPr>
          <w:rFonts w:ascii="Times New Roman" w:cs="Times New Roman" w:eastAsia="Times New Roman" w:hAnsi="Times New Roman"/>
          <w:sz w:val="22"/>
          <w:szCs w:val="22"/>
        </w:rPr>
        <w:t xml:space="preserve">.</w:t>
      </w:r>
    </w:p>
    <w:p>
      <w:pPr>
        <w:spacing w:after="140" w:line="264"/>
      </w:pPr>
      <w:r>
        <w:rPr>
          <w:rFonts w:ascii="Times New Roman" w:cs="Times New Roman" w:eastAsia="Times New Roman" w:hAnsi="Times New Roman"/>
          <w:sz w:val="22"/>
          <w:szCs w:val="22"/>
        </w:rPr>
        <w:t xml:space="preserve">Ce positionnement repose sur deux éléments différenciateurs : </w:t>
      </w:r>
      <w:r>
        <w:rPr>
          <w:rFonts w:ascii="Times New Roman" w:cs="Times New Roman" w:eastAsia="Times New Roman" w:hAnsi="Times New Roman"/>
          <w:b/>
          <w:bCs/>
          <w:sz w:val="22"/>
          <w:szCs w:val="22"/>
        </w:rPr>
        <w:t xml:space="preserve">la gestion universitaire centralisée</w:t>
      </w:r>
      <w:r>
        <w:rPr>
          <w:rFonts w:ascii="Times New Roman" w:cs="Times New Roman" w:eastAsia="Times New Roman" w:hAnsi="Times New Roman"/>
          <w:sz w:val="22"/>
          <w:szCs w:val="22"/>
        </w:rPr>
        <w:t xml:space="preserve"> et </w:t>
      </w:r>
      <w:r>
        <w:rPr>
          <w:rFonts w:ascii="Times New Roman" w:cs="Times New Roman" w:eastAsia="Times New Roman" w:hAnsi="Times New Roman"/>
          <w:b/>
          <w:bCs/>
          <w:sz w:val="22"/>
          <w:szCs w:val="22"/>
        </w:rPr>
        <w:t xml:space="preserve">un assistant IA unique dont les réponses s'appuient uniquement sur les documents que l'étudiant est autorisé à consulter</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rPr>
        <w:t xml:space="preserve">2. Objectif général</w:t>
      </w:r>
    </w:p>
    <w:p>
      <w:pPr>
        <w:spacing w:after="140" w:line="264"/>
      </w:pPr>
      <w:r>
        <w:rPr>
          <w:rFonts w:ascii="Times New Roman" w:cs="Times New Roman" w:eastAsia="Times New Roman" w:hAnsi="Times New Roman"/>
          <w:sz w:val="22"/>
          <w:szCs w:val="22"/>
        </w:rPr>
        <w:t xml:space="preserve">Créer une </w:t>
      </w:r>
      <w:r>
        <w:rPr>
          <w:rFonts w:ascii="Times New Roman" w:cs="Times New Roman" w:eastAsia="Times New Roman" w:hAnsi="Times New Roman"/>
          <w:b/>
          <w:bCs/>
          <w:sz w:val="22"/>
          <w:szCs w:val="22"/>
        </w:rPr>
        <w:t xml:space="preserve">plateforme universitaire centralisée, accessible sur Web et Mobile, permettant de gérer les activités académiques et administratives tout en intégrant un assistant IA personnalisé capable d'aider les étudiants à retrouver et comprendre les informations auxquelles ils ont accès.</w:t>
      </w:r>
      <w:r>
        <w:rPr>
          <w:rFonts w:ascii="Times New Roman" w:cs="Times New Roman" w:eastAsia="Times New Roman" w:hAnsi="Times New Roman"/>
          <w:sz w:val="22"/>
          <w:szCs w:val="22"/>
        </w:rPr>
        <w:t xml:space="preserve"/>
      </w:r>
    </w:p>
    <w:p>
      <w:pPr>
        <w:pStyle w:val="Heading1"/>
      </w:pPr>
      <w:r>
        <w:rPr>
          <w:rFonts w:ascii="Times New Roman" w:cs="Times New Roman" w:eastAsia="Times New Roman" w:hAnsi="Times New Roman"/>
        </w:rPr>
        <w:t xml:space="preserve">3. Objectifs spécifiques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blHeader/>
        </w:trPr>
        <w:tc>
          <w:tcPr>
            <w:tcW w:type="dxa" w:w="6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r>
              <w:rPr>
                <w:rFonts w:ascii="Times New Roman" w:cs="Times New Roman" w:eastAsia="Times New Roman" w:hAnsi="Times New Roman"/>
                <w:b/>
                <w:bCs/>
                <w:color w:val="FFFFFF"/>
                <w:sz w:val="21"/>
                <w:szCs w:val="21"/>
              </w:rPr>
              <w:t xml:space="preserve">#</w:t>
            </w:r>
          </w:p>
        </w:tc>
        <w:tc>
          <w:tcPr>
            <w:tcW w:type="dxa" w:w="8426"/>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r>
              <w:rPr>
                <w:rFonts w:ascii="Times New Roman" w:cs="Times New Roman" w:eastAsia="Times New Roman" w:hAnsi="Times New Roman"/>
                <w:b/>
                <w:bCs/>
                <w:color w:val="FFFFFF"/>
                <w:sz w:val="21"/>
                <w:szCs w:val="21"/>
              </w:rPr>
              <w:t xml:space="preserve">Objectif</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Centraliser les informations et les activités universitaires dans une seule plateforme</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2</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Faciliter l'accès aux cours : consultation et téléchargement des documents par les étudiants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3</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Permettre aux professeurs de gérer leurs cours et leurs documents pédagogiques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4</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Permettre aux professeurs de marquer les présences et aux étudiants de les consulter</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5</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Permettre à l'administration de gérer les notes et aux étudiants de les consulter</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6</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professeurs, les classes, les matières et les inscriptions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7</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emplois du temps (génération et détection de conflits)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8</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Diffuser des annonces et des notifications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9</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Fournir des statistiques à l'administration universitaire et à l'administrateur de la plateforme</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10</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Fournir aux étudiants un assistant IA, EduNex AI, qui répond à partir des documents autorisés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11</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Respecter les droits d'accès grâce aux rôles et aux permissions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12</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Superviser la plateforme : comptes des agents, rôles, paramètres et journaux d'activité</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13</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Proposer une expérience Web et Mobile</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14</w:t>
            </w:r>
          </w:p>
        </w:tc>
        <w:tc>
          <w:tcPr>
            <w:tcW w:type="dxa" w:w="84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Assurer la sécurité et la confidentialité des données</w:t>
            </w:r>
          </w:p>
        </w:tc>
      </w:tr>
    </w:tbl>
    <w:p>
      <w:pPr>
        <w:spacing w:after="60" w:line="264"/>
      </w:pPr>
      <w:r>
        <w:rPr>
          <w:rFonts w:ascii="Times New Roman" w:cs="Times New Roman" w:eastAsia="Times New Roman" w:hAnsi="Times New Roman"/>
          <w:sz w:val="22"/>
          <w:szCs w:val="22"/>
        </w:rPr>
        <w:t xml:space="preserve"/>
      </w:r>
    </w:p>
    <w:p>
      <w:pPr>
        <w:pStyle w:val="Heading1"/>
      </w:pPr>
      <w:r>
        <w:rPr>
          <w:rFonts w:ascii="Times New Roman" w:cs="Times New Roman" w:eastAsia="Times New Roman" w:hAnsi="Times New Roman"/>
        </w:rPr>
        <w:t xml:space="preserve">4. Public cible / Rôles</w:t>
      </w:r>
    </w:p>
    <w:p>
      <w:pPr>
        <w:spacing w:after="140" w:line="264"/>
      </w:pPr>
      <w:r>
        <w:rPr>
          <w:rFonts w:ascii="Times New Roman" w:cs="Times New Roman" w:eastAsia="Times New Roman" w:hAnsi="Times New Roman"/>
          <w:sz w:val="22"/>
          <w:szCs w:val="22"/>
        </w:rPr>
        <w:t xml:space="preserve">EduNex compte quatre rôles d'utilisateurs et un acteur système. Toute fonctionnalité exige d'abord de s'authentifier.</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Étudiant</w:t>
      </w:r>
      <w:r>
        <w:rPr>
          <w:rFonts w:ascii="Times New Roman" w:cs="Times New Roman" w:eastAsia="Times New Roman" w:hAnsi="Times New Roman"/>
          <w:sz w:val="22"/>
          <w:szCs w:val="22"/>
        </w:rPr>
        <w:t xml:space="preserve"> : consulter son tableau de bord, ses matières, ses documents (avec téléchargement), son emploi du temps, ses présences, ses notes et ses notifications ; gérer son profil ; interroger EduNex AI</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Professeur</w:t>
      </w:r>
      <w:r>
        <w:rPr>
          <w:rFonts w:ascii="Times New Roman" w:cs="Times New Roman" w:eastAsia="Times New Roman" w:hAnsi="Times New Roman"/>
          <w:sz w:val="22"/>
          <w:szCs w:val="22"/>
        </w:rPr>
        <w:t xml:space="preserve"> : consulter son tableau de bord, ses classes, ses matières, son emploi du temps et ses notifications ; gérer ses cours et déposer des documents ; gérer les présences ; gérer son profil</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Agent de l'administration universitaire</w:t>
      </w:r>
      <w:r>
        <w:rPr>
          <w:rFonts w:ascii="Times New Roman" w:cs="Times New Roman" w:eastAsia="Times New Roman" w:hAnsi="Times New Roman"/>
          <w:sz w:val="22"/>
          <w:szCs w:val="22"/>
        </w:rPr>
        <w:t xml:space="preserve"> : gérer les professeurs, les classes, les matières, les inscriptions, les emplois du temps et les notes ; publier des annonces ; envoyer des notifications ; consulter les statistiques ; gérer son profil</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Administrateur de la plateforme</w:t>
      </w:r>
      <w:r>
        <w:rPr>
          <w:rFonts w:ascii="Times New Roman" w:cs="Times New Roman" w:eastAsia="Times New Roman" w:hAnsi="Times New Roman"/>
          <w:sz w:val="22"/>
          <w:szCs w:val="22"/>
        </w:rPr>
        <w:t xml:space="preserve"> : gérer les comptes des agents administratifs, les rôles et les permissions, les paramètres de la plateforme ; consulter les journaux d'activité et les statistiques de la plateforme</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Service IA</w:t>
      </w:r>
      <w:r>
        <w:rPr>
          <w:rFonts w:ascii="Times New Roman" w:cs="Times New Roman" w:eastAsia="Times New Roman" w:hAnsi="Times New Roman"/>
          <w:sz w:val="22"/>
          <w:szCs w:val="22"/>
        </w:rPr>
        <w:t xml:space="preserve"> (acteur système) : reçoit les questions des étudiants posées à EduNex AI et génère les réponses à partir du contexte autorisé</w:t>
      </w:r>
    </w:p>
    <w:p>
      <w:pPr>
        <w:spacing w:after="140" w:line="264"/>
      </w:pPr>
      <w:r>
        <w:rPr>
          <w:rFonts w:ascii="Times New Roman" w:cs="Times New Roman" w:eastAsia="Times New Roman" w:hAnsi="Times New Roman"/>
          <w:sz w:val="22"/>
          <w:szCs w:val="22"/>
        </w:rPr>
        <w:t xml:space="preserve">L'</w:t>
      </w:r>
      <w:r>
        <w:rPr>
          <w:rFonts w:ascii="Times New Roman" w:cs="Times New Roman" w:eastAsia="Times New Roman" w:hAnsi="Times New Roman"/>
          <w:b/>
          <w:bCs/>
          <w:sz w:val="22"/>
          <w:szCs w:val="22"/>
        </w:rPr>
        <w:t xml:space="preserve">Agent de l'administration universitaire</w:t>
      </w:r>
      <w:r>
        <w:rPr>
          <w:rFonts w:ascii="Times New Roman" w:cs="Times New Roman" w:eastAsia="Times New Roman" w:hAnsi="Times New Roman"/>
          <w:sz w:val="22"/>
          <w:szCs w:val="22"/>
        </w:rPr>
        <w:t xml:space="preserve"> gère le fonctionnement académique et administratif ; l'</w:t>
      </w:r>
      <w:r>
        <w:rPr>
          <w:rFonts w:ascii="Times New Roman" w:cs="Times New Roman" w:eastAsia="Times New Roman" w:hAnsi="Times New Roman"/>
          <w:b/>
          <w:bCs/>
          <w:sz w:val="22"/>
          <w:szCs w:val="22"/>
        </w:rPr>
        <w:t xml:space="preserve">Administrateur de la plateforme</w:t>
      </w:r>
      <w:r>
        <w:rPr>
          <w:rFonts w:ascii="Times New Roman" w:cs="Times New Roman" w:eastAsia="Times New Roman" w:hAnsi="Times New Roman"/>
          <w:sz w:val="22"/>
          <w:szCs w:val="22"/>
        </w:rPr>
        <w:t xml:space="preserve"> gère le fonctionnement global et technique d'EduNex. Ce sont deux rôles distincts.</w:t>
      </w:r>
    </w:p>
    <w:p>
      <w:pPr>
        <w:pStyle w:val="Heading2"/>
      </w:pPr>
      <w:r>
        <w:rPr>
          <w:rFonts w:ascii="Times New Roman" w:cs="Times New Roman" w:eastAsia="Times New Roman" w:hAnsi="Times New Roman"/>
        </w:rPr>
        <w:t xml:space="preserve">4.1 Fonctionnalités par acteur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100"/>
        <w:gridCol w:w="1300"/>
        <w:gridCol w:w="1000"/>
        <w:gridCol w:w="2000"/>
      </w:tblGrid>
      <w:tr>
        <w:trPr>
          <w:cantSplit/>
          <w:tblHeader/>
        </w:trPr>
        <w:tc>
          <w:tcPr>
            <w:tcW w:type="dxa" w:w="3626"/>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r>
              <w:rPr>
                <w:rFonts w:ascii="Times New Roman" w:cs="Times New Roman" w:eastAsia="Times New Roman" w:hAnsi="Times New Roman"/>
                <w:b/>
                <w:bCs/>
                <w:color w:val="FFFFFF"/>
                <w:sz w:val="21"/>
                <w:szCs w:val="21"/>
              </w:rPr>
              <w:t xml:space="preserve">Fonctionnalité</w:t>
            </w:r>
          </w:p>
        </w:tc>
        <w:tc>
          <w:tcPr>
            <w:tcW w:type="dxa" w:w="11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pPr>
              <w:jc w:val="center"/>
            </w:pPr>
            <w:r>
              <w:rPr>
                <w:rFonts w:ascii="Times New Roman" w:cs="Times New Roman" w:eastAsia="Times New Roman" w:hAnsi="Times New Roman"/>
                <w:b/>
                <w:bCs/>
                <w:color w:val="FFFFFF"/>
                <w:sz w:val="21"/>
                <w:szCs w:val="21"/>
              </w:rPr>
              <w:t xml:space="preserve">Étudiant</w:t>
            </w:r>
          </w:p>
        </w:tc>
        <w:tc>
          <w:tcPr>
            <w:tcW w:type="dxa" w:w="13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pPr>
              <w:jc w:val="center"/>
            </w:pPr>
            <w:r>
              <w:rPr>
                <w:rFonts w:ascii="Times New Roman" w:cs="Times New Roman" w:eastAsia="Times New Roman" w:hAnsi="Times New Roman"/>
                <w:b/>
                <w:bCs/>
                <w:color w:val="FFFFFF"/>
                <w:sz w:val="21"/>
                <w:szCs w:val="21"/>
              </w:rPr>
              <w:t xml:space="preserve">Professeur</w:t>
            </w:r>
          </w:p>
        </w:tc>
        <w:tc>
          <w:tcPr>
            <w:tcW w:type="dxa" w:w="10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pPr>
              <w:jc w:val="center"/>
            </w:pPr>
            <w:r>
              <w:rPr>
                <w:rFonts w:ascii="Times New Roman" w:cs="Times New Roman" w:eastAsia="Times New Roman" w:hAnsi="Times New Roman"/>
                <w:b/>
                <w:bCs/>
                <w:color w:val="FFFFFF"/>
                <w:sz w:val="21"/>
                <w:szCs w:val="21"/>
              </w:rPr>
              <w:t xml:space="preserve">Agent</w:t>
            </w:r>
          </w:p>
        </w:tc>
        <w:tc>
          <w:tcPr>
            <w:tcW w:type="dxa" w:w="20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pPr>
              <w:jc w:val="center"/>
            </w:pPr>
            <w:r>
              <w:rPr>
                <w:rFonts w:ascii="Times New Roman" w:cs="Times New Roman" w:eastAsia="Times New Roman" w:hAnsi="Times New Roman"/>
                <w:b/>
                <w:bCs/>
                <w:color w:val="FFFFFF"/>
                <w:sz w:val="21"/>
                <w:szCs w:val="21"/>
              </w:rPr>
              <w:t xml:space="preserve">Admin. plateforme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S'authentifier</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son profil</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le tableau de bord</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ses notifications (l'agent peut aussi en envoyer)</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ses classes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ses matières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ses cours et déposer des documents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et télécharger les documents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son emploi du temps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présences (marquer)</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ses présences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ses notes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Interroger EduNex AI</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professeurs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classes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matières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inscriptions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emplois du temps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notes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Publier des annonces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les statistiques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comptes des agents administratifs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rôles et les permissions</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Gérer les paramètres de la plateforme</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36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Consulter les journaux d'activité</w:t>
            </w:r>
          </w:p>
        </w:tc>
        <w:tc>
          <w:tcPr>
            <w:tcW w:type="dxa" w:w="11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3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1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c>
          <w:tcPr>
            <w:tcW w:type="dxa" w:w="2000"/>
            <w:tcBorders>
              <w:top w:val="single" w:color="BFC8D4" w:sz="4"/>
              <w:left w:val="single" w:color="BFC8D4" w:sz="4"/>
              <w:bottom w:val="single" w:color="BFC8D4" w:sz="4"/>
              <w:right w:val="single" w:color="BFC8D4" w:sz="4"/>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w:t>
            </w:r>
          </w:p>
        </w:tc>
      </w:tr>
    </w:tbl>
    <w:p>
      <w:pPr>
        <w:spacing w:after="60" w:line="264"/>
      </w:pPr>
      <w:r>
        <w:rPr>
          <w:rFonts w:ascii="Times New Roman" w:cs="Times New Roman" w:eastAsia="Times New Roman" w:hAnsi="Times New Roman"/>
          <w:sz w:val="22"/>
          <w:szCs w:val="22"/>
        </w:rPr>
        <w:t xml:space="preserve"/>
      </w:r>
    </w:p>
    <w:p>
      <w:pPr>
        <w:pStyle w:val="Heading1"/>
      </w:pPr>
      <w:r>
        <w:rPr>
          <w:rFonts w:ascii="Times New Roman" w:cs="Times New Roman" w:eastAsia="Times New Roman" w:hAnsi="Times New Roman"/>
        </w:rPr>
        <w:t xml:space="preserve">5. Fonctionnalités principales (par module)</w:t>
      </w:r>
    </w:p>
    <w:p>
      <w:pPr>
        <w:pStyle w:val="Heading2"/>
      </w:pPr>
      <w:r>
        <w:rPr>
          <w:rFonts w:ascii="Times New Roman" w:cs="Times New Roman" w:eastAsia="Times New Roman" w:hAnsi="Times New Roman"/>
        </w:rPr>
        <w:t xml:space="preserve">Module 1 — Authentification et profil</w:t>
      </w:r>
    </w:p>
    <w:p>
      <w:pPr>
        <w:spacing w:after="140" w:line="264"/>
      </w:pPr>
      <w:r>
        <w:rPr>
          <w:rFonts w:ascii="Times New Roman" w:cs="Times New Roman" w:eastAsia="Times New Roman" w:hAnsi="Times New Roman"/>
          <w:sz w:val="22"/>
          <w:szCs w:val="22"/>
        </w:rPr>
        <w:t xml:space="preserve">Connexion et déconnexion sécurisées. Chaque utilisateur consulte et modifie son profil (photo, adresse, date de naissance) et change son mot de passe.</w:t>
      </w:r>
    </w:p>
    <w:p>
      <w:pPr>
        <w:pStyle w:val="Heading2"/>
      </w:pPr>
      <w:r>
        <w:rPr>
          <w:rFonts w:ascii="Times New Roman" w:cs="Times New Roman" w:eastAsia="Times New Roman" w:hAnsi="Times New Roman"/>
        </w:rPr>
        <w:t xml:space="preserve">Module 2 — Tableaux de bord</w:t>
      </w:r>
    </w:p>
    <w:p>
      <w:pPr>
        <w:spacing w:after="140" w:line="264"/>
      </w:pPr>
      <w:r>
        <w:rPr>
          <w:rFonts w:ascii="Times New Roman" w:cs="Times New Roman" w:eastAsia="Times New Roman" w:hAnsi="Times New Roman"/>
          <w:sz w:val="22"/>
          <w:szCs w:val="22"/>
        </w:rPr>
        <w:t xml:space="preserve">Chaque rôle dispose de son tableau de bord, adapté à ses fonctionnalités.</w:t>
      </w:r>
    </w:p>
    <w:p>
      <w:pPr>
        <w:pStyle w:val="Heading2"/>
      </w:pPr>
      <w:r>
        <w:rPr>
          <w:rFonts w:ascii="Times New Roman" w:cs="Times New Roman" w:eastAsia="Times New Roman" w:hAnsi="Times New Roman"/>
        </w:rPr>
        <w:t xml:space="preserve">Module 3 — Gestion des professeurs</w:t>
      </w:r>
    </w:p>
    <w:p>
      <w:pPr>
        <w:spacing w:after="140" w:line="264"/>
      </w:pPr>
      <w:r>
        <w:rPr>
          <w:rFonts w:ascii="Times New Roman" w:cs="Times New Roman" w:eastAsia="Times New Roman" w:hAnsi="Times New Roman"/>
          <w:sz w:val="22"/>
          <w:szCs w:val="22"/>
        </w:rPr>
        <w:t xml:space="preserve">L'agent administratif crée, modifie et consulte les professeurs (matricule, département, spécialité) et leur affecte des matières.</w:t>
      </w:r>
    </w:p>
    <w:p>
      <w:pPr>
        <w:pStyle w:val="Heading2"/>
      </w:pPr>
      <w:r>
        <w:rPr>
          <w:rFonts w:ascii="Times New Roman" w:cs="Times New Roman" w:eastAsia="Times New Roman" w:hAnsi="Times New Roman"/>
        </w:rPr>
        <w:t xml:space="preserve">Module 4 — Gestion des classes et des inscriptions</w:t>
      </w:r>
    </w:p>
    <w:p>
      <w:pPr>
        <w:spacing w:after="140" w:line="264"/>
      </w:pPr>
      <w:r>
        <w:rPr>
          <w:rFonts w:ascii="Times New Roman" w:cs="Times New Roman" w:eastAsia="Times New Roman" w:hAnsi="Times New Roman"/>
          <w:sz w:val="22"/>
          <w:szCs w:val="22"/>
        </w:rPr>
        <w:t xml:space="preserve">L'agent crée et modifie les classes (nom, niveau, année universitaire), inscrit ou retire des étudiants et affecte des matières aux classes. Chaque étudiant possède un dossier étudiant (date d'inscription, niveau, spécialité).</w:t>
      </w:r>
    </w:p>
    <w:p>
      <w:pPr>
        <w:pStyle w:val="Heading2"/>
      </w:pPr>
      <w:r>
        <w:rPr>
          <w:rFonts w:ascii="Times New Roman" w:cs="Times New Roman" w:eastAsia="Times New Roman" w:hAnsi="Times New Roman"/>
        </w:rPr>
        <w:t xml:space="preserve">Module 5 — Gestion des matières</w:t>
      </w:r>
    </w:p>
    <w:p>
      <w:pPr>
        <w:spacing w:after="140" w:line="264"/>
      </w:pPr>
      <w:r>
        <w:rPr>
          <w:rFonts w:ascii="Times New Roman" w:cs="Times New Roman" w:eastAsia="Times New Roman" w:hAnsi="Times New Roman"/>
          <w:sz w:val="22"/>
          <w:szCs w:val="22"/>
        </w:rPr>
        <w:t xml:space="preserve">L'agent crée et gère les matières (nom, code, coefficient, crédits) et affecte les professeurs. Les professeurs et les étudiants consultent leurs matières ; le professeur consulte ses classes.</w:t>
      </w:r>
    </w:p>
    <w:p>
      <w:pPr>
        <w:pStyle w:val="Heading2"/>
      </w:pPr>
      <w:r>
        <w:rPr>
          <w:rFonts w:ascii="Times New Roman" w:cs="Times New Roman" w:eastAsia="Times New Roman" w:hAnsi="Times New Roman"/>
        </w:rPr>
        <w:t xml:space="preserve">Module 6 — Cours et documents</w:t>
      </w:r>
    </w:p>
    <w:p>
      <w:pPr>
        <w:spacing w:after="140" w:line="264"/>
      </w:pPr>
      <w:r>
        <w:rPr>
          <w:rFonts w:ascii="Times New Roman" w:cs="Times New Roman" w:eastAsia="Times New Roman" w:hAnsi="Times New Roman"/>
          <w:sz w:val="22"/>
          <w:szCs w:val="22"/>
        </w:rPr>
        <w:t xml:space="preserve">Le professeur crée, modifie et supprime ses cours et y dépose des documents. L'étudiant consulte les documents de ses matières et peut les télécharger.</w:t>
      </w:r>
    </w:p>
    <w:p>
      <w:pPr>
        <w:pStyle w:val="Heading2"/>
      </w:pPr>
      <w:r>
        <w:rPr>
          <w:rFonts w:ascii="Times New Roman" w:cs="Times New Roman" w:eastAsia="Times New Roman" w:hAnsi="Times New Roman"/>
        </w:rPr>
        <w:t xml:space="preserve">Module 7 — Emplois du temps</w:t>
      </w:r>
    </w:p>
    <w:p>
      <w:pPr>
        <w:spacing w:after="140" w:line="264"/>
      </w:pPr>
      <w:r>
        <w:rPr>
          <w:rFonts w:ascii="Times New Roman" w:cs="Times New Roman" w:eastAsia="Times New Roman" w:hAnsi="Times New Roman"/>
          <w:sz w:val="22"/>
          <w:szCs w:val="22"/>
        </w:rPr>
        <w:t xml:space="preserve">L'agent génère et gère l'emploi du temps de chaque classe sous forme de séances (jour, heures, salle, matière, professeur), avec vérification des conflits. Les étudiants et les professeurs consultent leur emploi du temps.</w:t>
      </w:r>
    </w:p>
    <w:p>
      <w:pPr>
        <w:pStyle w:val="Heading2"/>
      </w:pPr>
      <w:r>
        <w:rPr>
          <w:rFonts w:ascii="Times New Roman" w:cs="Times New Roman" w:eastAsia="Times New Roman" w:hAnsi="Times New Roman"/>
        </w:rPr>
        <w:t xml:space="preserve">Module 8 — Présences</w:t>
      </w:r>
    </w:p>
    <w:p>
      <w:pPr>
        <w:spacing w:after="140" w:line="264"/>
      </w:pPr>
      <w:r>
        <w:rPr>
          <w:rFonts w:ascii="Times New Roman" w:cs="Times New Roman" w:eastAsia="Times New Roman" w:hAnsi="Times New Roman"/>
          <w:sz w:val="22"/>
          <w:szCs w:val="22"/>
        </w:rPr>
        <w:t xml:space="preserve">Le professeur marque la présence des étudiants (présent, absent, en retard, avec justification éventuelle). L'étudiant consulte ses présences et son taux de présence par matière.</w:t>
      </w:r>
    </w:p>
    <w:p>
      <w:pPr>
        <w:pStyle w:val="Heading2"/>
      </w:pPr>
      <w:r>
        <w:rPr>
          <w:rFonts w:ascii="Times New Roman" w:cs="Times New Roman" w:eastAsia="Times New Roman" w:hAnsi="Times New Roman"/>
        </w:rPr>
        <w:t xml:space="preserve">Module 9 — Notes</w:t>
      </w:r>
    </w:p>
    <w:p>
      <w:pPr>
        <w:spacing w:after="140" w:line="264"/>
      </w:pPr>
      <w:r>
        <w:rPr>
          <w:rFonts w:ascii="Times New Roman" w:cs="Times New Roman" w:eastAsia="Times New Roman" w:hAnsi="Times New Roman"/>
          <w:sz w:val="22"/>
          <w:szCs w:val="22"/>
        </w:rPr>
        <w:t xml:space="preserve">L'agent saisit et modifie les notes (type d'évaluation, valeur, date) ; la moyenne est calculée par le système. L'étudiant consulte ses notes par matière.</w:t>
      </w:r>
    </w:p>
    <w:p>
      <w:pPr>
        <w:pStyle w:val="Heading2"/>
      </w:pPr>
      <w:r>
        <w:rPr>
          <w:rFonts w:ascii="Times New Roman" w:cs="Times New Roman" w:eastAsia="Times New Roman" w:hAnsi="Times New Roman"/>
        </w:rPr>
        <w:t xml:space="preserve">Module 10 — Annonces et notifications</w:t>
      </w:r>
    </w:p>
    <w:p>
      <w:pPr>
        <w:spacing w:after="140" w:line="264"/>
      </w:pPr>
      <w:r>
        <w:rPr>
          <w:rFonts w:ascii="Times New Roman" w:cs="Times New Roman" w:eastAsia="Times New Roman" w:hAnsi="Times New Roman"/>
          <w:sz w:val="22"/>
          <w:szCs w:val="22"/>
        </w:rPr>
        <w:t xml:space="preserve">L'agent publie des annonces destinées à un public ciblé et envoie des notifications. Tous les utilisateurs consultent leurs notifications (nouveau cours, changement d'emploi du temps, nouvelle note, présence, annonce).</w:t>
      </w:r>
    </w:p>
    <w:p>
      <w:pPr>
        <w:pStyle w:val="Heading2"/>
      </w:pPr>
      <w:r>
        <w:rPr>
          <w:rFonts w:ascii="Times New Roman" w:cs="Times New Roman" w:eastAsia="Times New Roman" w:hAnsi="Times New Roman"/>
        </w:rPr>
        <w:t xml:space="preserve">Module 11 — Statistiques</w:t>
      </w:r>
    </w:p>
    <w:p>
      <w:pPr>
        <w:spacing w:after="140" w:line="264"/>
      </w:pPr>
      <w:r>
        <w:rPr>
          <w:rFonts w:ascii="Times New Roman" w:cs="Times New Roman" w:eastAsia="Times New Roman" w:hAnsi="Times New Roman"/>
          <w:sz w:val="22"/>
          <w:szCs w:val="22"/>
        </w:rPr>
        <w:t xml:space="preserve">L'agent consulte les statistiques universitaires ; l'administrateur consulte les statistiques de la plateforme.</w:t>
      </w:r>
    </w:p>
    <w:p>
      <w:pPr>
        <w:pStyle w:val="Heading2"/>
      </w:pPr>
      <w:r>
        <w:rPr>
          <w:rFonts w:ascii="Times New Roman" w:cs="Times New Roman" w:eastAsia="Times New Roman" w:hAnsi="Times New Roman"/>
        </w:rPr>
        <w:t xml:space="preserve">Module 12 — Administration de la plateforme</w:t>
      </w:r>
    </w:p>
    <w:p>
      <w:pPr>
        <w:spacing w:after="140" w:line="264"/>
      </w:pPr>
      <w:r>
        <w:rPr>
          <w:rFonts w:ascii="Times New Roman" w:cs="Times New Roman" w:eastAsia="Times New Roman" w:hAnsi="Times New Roman"/>
          <w:sz w:val="22"/>
          <w:szCs w:val="22"/>
        </w:rPr>
        <w:t xml:space="preserve">L'administrateur gère les comptes des agents administratifs, les rôles et leurs permissions, les paramètres de la plateforme, et consulte les journaux d'activité (action, date, adresse IP).</w:t>
      </w:r>
    </w:p>
    <w:p>
      <w:pPr>
        <w:pStyle w:val="Heading2"/>
      </w:pPr>
      <w:r>
        <w:rPr>
          <w:rFonts w:ascii="Times New Roman" w:cs="Times New Roman" w:eastAsia="Times New Roman" w:hAnsi="Times New Roman"/>
        </w:rPr>
        <w:t xml:space="preserve">Module 13 — EduNex AI (assistant IA)</w:t>
      </w:r>
    </w:p>
    <w:p>
      <w:pPr>
        <w:spacing w:after="140" w:line="264"/>
      </w:pPr>
      <w:r>
        <w:rPr>
          <w:rFonts w:ascii="Times New Roman" w:cs="Times New Roman" w:eastAsia="Times New Roman" w:hAnsi="Times New Roman"/>
          <w:sz w:val="22"/>
          <w:szCs w:val="22"/>
        </w:rPr>
        <w:t xml:space="preserve">EduNex ne propose </w:t>
      </w:r>
      <w:r>
        <w:rPr>
          <w:rFonts w:ascii="Times New Roman" w:cs="Times New Roman" w:eastAsia="Times New Roman" w:hAnsi="Times New Roman"/>
          <w:b/>
          <w:bCs/>
          <w:sz w:val="22"/>
          <w:szCs w:val="22"/>
        </w:rPr>
        <w:t xml:space="preserve">pas</w:t>
      </w:r>
      <w:r>
        <w:rPr>
          <w:rFonts w:ascii="Times New Roman" w:cs="Times New Roman" w:eastAsia="Times New Roman" w:hAnsi="Times New Roman"/>
          <w:sz w:val="22"/>
          <w:szCs w:val="22"/>
        </w:rPr>
        <w:t xml:space="preserve"> un chatbot par matière : il existe </w:t>
      </w:r>
      <w:r>
        <w:rPr>
          <w:rFonts w:ascii="Times New Roman" w:cs="Times New Roman" w:eastAsia="Times New Roman" w:hAnsi="Times New Roman"/>
          <w:b/>
          <w:bCs/>
          <w:sz w:val="22"/>
          <w:szCs w:val="22"/>
        </w:rPr>
        <w:t xml:space="preserve">un seul assistant IA centralisé</w:t>
      </w:r>
      <w:r>
        <w:rPr>
          <w:rFonts w:ascii="Times New Roman" w:cs="Times New Roman" w:eastAsia="Times New Roman" w:hAnsi="Times New Roman"/>
          <w:sz w:val="22"/>
          <w:szCs w:val="22"/>
        </w:rPr>
        <w:t xml:space="preserve">, réservé aux étudiants. Son contexte dépend automatiquement de l'étudiant connecté et des cours auxquels il a accès. Le principe est le suivant :</w:t>
      </w:r>
    </w:p>
    <w:p>
      <w:pPr>
        <w:spacing w:after="140" w:line="264"/>
        <w:jc w:val="center"/>
      </w:pPr>
      <w:r>
        <w:rPr>
          <w:rFonts w:ascii="Times New Roman" w:cs="Times New Roman" w:eastAsia="Times New Roman" w:hAnsi="Times New Roman"/>
          <w:b/>
          <w:bCs/>
          <w:sz w:val="22"/>
          <w:szCs w:val="22"/>
        </w:rPr>
        <w:t xml:space="preserve">Étudiant connecté → vérification de ses accès → récupération des documents autorisés → recherche des informations pertinentes → génération de la réponse par le service IA.</w:t>
      </w:r>
    </w:p>
    <w:p>
      <w:pPr>
        <w:pStyle w:val="ListParagraph"/>
        <w:numPr>
          <w:ilvl w:val="0"/>
          <w:numId w:val="2"/>
        </w:numPr>
        <w:spacing w:after="60" w:line="264"/>
      </w:pPr>
      <w:r>
        <w:rPr>
          <w:rFonts w:ascii="Times New Roman" w:cs="Times New Roman" w:eastAsia="Times New Roman" w:hAnsi="Times New Roman"/>
          <w:sz w:val="22"/>
          <w:szCs w:val="22"/>
        </w:rPr>
        <w:t xml:space="preserve">L'étudiant ouvre une </w:t>
      </w:r>
      <w:r>
        <w:rPr>
          <w:rFonts w:ascii="Times New Roman" w:cs="Times New Roman" w:eastAsia="Times New Roman" w:hAnsi="Times New Roman"/>
          <w:b/>
          <w:bCs/>
          <w:sz w:val="22"/>
          <w:szCs w:val="22"/>
        </w:rPr>
        <w:t xml:space="preserve">session de conversation</w:t>
      </w:r>
      <w:r>
        <w:rPr>
          <w:rFonts w:ascii="Times New Roman" w:cs="Times New Roman" w:eastAsia="Times New Roman" w:hAnsi="Times New Roman"/>
          <w:sz w:val="22"/>
          <w:szCs w:val="22"/>
        </w:rPr>
        <w:t xml:space="preserve"> ; chaque session contient ses messages et l'historique reste consultable</w:t>
      </w:r>
    </w:p>
    <w:p>
      <w:pPr>
        <w:pStyle w:val="ListParagraph"/>
        <w:numPr>
          <w:ilvl w:val="0"/>
          <w:numId w:val="2"/>
        </w:numPr>
        <w:spacing w:after="60" w:line="264"/>
      </w:pPr>
      <w:r>
        <w:rPr>
          <w:rFonts w:ascii="Times New Roman" w:cs="Times New Roman" w:eastAsia="Times New Roman" w:hAnsi="Times New Roman"/>
          <w:sz w:val="22"/>
          <w:szCs w:val="22"/>
        </w:rPr>
        <w:t xml:space="preserve">Il peut poser des questions sur ses cours et sur les informations générales de l'université</w:t>
      </w:r>
    </w:p>
    <w:p>
      <w:pPr>
        <w:pStyle w:val="ListParagraph"/>
        <w:numPr>
          <w:ilvl w:val="0"/>
          <w:numId w:val="2"/>
        </w:numPr>
        <w:spacing w:after="60" w:line="264"/>
      </w:pPr>
      <w:r>
        <w:rPr>
          <w:rFonts w:ascii="Times New Roman" w:cs="Times New Roman" w:eastAsia="Times New Roman" w:hAnsi="Times New Roman"/>
          <w:sz w:val="22"/>
          <w:szCs w:val="22"/>
        </w:rPr>
        <w:t xml:space="preserve">Le service IA récupère le contexte autorisé, puis génère la réponse</w:t>
      </w:r>
    </w:p>
    <w:p>
      <w:pPr>
        <w:spacing w:after="14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Exemple</w:t>
      </w:r>
      <w:r>
        <w:rPr>
          <w:rFonts w:ascii="Times New Roman" w:cs="Times New Roman" w:eastAsia="Times New Roman" w:hAnsi="Times New Roman"/>
          <w:sz w:val="22"/>
          <w:szCs w:val="22"/>
        </w:rPr>
        <w:t xml:space="preserve"> : un étudiant inscrit à Base de données, Réseaux, Programmation Web et Génie logiciel pose une question. L'assistant cherche uniquement dans les documents de ces quatre matières. Il ne doit </w:t>
      </w:r>
      <w:r>
        <w:rPr>
          <w:rFonts w:ascii="Times New Roman" w:cs="Times New Roman" w:eastAsia="Times New Roman" w:hAnsi="Times New Roman"/>
          <w:b/>
          <w:bCs/>
          <w:sz w:val="22"/>
          <w:szCs w:val="22"/>
        </w:rPr>
        <w:t xml:space="preserve">jamais</w:t>
      </w:r>
      <w:r>
        <w:rPr>
          <w:rFonts w:ascii="Times New Roman" w:cs="Times New Roman" w:eastAsia="Times New Roman" w:hAnsi="Times New Roman"/>
          <w:sz w:val="22"/>
          <w:szCs w:val="22"/>
        </w:rPr>
        <w:t xml:space="preserve"> utiliser un document auquel l'étudiant n'a pas accès.</w:t>
      </w:r>
    </w:p>
    <w:p>
      <w:pPr>
        <w:pStyle w:val="Heading1"/>
      </w:pPr>
      <w:r>
        <w:rPr>
          <w:rFonts w:ascii="Times New Roman" w:cs="Times New Roman" w:eastAsia="Times New Roman" w:hAnsi="Times New Roman"/>
        </w:rPr>
        <w:t xml:space="preserve">6. Données principales et règles de gestion</w:t>
      </w:r>
    </w:p>
    <w:p>
      <w:pPr>
        <w:pStyle w:val="Heading2"/>
      </w:pPr>
      <w:r>
        <w:rPr>
          <w:rFonts w:ascii="Times New Roman" w:cs="Times New Roman" w:eastAsia="Times New Roman" w:hAnsi="Times New Roman"/>
        </w:rPr>
        <w:t xml:space="preserve">6.1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r>
              <w:rPr>
                <w:rFonts w:ascii="Times New Roman" w:cs="Times New Roman" w:eastAsia="Times New Roman" w:hAnsi="Times New Roman"/>
                <w:b/>
                <w:bCs/>
                <w:color w:val="FFFFFF"/>
                <w:sz w:val="21"/>
                <w:szCs w:val="21"/>
              </w:rPr>
              <w:t xml:space="preserve">Entité</w:t>
            </w:r>
          </w:p>
        </w:tc>
        <w:tc>
          <w:tcPr>
            <w:tcW w:type="dxa" w:w="6726"/>
            <w:tcBorders>
              <w:top w:val="single" w:color="BFC8D4" w:sz="4"/>
              <w:left w:val="single" w:color="BFC8D4" w:sz="4"/>
              <w:bottom w:val="single" w:color="BFC8D4" w:sz="4"/>
              <w:right w:val="single" w:color="BFC8D4" w:sz="4"/>
            </w:tcBorders>
            <w:shd w:fill="1F3A5F" w:color="auto" w:val="clear"/>
            <w:tcMar>
              <w:top w:type="dxa" w:w="60"/>
              <w:left w:type="dxa" w:w="110"/>
              <w:bottom w:type="dxa" w:w="60"/>
              <w:right w:type="dxa" w:w="110"/>
            </w:tcMar>
          </w:tcPr>
          <w:p>
            <w:r>
              <w:rPr>
                <w:rFonts w:ascii="Times New Roman" w:cs="Times New Roman" w:eastAsia="Times New Roman" w:hAnsi="Times New Roman"/>
                <w:b/>
                <w:bCs/>
                <w:color w:val="FFFFFF"/>
                <w:sz w:val="21"/>
                <w:szCs w:val="21"/>
              </w:rPr>
              <w:t xml:space="preserve">Informations principales</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Utilisateur</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Nom, prénom, e-mail, mot de passe, téléphone, statut, date de création. Spécialisé en Étudiant, Professeur, Agent administratif et Administrateur.</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Étudiant</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Numéro d'étudiant, année d'inscription ; possède un dossier étudiant (date d'inscription, niveau, spécialité).</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Professeur</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Matricule, département, spécialité.</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Agent administratif</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Matricule, service.</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Administrateur</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Gère les comptes des agents, les rôles, les paramètres et les journaux.</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Profil</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Photo, adresse, date de naissance.</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Rôle et permission</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Un rôle regroupe des permissions (code, description).</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Classe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Nom, niveau, année universitaire.</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Matière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Nom, code, coefficient, crédits.</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Cours</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Titre, description, date de création.</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Document</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Titre, fichier, type, taille, date de dépôt.</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Emploi du temps</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Année universitaire, semestre ; composé de séances.</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Séance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Jour, heure de début, heure de fin, salle.</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Note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Valeur, type d'évaluation, date.</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Présence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Date, statut (présent, absent, en retard), justification.</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Annonce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Titre, contenu, date de publication, public ciblé.</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Notification</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Message, type, lue ou non, date d'envoi.</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Journal d'activité</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Action, type d'entité, horodatage, adresse IP.</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Paramètre de la plateforme</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Clé et valeur de configuration.</w:t>
            </w:r>
          </w:p>
        </w:tc>
      </w:tr>
      <w:tr>
        <w:trPr>
          <w:cantSplit/>
          <w:tblHeader w:val="false"/>
        </w:trPr>
        <w:tc>
          <w:tcPr>
            <w:tcW w:type="dxa" w:w="2300"/>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Session et message de chat</w:t>
            </w:r>
          </w:p>
        </w:tc>
        <w:tc>
          <w:tcPr>
            <w:tcW w:type="dxa" w:w="6726"/>
            <w:tcBorders>
              <w:top w:val="single" w:color="BFC8D4" w:sz="4"/>
              <w:left w:val="single" w:color="BFC8D4" w:sz="4"/>
              <w:bottom w:val="single" w:color="BFC8D4" w:sz="4"/>
              <w:right w:val="single" w:color="BFC8D4"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Une session de conversation avec EduNex AI et ses messages (contenu, émetteur, date).</w:t>
            </w:r>
          </w:p>
        </w:tc>
      </w:tr>
    </w:tbl>
    <w:p>
      <w:pPr>
        <w:spacing w:after="60" w:line="264"/>
      </w:pPr>
      <w:r>
        <w:rPr>
          <w:rFonts w:ascii="Times New Roman" w:cs="Times New Roman" w:eastAsia="Times New Roman" w:hAnsi="Times New Roman"/>
          <w:sz w:val="22"/>
          <w:szCs w:val="22"/>
        </w:rPr>
        <w:t xml:space="preserve"/>
      </w:r>
    </w:p>
    <w:p>
      <w:pPr>
        <w:pStyle w:val="Heading2"/>
      </w:pPr>
      <w:r>
        <w:rPr>
          <w:rFonts w:ascii="Times New Roman" w:cs="Times New Roman" w:eastAsia="Times New Roman" w:hAnsi="Times New Roman"/>
        </w:rPr>
        <w:t xml:space="preserve">6.2 Règles de gestion</w:t>
      </w:r>
    </w:p>
    <w:p>
      <w:pPr>
        <w:pStyle w:val="ListParagraph"/>
        <w:numPr>
          <w:ilvl w:val="0"/>
          <w:numId w:val="2"/>
        </w:numPr>
        <w:spacing w:after="60" w:line="264"/>
      </w:pPr>
      <w:r>
        <w:rPr>
          <w:rFonts w:ascii="Times New Roman" w:cs="Times New Roman" w:eastAsia="Times New Roman" w:hAnsi="Times New Roman"/>
          <w:sz w:val="22"/>
          <w:szCs w:val="22"/>
        </w:rPr>
        <w:t xml:space="preserve">Tout utilisateur possède un rôle, un profil et reçoit des notifications ; ses actions importantes sont enregistrées dans le journal d'activité</w:t>
      </w:r>
    </w:p>
    <w:p>
      <w:pPr>
        <w:pStyle w:val="ListParagraph"/>
        <w:numPr>
          <w:ilvl w:val="0"/>
          <w:numId w:val="2"/>
        </w:numPr>
        <w:spacing w:after="60" w:line="264"/>
      </w:pPr>
      <w:r>
        <w:rPr>
          <w:rFonts w:ascii="Times New Roman" w:cs="Times New Roman" w:eastAsia="Times New Roman" w:hAnsi="Times New Roman"/>
          <w:sz w:val="22"/>
          <w:szCs w:val="22"/>
        </w:rPr>
        <w:t xml:space="preserve">Un rôle regroupe plusieurs permissions ; une permission peut appartenir à plusieurs rôles</w:t>
      </w:r>
    </w:p>
    <w:p>
      <w:pPr>
        <w:pStyle w:val="ListParagraph"/>
        <w:numPr>
          <w:ilvl w:val="0"/>
          <w:numId w:val="2"/>
        </w:numPr>
        <w:spacing w:after="60" w:line="264"/>
      </w:pPr>
      <w:r>
        <w:rPr>
          <w:rFonts w:ascii="Times New Roman" w:cs="Times New Roman" w:eastAsia="Times New Roman" w:hAnsi="Times New Roman"/>
          <w:sz w:val="22"/>
          <w:szCs w:val="22"/>
        </w:rPr>
        <w:t xml:space="preserve">Un étudiant appartient à une classe et possède un dossier étudiant ; une classe regroupe au moins un étudiant</w:t>
      </w:r>
    </w:p>
    <w:p>
      <w:pPr>
        <w:pStyle w:val="ListParagraph"/>
        <w:numPr>
          <w:ilvl w:val="0"/>
          <w:numId w:val="2"/>
        </w:numPr>
        <w:spacing w:after="60" w:line="264"/>
      </w:pPr>
      <w:r>
        <w:rPr>
          <w:rFonts w:ascii="Times New Roman" w:cs="Times New Roman" w:eastAsia="Times New Roman" w:hAnsi="Times New Roman"/>
          <w:sz w:val="22"/>
          <w:szCs w:val="22"/>
        </w:rPr>
        <w:t xml:space="preserve">Une classe étudie plusieurs matières ; une matière peut être étudiée par plusieurs classes</w:t>
      </w:r>
    </w:p>
    <w:p>
      <w:pPr>
        <w:pStyle w:val="ListParagraph"/>
        <w:numPr>
          <w:ilvl w:val="0"/>
          <w:numId w:val="2"/>
        </w:numPr>
        <w:spacing w:after="60" w:line="264"/>
      </w:pPr>
      <w:r>
        <w:rPr>
          <w:rFonts w:ascii="Times New Roman" w:cs="Times New Roman" w:eastAsia="Times New Roman" w:hAnsi="Times New Roman"/>
          <w:sz w:val="22"/>
          <w:szCs w:val="22"/>
        </w:rPr>
        <w:t xml:space="preserve">Un professeur enseigne une ou plusieurs matières ; chaque matière a au moins un professeur</w:t>
      </w:r>
    </w:p>
    <w:p>
      <w:pPr>
        <w:pStyle w:val="ListParagraph"/>
        <w:numPr>
          <w:ilvl w:val="0"/>
          <w:numId w:val="2"/>
        </w:numPr>
        <w:spacing w:after="60" w:line="264"/>
      </w:pPr>
      <w:r>
        <w:rPr>
          <w:rFonts w:ascii="Times New Roman" w:cs="Times New Roman" w:eastAsia="Times New Roman" w:hAnsi="Times New Roman"/>
          <w:sz w:val="22"/>
          <w:szCs w:val="22"/>
        </w:rPr>
        <w:t xml:space="preserve">Une matière comprend plusieurs cours ; un cours est donné par un professeur et contient des documents ; la suppression d'un cours supprime ses documents</w:t>
      </w:r>
    </w:p>
    <w:p>
      <w:pPr>
        <w:pStyle w:val="ListParagraph"/>
        <w:numPr>
          <w:ilvl w:val="0"/>
          <w:numId w:val="2"/>
        </w:numPr>
        <w:spacing w:after="60" w:line="264"/>
      </w:pPr>
      <w:r>
        <w:rPr>
          <w:rFonts w:ascii="Times New Roman" w:cs="Times New Roman" w:eastAsia="Times New Roman" w:hAnsi="Times New Roman"/>
          <w:sz w:val="22"/>
          <w:szCs w:val="22"/>
        </w:rPr>
        <w:t xml:space="preserve">Chaque classe a un emploi du temps composé d'au moins une séance ; une séance porte sur une matière et est assurée par un professeur</w:t>
      </w:r>
    </w:p>
    <w:p>
      <w:pPr>
        <w:pStyle w:val="ListParagraph"/>
        <w:numPr>
          <w:ilvl w:val="0"/>
          <w:numId w:val="2"/>
        </w:numPr>
        <w:spacing w:after="60" w:line="264"/>
      </w:pPr>
      <w:r>
        <w:rPr>
          <w:rFonts w:ascii="Times New Roman" w:cs="Times New Roman" w:eastAsia="Times New Roman" w:hAnsi="Times New Roman"/>
          <w:sz w:val="22"/>
          <w:szCs w:val="22"/>
        </w:rPr>
        <w:t xml:space="preserve">Les notes et les présences d'un étudiant concernent une matière ; les présences sont marquées par un professeur</w:t>
      </w:r>
    </w:p>
    <w:p>
      <w:pPr>
        <w:pStyle w:val="ListParagraph"/>
        <w:numPr>
          <w:ilvl w:val="0"/>
          <w:numId w:val="2"/>
        </w:numPr>
        <w:spacing w:after="60" w:line="264"/>
      </w:pPr>
      <w:r>
        <w:rPr>
          <w:rFonts w:ascii="Times New Roman" w:cs="Times New Roman" w:eastAsia="Times New Roman" w:hAnsi="Times New Roman"/>
          <w:sz w:val="22"/>
          <w:szCs w:val="22"/>
        </w:rPr>
        <w:t xml:space="preserve">Les annonces sont publiées par un agent administratif ; les paramètres sont configurés par l'administrateur</w:t>
      </w:r>
    </w:p>
    <w:p>
      <w:pPr>
        <w:pStyle w:val="ListParagraph"/>
        <w:numPr>
          <w:ilvl w:val="0"/>
          <w:numId w:val="2"/>
        </w:numPr>
        <w:spacing w:after="60" w:line="264"/>
      </w:pPr>
      <w:r>
        <w:rPr>
          <w:rFonts w:ascii="Times New Roman" w:cs="Times New Roman" w:eastAsia="Times New Roman" w:hAnsi="Times New Roman"/>
          <w:sz w:val="22"/>
          <w:szCs w:val="22"/>
        </w:rPr>
        <w:t xml:space="preserve">Chaque session de chat appartient à un étudiant, contient au moins un message et utilise le service IA</w:t>
      </w:r>
    </w:p>
    <w:p>
      <w:pPr>
        <w:pStyle w:val="Heading1"/>
      </w:pPr>
      <w:r>
        <w:rPr>
          <w:rFonts w:ascii="Times New Roman" w:cs="Times New Roman" w:eastAsia="Times New Roman" w:hAnsi="Times New Roman"/>
        </w:rPr>
        <w:t xml:space="preserve">7. Sécurité</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Authentification et permissions</w:t>
      </w:r>
      <w:r>
        <w:rPr>
          <w:rFonts w:ascii="Times New Roman" w:cs="Times New Roman" w:eastAsia="Times New Roman" w:hAnsi="Times New Roman"/>
          <w:sz w:val="22"/>
          <w:szCs w:val="22"/>
        </w:rPr>
        <w:t xml:space="preserve"> : accès différencié selon le rôle et les permissions attribuées</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Contrôle d'accès</w:t>
      </w:r>
      <w:r>
        <w:rPr>
          <w:rFonts w:ascii="Times New Roman" w:cs="Times New Roman" w:eastAsia="Times New Roman" w:hAnsi="Times New Roman"/>
          <w:sz w:val="22"/>
          <w:szCs w:val="22"/>
        </w:rPr>
        <w:t xml:space="preserve"> : chaque utilisateur ne voit que les informations et les documents qui le concernent</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Confidentialité</w:t>
      </w:r>
      <w:r>
        <w:rPr>
          <w:rFonts w:ascii="Times New Roman" w:cs="Times New Roman" w:eastAsia="Times New Roman" w:hAnsi="Times New Roman"/>
          <w:sz w:val="22"/>
          <w:szCs w:val="22"/>
        </w:rPr>
        <w:t xml:space="preserve"> : protection des données personnelles, mots de passe sécurisés et échanges protégés</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Sécurité de l'assistant IA</w:t>
      </w:r>
      <w:r>
        <w:rPr>
          <w:rFonts w:ascii="Times New Roman" w:cs="Times New Roman" w:eastAsia="Times New Roman" w:hAnsi="Times New Roman"/>
          <w:sz w:val="22"/>
          <w:szCs w:val="22"/>
        </w:rPr>
        <w:t xml:space="preserve"> : les réponses n'utilisent que les documents autorisés pour l'étudiant connecté</w:t>
      </w:r>
    </w:p>
    <w:p>
      <w:pPr>
        <w:pStyle w:val="ListParagraph"/>
        <w:numPr>
          <w:ilvl w:val="0"/>
          <w:numId w:val="2"/>
        </w:numPr>
        <w:spacing w:after="60" w:line="264"/>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Traçabilité</w:t>
      </w:r>
      <w:r>
        <w:rPr>
          <w:rFonts w:ascii="Times New Roman" w:cs="Times New Roman" w:eastAsia="Times New Roman" w:hAnsi="Times New Roman"/>
          <w:sz w:val="22"/>
          <w:szCs w:val="22"/>
        </w:rPr>
        <w:t xml:space="preserve"> : journal d'activité (action, entité, date, adresse IP) consultable par l'administrateur</w:t>
      </w:r>
    </w:p>
    <w:p>
      <w:pPr>
        <w:pStyle w:val="Heading1"/>
      </w:pPr>
      <w:r>
        <w:rPr>
          <w:rFonts w:ascii="Times New Roman" w:cs="Times New Roman" w:eastAsia="Times New Roman" w:hAnsi="Times New Roman"/>
        </w:rPr>
        <w:t xml:space="preserve">8. Livrables attendus</w:t>
      </w:r>
    </w:p>
    <w:p>
      <w:pPr>
        <w:pStyle w:val="ListParagraph"/>
        <w:numPr>
          <w:ilvl w:val="0"/>
          <w:numId w:val="2"/>
        </w:numPr>
        <w:spacing w:after="60" w:line="264"/>
      </w:pPr>
      <w:r>
        <w:rPr>
          <w:rFonts w:ascii="Times New Roman" w:cs="Times New Roman" w:eastAsia="Times New Roman" w:hAnsi="Times New Roman"/>
          <w:sz w:val="22"/>
          <w:szCs w:val="22"/>
        </w:rPr>
        <w:t xml:space="preserve">Application Web</w:t>
      </w:r>
    </w:p>
    <w:p>
      <w:pPr>
        <w:pStyle w:val="ListParagraph"/>
        <w:numPr>
          <w:ilvl w:val="0"/>
          <w:numId w:val="2"/>
        </w:numPr>
        <w:spacing w:after="60" w:line="264"/>
      </w:pPr>
      <w:r>
        <w:rPr>
          <w:rFonts w:ascii="Times New Roman" w:cs="Times New Roman" w:eastAsia="Times New Roman" w:hAnsi="Times New Roman"/>
          <w:sz w:val="22"/>
          <w:szCs w:val="22"/>
        </w:rPr>
        <w:t xml:space="preserve">Application Mobile</w:t>
      </w:r>
    </w:p>
    <w:p>
      <w:pPr>
        <w:pStyle w:val="ListParagraph"/>
        <w:numPr>
          <w:ilvl w:val="0"/>
          <w:numId w:val="2"/>
        </w:numPr>
        <w:spacing w:after="60" w:line="264"/>
      </w:pPr>
      <w:r>
        <w:rPr>
          <w:rFonts w:ascii="Times New Roman" w:cs="Times New Roman" w:eastAsia="Times New Roman" w:hAnsi="Times New Roman"/>
          <w:sz w:val="22"/>
          <w:szCs w:val="22"/>
        </w:rPr>
        <w:t xml:space="preserve">Authentification, gestion des rôles et des permissions</w:t>
      </w:r>
    </w:p>
    <w:p>
      <w:pPr>
        <w:pStyle w:val="ListParagraph"/>
        <w:numPr>
          <w:ilvl w:val="0"/>
          <w:numId w:val="2"/>
        </w:numPr>
        <w:spacing w:after="60" w:line="264"/>
      </w:pPr>
      <w:r>
        <w:rPr>
          <w:rFonts w:ascii="Times New Roman" w:cs="Times New Roman" w:eastAsia="Times New Roman" w:hAnsi="Times New Roman"/>
          <w:sz w:val="22"/>
          <w:szCs w:val="22"/>
        </w:rPr>
        <w:t xml:space="preserve">Espaces Étudiant, Professeur, Agent administratif et Administrateur</w:t>
      </w:r>
    </w:p>
    <w:p>
      <w:pPr>
        <w:pStyle w:val="ListParagraph"/>
        <w:numPr>
          <w:ilvl w:val="0"/>
          <w:numId w:val="2"/>
        </w:numPr>
        <w:spacing w:after="60" w:line="264"/>
      </w:pPr>
      <w:r>
        <w:rPr>
          <w:rFonts w:ascii="Times New Roman" w:cs="Times New Roman" w:eastAsia="Times New Roman" w:hAnsi="Times New Roman"/>
          <w:sz w:val="22"/>
          <w:szCs w:val="22"/>
        </w:rPr>
        <w:t xml:space="preserve">Modules : professeurs, classes et inscriptions, matières, cours et documents, emplois du temps, présences, notes</w:t>
      </w:r>
    </w:p>
    <w:p>
      <w:pPr>
        <w:pStyle w:val="ListParagraph"/>
        <w:numPr>
          <w:ilvl w:val="0"/>
          <w:numId w:val="2"/>
        </w:numPr>
        <w:spacing w:after="60" w:line="264"/>
      </w:pPr>
      <w:r>
        <w:rPr>
          <w:rFonts w:ascii="Times New Roman" w:cs="Times New Roman" w:eastAsia="Times New Roman" w:hAnsi="Times New Roman"/>
          <w:sz w:val="22"/>
          <w:szCs w:val="22"/>
        </w:rPr>
        <w:t xml:space="preserve">Annonces, notifications et statistiques</w:t>
      </w:r>
    </w:p>
    <w:p>
      <w:pPr>
        <w:pStyle w:val="ListParagraph"/>
        <w:numPr>
          <w:ilvl w:val="0"/>
          <w:numId w:val="2"/>
        </w:numPr>
        <w:spacing w:after="60" w:line="264"/>
      </w:pPr>
      <w:r>
        <w:rPr>
          <w:rFonts w:ascii="Times New Roman" w:cs="Times New Roman" w:eastAsia="Times New Roman" w:hAnsi="Times New Roman"/>
          <w:sz w:val="22"/>
          <w:szCs w:val="22"/>
        </w:rPr>
        <w:t xml:space="preserve">Assistant EduNex AI avec historique des conversations</w:t>
      </w:r>
    </w:p>
    <w:p>
      <w:pPr>
        <w:pStyle w:val="ListParagraph"/>
        <w:numPr>
          <w:ilvl w:val="0"/>
          <w:numId w:val="2"/>
        </w:numPr>
        <w:spacing w:after="60" w:line="264"/>
      </w:pPr>
      <w:r>
        <w:rPr>
          <w:rFonts w:ascii="Times New Roman" w:cs="Times New Roman" w:eastAsia="Times New Roman" w:hAnsi="Times New Roman"/>
          <w:sz w:val="22"/>
          <w:szCs w:val="22"/>
        </w:rPr>
        <w:t xml:space="preserve">Journal d'activité et paramètres de la plateforme</w:t>
      </w:r>
    </w:p>
    <w:p>
      <w:pPr>
        <w:pStyle w:val="ListParagraph"/>
        <w:numPr>
          <w:ilvl w:val="0"/>
          <w:numId w:val="2"/>
        </w:numPr>
        <w:spacing w:after="60" w:line="264"/>
      </w:pPr>
      <w:r>
        <w:rPr>
          <w:rFonts w:ascii="Times New Roman" w:cs="Times New Roman" w:eastAsia="Times New Roman" w:hAnsi="Times New Roman"/>
          <w:sz w:val="22"/>
          <w:szCs w:val="22"/>
        </w:rPr>
        <w:t xml:space="preserve">Documentation technique et documentation utilisateur</w:t>
      </w:r>
    </w:p>
    <w:p>
      <w:pPr>
        <w:pStyle w:val="ListParagraph"/>
        <w:numPr>
          <w:ilvl w:val="0"/>
          <w:numId w:val="2"/>
        </w:numPr>
        <w:spacing w:after="60" w:line="264"/>
      </w:pPr>
      <w:r>
        <w:rPr>
          <w:rFonts w:ascii="Times New Roman" w:cs="Times New Roman" w:eastAsia="Times New Roman" w:hAnsi="Times New Roman"/>
          <w:sz w:val="22"/>
          <w:szCs w:val="22"/>
        </w:rPr>
        <w:t xml:space="preserve">Tests fonctionnels</w:t>
      </w:r>
    </w:p>
    <w:p>
      <w:pPr>
        <w:pStyle w:val="ListParagraph"/>
        <w:numPr>
          <w:ilvl w:val="0"/>
          <w:numId w:val="2"/>
        </w:numPr>
        <w:spacing w:after="60" w:line="264"/>
      </w:pPr>
      <w:r>
        <w:rPr>
          <w:rFonts w:ascii="Times New Roman" w:cs="Times New Roman" w:eastAsia="Times New Roman" w:hAnsi="Times New Roman"/>
          <w:sz w:val="22"/>
          <w:szCs w:val="22"/>
        </w:rPr>
        <w:t xml:space="preserve">Rapport final du projet</w:t>
      </w:r>
    </w:p>
    <w:p>
      <w:pPr>
        <w:pStyle w:val="ListParagraph"/>
        <w:numPr>
          <w:ilvl w:val="0"/>
          <w:numId w:val="2"/>
        </w:numPr>
        <w:spacing w:after="60" w:line="264"/>
      </w:pPr>
      <w:r>
        <w:rPr>
          <w:rFonts w:ascii="Times New Roman" w:cs="Times New Roman" w:eastAsia="Times New Roman" w:hAnsi="Times New Roman"/>
          <w:sz w:val="22"/>
          <w:szCs w:val="22"/>
        </w:rPr>
        <w:t xml:space="preserve">Présentation et démonstration du projet</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3A5F"/>
        <w:sz w:val="34"/>
        <w:szCs w:val="34"/>
      </w:rPr>
      <w:t xml:space="preserve">Edu</w:t>
    </w:r>
    <w:r>
      <w:rPr>
        <w:rFonts w:ascii="Arial" w:cs="Arial" w:eastAsia="Arial" w:hAnsi="Arial"/>
        <w:b/>
        <w:bCs/>
        <w:color w:val="0F766E"/>
        <w:sz w:val="34"/>
        <w:szCs w:val="34"/>
      </w:rPr>
      <w:t xml:space="preserve">Nex</w:t>
    </w:r>
  </w:p>
  <w:p>
    <w:pPr>
      <w:jc w:val="right"/>
    </w:pPr>
    <w:r>
      <w:rPr>
        <w:rFonts w:ascii="Arial" w:cs="Arial" w:eastAsia="Arial" w:hAnsi="Arial"/>
        <w:color w:val="6B7280"/>
        <w:sz w:val="14"/>
        <w:szCs w:val="14"/>
      </w:rPr>
      <w:t xml:space="preserve">Plateforme universitaire intelligente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A5F"/>
      <w:sz w:val="34"/>
      <w:szCs w:val="3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EduNex — Cahier des charges (mis à jour)</dc:title>
  <dc:creator>EduNex</dc:creator>
  <cp:lastModifiedBy>Un-named</cp:lastModifiedBy>
  <cp:revision>1</cp:revision>
  <dcterms:created xsi:type="dcterms:W3CDTF">2026-10-03T10:48:18.042Z</dcterms:created>
  <dcterms:modified xsi:type="dcterms:W3CDTF">2026-10-03T10:48:18.061Z</dcterms:modified>
</cp:coreProperties>
</file>

<file path=docProps/custom.xml><?xml version="1.0" encoding="utf-8"?>
<Properties xmlns="http://schemas.openxmlformats.org/officeDocument/2006/custom-properties" xmlns:vt="http://schemas.openxmlformats.org/officeDocument/2006/docPropsVTypes"/>
</file>