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E64" w:rsidRDefault="0040362C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:rsidR="00603E64" w:rsidRDefault="0040362C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:rsidR="00603E64" w:rsidRDefault="00603E64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03E64"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</w:t>
            </w:r>
            <w:r>
              <w:rPr>
                <w:rFonts w:ascii="Calibri" w:eastAsia="Calibri" w:hAnsi="Calibri" w:cs="Calibri"/>
              </w:rPr>
              <w:t xml:space="preserve"> June</w:t>
            </w:r>
            <w:bookmarkStart w:id="0" w:name="_GoBack"/>
            <w:bookmarkEnd w:id="0"/>
            <w:r>
              <w:rPr>
                <w:rFonts w:ascii="Calibri" w:eastAsia="Calibri" w:hAnsi="Calibri" w:cs="Calibri"/>
              </w:rPr>
              <w:t xml:space="preserve"> 2025</w:t>
            </w:r>
          </w:p>
        </w:tc>
      </w:tr>
      <w:tr w:rsidR="00603E64"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LTVIP2025TMID55137</w:t>
            </w:r>
          </w:p>
        </w:tc>
      </w:tr>
      <w:tr w:rsidR="00603E64"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Shop Smart</w:t>
            </w:r>
          </w:p>
        </w:tc>
      </w:tr>
      <w:tr w:rsidR="00603E64"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603E64" w:rsidRDefault="0040362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603E64" w:rsidRDefault="00603E6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603E64" w:rsidRDefault="0040362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:rsidR="00603E64" w:rsidRDefault="0040362C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 xml:space="preserve">An empathy map is a simple, easy-to-digest visual that captures knowledge about a user’s behaviours and attitudes. </w:t>
      </w:r>
    </w:p>
    <w:p w:rsidR="00603E64" w:rsidRDefault="00603E64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</w:p>
    <w:p w:rsidR="00603E64" w:rsidRDefault="0040362C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It is a useful tool to helps teams better understand their users.</w:t>
      </w:r>
    </w:p>
    <w:p w:rsidR="00603E64" w:rsidRDefault="0040362C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Creating an effective solution requires understanding the true problem and the person who is experiencing it. The exercise of creating the map helps participants consider things from the use</w:t>
      </w:r>
      <w:r>
        <w:rPr>
          <w:rFonts w:ascii="Calibri" w:eastAsia="Calibri" w:hAnsi="Calibri" w:cs="Calibri"/>
          <w:color w:val="2A2A2A"/>
          <w:sz w:val="24"/>
          <w:szCs w:val="24"/>
        </w:rPr>
        <w:t>r’s perspective along with his or her goals and challenges.</w:t>
      </w:r>
    </w:p>
    <w:p w:rsidR="00603E64" w:rsidRDefault="0040362C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b/>
          <w:color w:val="2A2A2A"/>
          <w:sz w:val="24"/>
          <w:szCs w:val="24"/>
        </w:rPr>
        <w:t>Example:</w:t>
      </w:r>
    </w:p>
    <w:p w:rsidR="00603E64" w:rsidRDefault="0040362C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975100"/>
            <wp:effectExtent l="0" t="0" r="0" b="0"/>
            <wp:docPr id="5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3E64" w:rsidRDefault="00603E64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603E64" w:rsidRDefault="0040362C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Reference: </w:t>
      </w:r>
      <w:hyperlink r:id="rId6">
        <w:r>
          <w:rPr>
            <w:rFonts w:ascii="Calibri" w:eastAsia="Calibri" w:hAnsi="Calibri" w:cs="Calibri"/>
            <w:color w:val="0563C1"/>
            <w:u w:val="single"/>
          </w:rPr>
          <w:t>https://www.mural.co/templates/empathy-map-canvas</w:t>
        </w:r>
      </w:hyperlink>
    </w:p>
    <w:p w:rsidR="00603E64" w:rsidRDefault="00603E64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:rsidR="00603E64" w:rsidRDefault="00603E64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:rsidR="00603E64" w:rsidRDefault="0040362C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b/>
          <w:color w:val="2A2A2A"/>
          <w:sz w:val="24"/>
          <w:szCs w:val="24"/>
        </w:rPr>
        <w:t>Example: Shop Smart</w:t>
      </w:r>
    </w:p>
    <w:p w:rsidR="00603E64" w:rsidRDefault="00603E64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603E64" w:rsidRDefault="0040362C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352414</wp:posOffset>
            </wp:positionV>
            <wp:extent cx="5734050" cy="4743562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3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603E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E64"/>
    <w:rsid w:val="0040362C"/>
    <w:rsid w:val="0060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187A"/>
  <w15:docId w15:val="{CEBB1D05-9918-47F1-B17E-1636762D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r8xwwq831Q0quWhK+MObTUuQ4A==">CgMxLjA4AHIhMXFleG5GMm1ySmdxQ1pMTDFMV3VoMlpaSWc0SEFVVVYw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NAGA MEENAKSHI</dc:creator>
  <cp:lastModifiedBy>USER</cp:lastModifiedBy>
  <cp:revision>2</cp:revision>
  <dcterms:created xsi:type="dcterms:W3CDTF">2025-06-27T11:25:00Z</dcterms:created>
  <dcterms:modified xsi:type="dcterms:W3CDTF">2025-06-27T11:25:00Z</dcterms:modified>
</cp:coreProperties>
</file>