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5588D0B6" w:rsidR="00B0593A"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w:t>
      </w:r>
      <w:r w:rsidR="00353357">
        <w:t>, which, although</w:t>
      </w:r>
      <w:r w:rsidR="00757F9F">
        <w:t xml:space="preserve"> not requested by the Reviewers</w:t>
      </w:r>
      <w:r w:rsidR="00353357">
        <w:t>, we believed were worth undertaking due to the availability of new genomes</w:t>
      </w:r>
      <w:r w:rsidR="00757F9F">
        <w:t xml:space="preserve"> (see the final “o</w:t>
      </w:r>
      <w:r w:rsidR="00757F9F" w:rsidRPr="00757F9F">
        <w:t>ther additions</w:t>
      </w:r>
      <w:r w:rsidR="00757F9F">
        <w:t>” section).</w:t>
      </w:r>
    </w:p>
    <w:p w14:paraId="0786269C" w14:textId="77777777" w:rsidR="0085376A" w:rsidRDefault="0085376A" w:rsidP="00AB0BF7"/>
    <w:p w14:paraId="22013F4E" w14:textId="5C61E0DB" w:rsidR="0085376A" w:rsidRPr="00F01DE4" w:rsidRDefault="00CC3522" w:rsidP="00AB0BF7">
      <w:r>
        <w:t xml:space="preserve">Please note, </w:t>
      </w:r>
      <w:r w:rsidR="0085376A">
        <w:t>t</w:t>
      </w:r>
      <w:r w:rsidR="0085376A" w:rsidRPr="0085376A">
        <w:t xml:space="preserve">he line numbers in this </w:t>
      </w:r>
      <w:r w:rsidR="0085376A">
        <w:t xml:space="preserve">document </w:t>
      </w:r>
      <w:r w:rsidR="0085376A" w:rsidRPr="0085376A">
        <w:t>refer to the manuscript file without track changes (to avoid issues with line numbering).</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58562375" w:rsidR="00AB0BF7" w:rsidRPr="00F01DE4" w:rsidRDefault="004A2203" w:rsidP="00751A02">
      <w:pPr>
        <w:rPr>
          <w:color w:val="2F5496" w:themeColor="accent1" w:themeShade="BF"/>
        </w:rPr>
      </w:pPr>
      <w:r w:rsidRPr="00F01DE4">
        <w:rPr>
          <w:b/>
          <w:bCs/>
          <w:color w:val="2F5496" w:themeColor="accent1" w:themeShade="BF"/>
        </w:rPr>
        <w:t>R1</w:t>
      </w:r>
      <w:r w:rsidR="00A66810">
        <w:rPr>
          <w:b/>
          <w:bCs/>
          <w:color w:val="2F5496" w:themeColor="accent1" w:themeShade="BF"/>
        </w:rPr>
        <w:t>.1</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33159D42"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 xml:space="preserve">e have added </w:t>
      </w:r>
      <w:r w:rsidR="00BF298C">
        <w:rPr>
          <w:color w:val="000000" w:themeColor="text1"/>
        </w:rPr>
        <w:t xml:space="preserve">two </w:t>
      </w:r>
      <w:r w:rsidR="00AC4270" w:rsidRPr="00F01DE4">
        <w:rPr>
          <w:color w:val="000000" w:themeColor="text1"/>
        </w:rPr>
        <w:t>analys</w:t>
      </w:r>
      <w:r w:rsidR="00BF298C">
        <w:rPr>
          <w:color w:val="000000" w:themeColor="text1"/>
        </w:rPr>
        <w:t>e</w:t>
      </w:r>
      <w:r w:rsidR="00AC4270" w:rsidRPr="00F01DE4">
        <w:rPr>
          <w:color w:val="000000" w:themeColor="text1"/>
        </w:rPr>
        <w:t xml:space="preserve">s </w:t>
      </w:r>
      <w:r w:rsidR="00BF298C">
        <w:rPr>
          <w:color w:val="000000" w:themeColor="text1"/>
        </w:rPr>
        <w:t xml:space="preserve">to assess the </w:t>
      </w:r>
      <w:r w:rsidR="00AA49F6" w:rsidRPr="00F01DE4">
        <w:rPr>
          <w:color w:val="000000" w:themeColor="text1"/>
        </w:rPr>
        <w:t>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 xml:space="preserve">we would expect these inserts to be clustered within relatively few genomic regions. In contrast, a broader </w:t>
      </w:r>
      <w:r w:rsidR="00AA49F6" w:rsidRPr="00F01DE4">
        <w:rPr>
          <w:color w:val="000000" w:themeColor="text1"/>
        </w:rPr>
        <w:lastRenderedPageBreak/>
        <w:t>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30478B4E" w14:textId="4D90844F" w:rsidR="00BF298C" w:rsidRDefault="00AA49F6" w:rsidP="00937106">
      <w:pPr>
        <w:rPr>
          <w:color w:val="000000" w:themeColor="text1"/>
        </w:rPr>
      </w:pPr>
      <w:r w:rsidRPr="00F01DE4">
        <w:rPr>
          <w:color w:val="000000" w:themeColor="text1"/>
        </w:rPr>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s</w:t>
      </w:r>
      <w:r w:rsidR="00BF298C">
        <w:rPr>
          <w:color w:val="000000" w:themeColor="text1"/>
        </w:rPr>
        <w:t xml:space="preserve"> based on a Chi-Square test analysis</w:t>
      </w:r>
      <w:r w:rsidR="00937106">
        <w:rPr>
          <w:color w:val="000000" w:themeColor="text1"/>
        </w:rPr>
        <w:t xml:space="preserve">, however, the deviations were </w:t>
      </w:r>
      <w:r w:rsidR="00937106" w:rsidRPr="00937106">
        <w:rPr>
          <w:color w:val="000000" w:themeColor="text1"/>
        </w:rPr>
        <w:t>minimal based on effect sizes</w:t>
      </w:r>
      <w:r w:rsidR="00937106">
        <w:rPr>
          <w:color w:val="000000" w:themeColor="text1"/>
        </w:rPr>
        <w:t xml:space="preserve">. </w:t>
      </w:r>
      <w:r w:rsidR="00BF298C">
        <w:rPr>
          <w:color w:val="000000" w:themeColor="text1"/>
        </w:rPr>
        <w:t xml:space="preserve">Further, when assessing the distribution within contigs, a </w:t>
      </w:r>
      <w:r w:rsidR="00BF298C" w:rsidRPr="00BF298C">
        <w:rPr>
          <w:color w:val="000000" w:themeColor="text1"/>
        </w:rPr>
        <w:t xml:space="preserve">Kolmogorov–Smirnov </w:t>
      </w:r>
      <w:r w:rsidR="00BF298C">
        <w:rPr>
          <w:color w:val="000000" w:themeColor="text1"/>
        </w:rPr>
        <w:t xml:space="preserve">test supported </w:t>
      </w:r>
      <w:r w:rsidR="00BF298C" w:rsidRPr="00BF298C">
        <w:rPr>
          <w:color w:val="000000" w:themeColor="text1"/>
        </w:rPr>
        <w:t>random distribution of inserts within &gt;85% of all contigs for every genome</w:t>
      </w:r>
      <w:r w:rsidR="00BF298C">
        <w:rPr>
          <w:color w:val="000000" w:themeColor="text1"/>
        </w:rPr>
        <w:t>.</w:t>
      </w:r>
    </w:p>
    <w:p w14:paraId="32EE1F3E" w14:textId="77777777" w:rsidR="00BF298C" w:rsidRDefault="00BF298C" w:rsidP="00937106">
      <w:pPr>
        <w:rPr>
          <w:color w:val="000000" w:themeColor="text1"/>
        </w:rPr>
      </w:pPr>
    </w:p>
    <w:p w14:paraId="00911C0F" w14:textId="57D381DC" w:rsidR="00AA49F6" w:rsidRPr="00F01DE4" w:rsidRDefault="00AA49F6" w:rsidP="00937106">
      <w:pPr>
        <w:rPr>
          <w:color w:val="000000" w:themeColor="text1"/>
        </w:rPr>
      </w:pPr>
      <w:r w:rsidRPr="00F01DE4">
        <w:rPr>
          <w:color w:val="000000" w:themeColor="text1"/>
        </w:rPr>
        <w:t xml:space="preserve">This analysis is detailed in the Supporting Information (see the last </w:t>
      </w:r>
      <w:r w:rsidR="00BF298C">
        <w:rPr>
          <w:color w:val="000000" w:themeColor="text1"/>
        </w:rPr>
        <w:t xml:space="preserve">two </w:t>
      </w:r>
      <w:r w:rsidRPr="00F01DE4">
        <w:rPr>
          <w:color w:val="000000" w:themeColor="text1"/>
        </w:rPr>
        <w:t>paragraph</w:t>
      </w:r>
      <w:r w:rsidR="00BF298C">
        <w:rPr>
          <w:color w:val="000000" w:themeColor="text1"/>
        </w:rPr>
        <w:t>s</w:t>
      </w:r>
      <w:r w:rsidRPr="00F01DE4">
        <w:rPr>
          <w:color w:val="000000" w:themeColor="text1"/>
        </w:rPr>
        <w:t xml:space="preserve"> of the “Characterizing HGT inserts” section), with results presented in Dataset S4</w:t>
      </w:r>
      <w:r w:rsidR="00BF298C">
        <w:rPr>
          <w:color w:val="000000" w:themeColor="text1"/>
        </w:rPr>
        <w:t>, and a plot of the distribution presented in Figure 1</w:t>
      </w:r>
      <w:r w:rsidR="00F421B4">
        <w:rPr>
          <w:color w:val="000000" w:themeColor="text1"/>
        </w:rPr>
        <w:t>C</w:t>
      </w:r>
      <w:r w:rsidRPr="00F01DE4">
        <w:rPr>
          <w:color w:val="000000" w:themeColor="text1"/>
        </w:rPr>
        <w:t xml:space="preserve">. We have added the following text to the manuscript (lines </w:t>
      </w:r>
      <w:r w:rsidR="000D6592" w:rsidRPr="00F01DE4">
        <w:rPr>
          <w:color w:val="000000" w:themeColor="text1"/>
        </w:rPr>
        <w:t>4</w:t>
      </w:r>
      <w:r w:rsidR="000F7AB9">
        <w:rPr>
          <w:color w:val="000000" w:themeColor="text1"/>
        </w:rPr>
        <w:t>6</w:t>
      </w:r>
      <w:r w:rsidR="000D6592" w:rsidRPr="00F01DE4">
        <w:rPr>
          <w:color w:val="000000" w:themeColor="text1"/>
        </w:rPr>
        <w:t>-4</w:t>
      </w:r>
      <w:r w:rsidR="000F7AB9">
        <w:rPr>
          <w:color w:val="000000" w:themeColor="text1"/>
        </w:rPr>
        <w:t>8</w:t>
      </w:r>
      <w:r w:rsidRPr="00F01DE4">
        <w:rPr>
          <w:color w:val="000000" w:themeColor="text1"/>
        </w:rPr>
        <w:t>):</w:t>
      </w:r>
    </w:p>
    <w:p w14:paraId="6C41B8CC" w14:textId="67AD3B5A" w:rsidR="00AA49F6" w:rsidRPr="003F210B" w:rsidRDefault="00AA49F6" w:rsidP="003F210B">
      <w:pPr>
        <w:rPr>
          <w:color w:val="000000" w:themeColor="text1"/>
        </w:rPr>
      </w:pPr>
      <w:r w:rsidRPr="00F01DE4">
        <w:rPr>
          <w:color w:val="000000" w:themeColor="text1"/>
        </w:rPr>
        <w:t>“</w:t>
      </w:r>
      <w:r w:rsidR="000F7AB9" w:rsidRPr="000F7AB9">
        <w:rPr>
          <w:color w:val="000000" w:themeColor="text1"/>
        </w:rPr>
        <w:t>Inserts were clustered on some contigs, but generally were broadly distributed across host genomes, consistent with many independent HGT events (see Fig. 1C, Dataset S4 and SI Appendix).</w:t>
      </w:r>
      <w:r w:rsidR="000F7AB9">
        <w:rPr>
          <w:color w:val="000000" w:themeColor="text1"/>
        </w:rPr>
        <w:t>”</w:t>
      </w:r>
    </w:p>
    <w:p w14:paraId="1607F8B6" w14:textId="4ADD254C" w:rsidR="00EB3E63" w:rsidRPr="00F01DE4" w:rsidRDefault="00EB3E63" w:rsidP="004A2203">
      <w:pPr>
        <w:rPr>
          <w:color w:val="000000" w:themeColor="text1"/>
        </w:rPr>
      </w:pPr>
    </w:p>
    <w:p w14:paraId="549C7EB4" w14:textId="041A772F"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440C8">
        <w:rPr>
          <w:i/>
          <w:iCs/>
          <w:color w:val="000000" w:themeColor="text1"/>
        </w:rPr>
        <w:t>Blattabacterium</w:t>
      </w:r>
      <w:proofErr w:type="spellEnd"/>
      <w:r w:rsidR="00D533CC" w:rsidRPr="00F01DE4">
        <w:rPr>
          <w:color w:val="000000" w:themeColor="text1"/>
        </w:rPr>
        <w:t xml:space="preserve"> genome), inserts were extracted with 300 bp of flanking sequence, then </w:t>
      </w:r>
      <w:proofErr w:type="spellStart"/>
      <w:proofErr w:type="gramStart"/>
      <w:r w:rsidR="00D533CC" w:rsidRPr="00F01DE4">
        <w:rPr>
          <w:color w:val="000000" w:themeColor="text1"/>
        </w:rPr>
        <w:t>BLASTed</w:t>
      </w:r>
      <w:proofErr w:type="spellEnd"/>
      <w:proofErr w:type="gramEnd"/>
      <w:r w:rsidR="00D533CC" w:rsidRPr="00F01DE4">
        <w:rPr>
          <w:color w:val="000000" w:themeColor="text1"/>
        </w:rPr>
        <w:t xml:space="preserve">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w:t>
      </w:r>
      <w:proofErr w:type="spellStart"/>
      <w:r w:rsidR="00D533CC" w:rsidRPr="00F440C8">
        <w:rPr>
          <w:i/>
          <w:iCs/>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40FF9D93"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stringent filtering parameters for excluding inserts that are similar to other bacterial species</w:t>
      </w:r>
      <w:r w:rsidR="00937106">
        <w:rPr>
          <w:color w:val="000000" w:themeColor="text1"/>
        </w:rPr>
        <w:t xml:space="preserve">; </w:t>
      </w:r>
      <w:r w:rsidR="00937106" w:rsidRPr="00937106">
        <w:rPr>
          <w:color w:val="000000" w:themeColor="text1"/>
        </w:rPr>
        <w:t xml:space="preserve">i.e. </w:t>
      </w:r>
      <w:r w:rsidR="00353357">
        <w:rPr>
          <w:color w:val="000000" w:themeColor="text1"/>
        </w:rPr>
        <w:t>most likely</w:t>
      </w:r>
      <w:r w:rsidR="00937106" w:rsidRPr="00937106">
        <w:rPr>
          <w:color w:val="000000" w:themeColor="text1"/>
        </w:rPr>
        <w:t xml:space="preserve"> all</w:t>
      </w:r>
      <w:r w:rsidR="00353357">
        <w:rPr>
          <w:color w:val="000000" w:themeColor="text1"/>
        </w:rPr>
        <w:t xml:space="preserve"> of these</w:t>
      </w:r>
      <w:r w:rsidR="00937106" w:rsidRPr="00937106">
        <w:rPr>
          <w:color w:val="000000" w:themeColor="text1"/>
        </w:rPr>
        <w:t xml:space="preserve"> putative </w:t>
      </w:r>
      <w:proofErr w:type="spellStart"/>
      <w:r w:rsidR="00937106" w:rsidRPr="00306468">
        <w:rPr>
          <w:i/>
          <w:iCs/>
          <w:color w:val="000000" w:themeColor="text1"/>
        </w:rPr>
        <w:t>Buchnera</w:t>
      </w:r>
      <w:proofErr w:type="spellEnd"/>
      <w:r w:rsidR="00937106" w:rsidRPr="00937106">
        <w:rPr>
          <w:color w:val="000000" w:themeColor="text1"/>
        </w:rPr>
        <w:t xml:space="preserve">-derived inserts originate from </w:t>
      </w:r>
      <w:proofErr w:type="spellStart"/>
      <w:r w:rsidR="00937106" w:rsidRPr="00306468">
        <w:rPr>
          <w:i/>
          <w:iCs/>
          <w:color w:val="000000" w:themeColor="text1"/>
        </w:rPr>
        <w:t>Blattabacterium</w:t>
      </w:r>
      <w:proofErr w:type="spellEnd"/>
      <w:r w:rsidR="00937106" w:rsidRPr="00937106">
        <w:rPr>
          <w:color w:val="000000" w:themeColor="text1"/>
        </w:rPr>
        <w:t xml:space="preserve"> or other bacterial species</w:t>
      </w:r>
      <w:r w:rsidR="00353357">
        <w:rPr>
          <w:color w:val="000000" w:themeColor="text1"/>
        </w:rPr>
        <w:t xml:space="preserve">, since </w:t>
      </w:r>
      <w:r w:rsidR="00F421B4">
        <w:rPr>
          <w:color w:val="000000" w:themeColor="text1"/>
        </w:rPr>
        <w:t>most</w:t>
      </w:r>
      <w:r w:rsidR="00353357">
        <w:rPr>
          <w:color w:val="000000" w:themeColor="text1"/>
        </w:rPr>
        <w:t xml:space="preserve"> are similar to highly conserved genes such as 16S ribosomal RNA</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6130CABB"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F440C8">
        <w:rPr>
          <w:color w:val="000000" w:themeColor="text1"/>
        </w:rPr>
        <w:t>6</w:t>
      </w:r>
      <w:r w:rsidR="00372BC6">
        <w:rPr>
          <w:color w:val="000000" w:themeColor="text1"/>
        </w:rPr>
        <w:t>1</w:t>
      </w:r>
      <w:r w:rsidR="00BD6A03">
        <w:rPr>
          <w:color w:val="000000" w:themeColor="text1"/>
        </w:rPr>
        <w:t>-</w:t>
      </w:r>
      <w:r w:rsidR="00F440C8">
        <w:rPr>
          <w:color w:val="000000" w:themeColor="text1"/>
        </w:rPr>
        <w:t>6</w:t>
      </w:r>
      <w:r w:rsidR="00372BC6">
        <w:rPr>
          <w:color w:val="000000" w:themeColor="text1"/>
        </w:rPr>
        <w:t>3</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F440C8">
        <w:rPr>
          <w:color w:val="000000" w:themeColor="text1"/>
        </w:rPr>
        <w:t>12</w:t>
      </w:r>
      <w:r w:rsidR="00372BC6">
        <w:rPr>
          <w:color w:val="000000" w:themeColor="text1"/>
        </w:rPr>
        <w:t>6</w:t>
      </w:r>
      <w:r w:rsidR="00F440C8">
        <w:rPr>
          <w:color w:val="000000" w:themeColor="text1"/>
        </w:rPr>
        <w:t>-1</w:t>
      </w:r>
      <w:r w:rsidR="00372BC6">
        <w:rPr>
          <w:color w:val="000000" w:themeColor="text1"/>
        </w:rPr>
        <w:t>27</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lastRenderedPageBreak/>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5B07479F"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353357">
        <w:rPr>
          <w:color w:val="000000" w:themeColor="text1"/>
        </w:rPr>
        <w:t>the way</w:t>
      </w:r>
      <w:r w:rsidR="00F01DE4">
        <w:rPr>
          <w:color w:val="000000" w:themeColor="text1"/>
        </w:rPr>
        <w:t xml:space="preserve">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across the genomes</w:t>
      </w:r>
      <w:r w:rsidR="00107AAC" w:rsidRPr="00F01DE4">
        <w:rPr>
          <w:color w:val="000000" w:themeColor="text1"/>
        </w:rPr>
        <w:t xml:space="preserve"> (</w:t>
      </w:r>
      <w:r w:rsidR="00937106">
        <w:rPr>
          <w:color w:val="000000" w:themeColor="text1"/>
        </w:rPr>
        <w:t>average = 9.5</w:t>
      </w:r>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 interactions. </w:t>
      </w:r>
    </w:p>
    <w:p w14:paraId="794B02C7" w14:textId="4DB68D9F" w:rsidR="0001224D" w:rsidRPr="00F01DE4" w:rsidRDefault="0001224D" w:rsidP="00107AAC">
      <w:pPr>
        <w:rPr>
          <w:color w:val="000000" w:themeColor="text1"/>
        </w:rPr>
      </w:pPr>
    </w:p>
    <w:p w14:paraId="16FFA163" w14:textId="27E907E3"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sidR="00EB5D01">
        <w:rPr>
          <w:color w:val="000000" w:themeColor="text1"/>
        </w:rPr>
        <w:t>6</w:t>
      </w:r>
      <w:r w:rsidR="00372BC6">
        <w:rPr>
          <w:color w:val="000000" w:themeColor="text1"/>
        </w:rPr>
        <w:t>1</w:t>
      </w:r>
      <w:r w:rsidR="00EB5D01">
        <w:rPr>
          <w:color w:val="000000" w:themeColor="text1"/>
        </w:rPr>
        <w:t>-6</w:t>
      </w:r>
      <w:r w:rsidR="00372BC6">
        <w:rPr>
          <w:color w:val="000000" w:themeColor="text1"/>
        </w:rPr>
        <w:t>3</w:t>
      </w:r>
      <w:r w:rsidR="00EB5D01" w:rsidRPr="00F01DE4">
        <w:rPr>
          <w:color w:val="000000" w:themeColor="text1"/>
        </w:rPr>
        <w:t xml:space="preserve"> </w:t>
      </w:r>
      <w:r w:rsidRPr="00F01DE4">
        <w:rPr>
          <w:color w:val="000000" w:themeColor="text1"/>
        </w:rPr>
        <w:t xml:space="preserve">in the results, and lines </w:t>
      </w:r>
      <w:r w:rsidR="00EB5D01">
        <w:rPr>
          <w:color w:val="000000" w:themeColor="text1"/>
        </w:rPr>
        <w:t>12</w:t>
      </w:r>
      <w:r w:rsidR="00372BC6">
        <w:rPr>
          <w:color w:val="000000" w:themeColor="text1"/>
        </w:rPr>
        <w:t>6</w:t>
      </w:r>
      <w:r w:rsidR="00EB5D01">
        <w:rPr>
          <w:color w:val="000000" w:themeColor="text1"/>
        </w:rPr>
        <w:t>-1</w:t>
      </w:r>
      <w:r w:rsidR="00372BC6">
        <w:rPr>
          <w:color w:val="000000" w:themeColor="text1"/>
        </w:rPr>
        <w:t>27</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The first line states a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proofErr w:type="spellStart"/>
      <w:r w:rsidRPr="00F01DE4">
        <w:rPr>
          <w:color w:val="000000" w:themeColor="text1"/>
        </w:rPr>
        <w:t>transovarially</w:t>
      </w:r>
      <w:proofErr w:type="spellEnd"/>
      <w:r w:rsidRPr="00F01DE4">
        <w:rPr>
          <w:color w:val="000000" w:themeColor="text1"/>
        </w:rPr>
        <w:t>.</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6994EF0B"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w:t>
      </w:r>
      <w:r w:rsidR="00353357">
        <w:rPr>
          <w:color w:val="000000" w:themeColor="text1"/>
        </w:rPr>
        <w:t>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EB5D01">
        <w:rPr>
          <w:color w:val="000000" w:themeColor="text1"/>
        </w:rPr>
        <w:t>6</w:t>
      </w:r>
      <w:r w:rsidR="00372BC6">
        <w:rPr>
          <w:color w:val="000000" w:themeColor="text1"/>
        </w:rPr>
        <w:t>5</w:t>
      </w:r>
      <w:r w:rsidR="00EB5D01">
        <w:rPr>
          <w:color w:val="000000" w:themeColor="text1"/>
        </w:rPr>
        <w:t>-6</w:t>
      </w:r>
      <w:r w:rsidR="00372BC6">
        <w:rPr>
          <w:color w:val="000000" w:themeColor="text1"/>
        </w:rPr>
        <w:t>7</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75B02087" w14:textId="09D919DF" w:rsidR="001D6C20" w:rsidRPr="00BF298C" w:rsidRDefault="004918A2" w:rsidP="00BF298C">
      <w:pPr>
        <w:rPr>
          <w:color w:val="000000" w:themeColor="text1"/>
        </w:rPr>
      </w:pPr>
      <w:r w:rsidRPr="00F01DE4">
        <w:rPr>
          <w:b/>
          <w:bCs/>
          <w:color w:val="000000" w:themeColor="text1"/>
        </w:rPr>
        <w:t xml:space="preserve">Response: </w:t>
      </w:r>
      <w:r w:rsidRPr="00F01DE4">
        <w:rPr>
          <w:color w:val="000000" w:themeColor="text1"/>
        </w:rPr>
        <w:t>We have added analys</w:t>
      </w:r>
      <w:r w:rsidR="00BF298C">
        <w:rPr>
          <w:color w:val="000000" w:themeColor="text1"/>
        </w:rPr>
        <w:t>e</w:t>
      </w:r>
      <w:r w:rsidRPr="00F01DE4">
        <w:rPr>
          <w:color w:val="000000" w:themeColor="text1"/>
        </w:rPr>
        <w:t xml:space="preserve">s </w:t>
      </w:r>
      <w:r w:rsidR="001D6C20" w:rsidRPr="00F01DE4">
        <w:rPr>
          <w:color w:val="000000" w:themeColor="text1"/>
        </w:rPr>
        <w:t xml:space="preserve">to </w:t>
      </w:r>
      <w:r w:rsidR="00BF298C">
        <w:rPr>
          <w:color w:val="000000" w:themeColor="text1"/>
        </w:rPr>
        <w:t>assess</w:t>
      </w:r>
      <w:r w:rsidR="001D6C20" w:rsidRPr="00F01DE4">
        <w:rPr>
          <w:color w:val="000000" w:themeColor="text1"/>
        </w:rPr>
        <w:t xml:space="preserve"> the distribution of inserts across </w:t>
      </w:r>
      <w:r w:rsidR="00BF298C">
        <w:rPr>
          <w:color w:val="000000" w:themeColor="text1"/>
        </w:rPr>
        <w:t xml:space="preserve">and within </w:t>
      </w:r>
      <w:r w:rsidR="001D6C20" w:rsidRPr="00F01DE4">
        <w:rPr>
          <w:color w:val="000000" w:themeColor="text1"/>
        </w:rPr>
        <w:t xml:space="preserve">the host contigs in response to reviewer comment R2.1. The results of this </w:t>
      </w:r>
      <w:r w:rsidR="00F421B4">
        <w:rPr>
          <w:color w:val="000000" w:themeColor="text1"/>
        </w:rPr>
        <w:t>are</w:t>
      </w:r>
      <w:r w:rsidR="001D6C20" w:rsidRPr="00F01DE4">
        <w:rPr>
          <w:color w:val="000000" w:themeColor="text1"/>
        </w:rPr>
        <w:t xml:space="preserve"> presented in a </w:t>
      </w:r>
      <w:r w:rsidR="00BF298C">
        <w:rPr>
          <w:color w:val="000000" w:themeColor="text1"/>
        </w:rPr>
        <w:t>Figure (Figure 1</w:t>
      </w:r>
      <w:r w:rsidR="00F421B4">
        <w:rPr>
          <w:color w:val="000000" w:themeColor="text1"/>
        </w:rPr>
        <w:t>C</w:t>
      </w:r>
      <w:r w:rsidR="00BF298C">
        <w:rPr>
          <w:color w:val="000000" w:themeColor="text1"/>
        </w:rPr>
        <w:t xml:space="preserve">) and </w:t>
      </w:r>
      <w:r w:rsidR="00A12679">
        <w:rPr>
          <w:color w:val="000000" w:themeColor="text1"/>
        </w:rPr>
        <w:t>T</w:t>
      </w:r>
      <w:r w:rsidR="001D6C20" w:rsidRPr="00F01DE4">
        <w:rPr>
          <w:color w:val="000000" w:themeColor="text1"/>
        </w:rPr>
        <w:t>able (Dataset S4).</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Blattella germanica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punctata) to confirm that the number of transfers observed in these related cockroaches were lower when the sequencing </w:t>
      </w:r>
      <w:r w:rsidR="00AB0BF7" w:rsidRPr="00F01DE4">
        <w:rPr>
          <w:color w:val="2F5496" w:themeColor="accent1" w:themeShade="BF"/>
        </w:rPr>
        <w:lastRenderedPageBreak/>
        <w:t>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americana</w:t>
      </w:r>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5B25FB00" w:rsidR="006232F4" w:rsidRPr="00F01DE4" w:rsidRDefault="00493CED" w:rsidP="006232F4">
      <w:r w:rsidRPr="00F01DE4">
        <w:t xml:space="preserve">We apologise that </w:t>
      </w:r>
      <w:r w:rsidR="003A6686">
        <w:t>the</w:t>
      </w:r>
      <w:r w:rsidR="006232F4" w:rsidRPr="00F01DE4">
        <w:t xml:space="preserve"> </w:t>
      </w:r>
      <w:r w:rsidR="003A6686">
        <w:t>sentences</w:t>
      </w:r>
      <w:r w:rsidR="003A6686" w:rsidRPr="00F01DE4">
        <w:t xml:space="preserve"> </w:t>
      </w:r>
      <w:r w:rsidR="003A6686">
        <w:t>associated with</w:t>
      </w:r>
      <w:r w:rsidR="006232F4" w:rsidRPr="00F01DE4">
        <w:t xml:space="preserve"> this </w:t>
      </w:r>
      <w:r w:rsidR="003A6686">
        <w:t>issue</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w:t>
      </w:r>
      <w:r w:rsidR="003A6686">
        <w:t>was</w:t>
      </w:r>
      <w:r w:rsidR="006232F4" w:rsidRPr="00F01DE4">
        <w:t xml:space="preserve"> </w:t>
      </w:r>
      <w:r w:rsidR="003A6686">
        <w:t>somewhat</w:t>
      </w:r>
      <w:r w:rsidR="006232F4" w:rsidRPr="00F01DE4">
        <w:t xml:space="preserve"> confusing. We have modified </w:t>
      </w:r>
      <w:r w:rsidR="003A6686">
        <w:t>the text</w:t>
      </w:r>
      <w:r w:rsidR="006232F4" w:rsidRPr="00F01DE4">
        <w:t xml:space="preserve"> for clarity (lines </w:t>
      </w:r>
      <w:r w:rsidR="004277CD">
        <w:t>5</w:t>
      </w:r>
      <w:r w:rsidR="000F7AB9">
        <w:t>6</w:t>
      </w:r>
      <w:r w:rsidR="004277CD">
        <w:t>-6</w:t>
      </w:r>
      <w:r w:rsidR="00372BC6">
        <w:t>1</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0749F25C"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4277CD">
        <w:rPr>
          <w:color w:val="000000" w:themeColor="text1"/>
        </w:rPr>
        <w:t>6</w:t>
      </w:r>
      <w:r w:rsidR="00372BC6">
        <w:rPr>
          <w:color w:val="000000" w:themeColor="text1"/>
        </w:rPr>
        <w:t>5</w:t>
      </w:r>
      <w:r w:rsidR="004277CD">
        <w:rPr>
          <w:color w:val="000000" w:themeColor="text1"/>
        </w:rPr>
        <w:t>-6</w:t>
      </w:r>
      <w:r w:rsidR="00372BC6">
        <w:rPr>
          <w:color w:val="000000" w:themeColor="text1"/>
        </w:rPr>
        <w:t>7</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37D88A26"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S5; also see line </w:t>
      </w:r>
      <w:r w:rsidR="00372BC6">
        <w:rPr>
          <w:color w:val="000000" w:themeColor="text1"/>
        </w:rPr>
        <w:t>9</w:t>
      </w:r>
      <w:r w:rsidR="000F7AB9">
        <w:rPr>
          <w:color w:val="000000" w:themeColor="text1"/>
        </w:rPr>
        <w:t>9</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 xml:space="preserve">=22), given it is not fully </w:t>
      </w:r>
      <w:r w:rsidRPr="00F01DE4">
        <w:rPr>
          <w:color w:val="000000" w:themeColor="text1"/>
        </w:rPr>
        <w:lastRenderedPageBreak/>
        <w:t>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3E85F84F"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E250BD">
        <w:rPr>
          <w:color w:val="000000" w:themeColor="text1"/>
        </w:rPr>
        <w:t>8</w:t>
      </w:r>
      <w:r w:rsidR="00372BC6">
        <w:rPr>
          <w:color w:val="000000" w:themeColor="text1"/>
        </w:rPr>
        <w:t>2</w:t>
      </w:r>
      <w:r w:rsidR="00E250BD">
        <w:rPr>
          <w:color w:val="000000" w:themeColor="text1"/>
        </w:rPr>
        <w:t>-8</w:t>
      </w:r>
      <w:r w:rsidR="00372BC6">
        <w:rPr>
          <w:color w:val="000000" w:themeColor="text1"/>
        </w:rPr>
        <w:t>3</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4B5C4E8E" w:rsidR="00DE215C" w:rsidRPr="00F01DE4" w:rsidRDefault="0037713F" w:rsidP="0009797B">
      <w:pPr>
        <w:rPr>
          <w:color w:val="000000" w:themeColor="text1"/>
        </w:rPr>
      </w:pPr>
      <w:r w:rsidRPr="00F01DE4">
        <w:rPr>
          <w:color w:val="000000" w:themeColor="text1"/>
        </w:rPr>
        <w:t>Regarding the origin</w:t>
      </w:r>
      <w:r w:rsidR="003A6686">
        <w:rPr>
          <w:color w:val="000000" w:themeColor="text1"/>
        </w:rPr>
        <w:t>s of</w:t>
      </w:r>
      <w:r w:rsidRPr="00F01DE4">
        <w:rPr>
          <w:color w:val="000000" w:themeColor="text1"/>
        </w:rPr>
        <w:t xml:space="preserve">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w:t>
      </w:r>
      <w:r w:rsidR="003A6686">
        <w:rPr>
          <w:color w:val="000000" w:themeColor="text1"/>
        </w:rPr>
        <w:t xml:space="preserve">, we found they were </w:t>
      </w:r>
      <w:r w:rsidRPr="00F01DE4">
        <w:rPr>
          <w:color w:val="000000" w:themeColor="text1"/>
        </w:rPr>
        <w:t xml:space="preserve">generally random, as illustrated in Figure </w:t>
      </w:r>
      <w:r w:rsidR="00914CD9" w:rsidRPr="00F01DE4">
        <w:rPr>
          <w:color w:val="000000" w:themeColor="text1"/>
        </w:rPr>
        <w:t>1</w:t>
      </w:r>
      <w:r w:rsidR="00F421B4">
        <w:rPr>
          <w:color w:val="000000" w:themeColor="text1"/>
        </w:rPr>
        <w:t>D</w:t>
      </w:r>
      <w:r w:rsidRPr="00F01DE4">
        <w:rPr>
          <w:color w:val="000000" w:themeColor="text1"/>
        </w:rPr>
        <w:t xml:space="preserve"> (and reported on in </w:t>
      </w:r>
      <w:r w:rsidR="00914CD9" w:rsidRPr="00F01DE4">
        <w:rPr>
          <w:color w:val="000000" w:themeColor="text1"/>
        </w:rPr>
        <w:t xml:space="preserve">lines </w:t>
      </w:r>
      <w:r w:rsidR="00372BC6">
        <w:rPr>
          <w:color w:val="000000" w:themeColor="text1"/>
        </w:rPr>
        <w:t>79-81</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421B4">
        <w:rPr>
          <w:i/>
          <w:iCs/>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and possibly bias</w:t>
      </w:r>
      <w:r w:rsidR="003A6686">
        <w:rPr>
          <w:color w:val="000000" w:themeColor="text1"/>
        </w:rPr>
        <w:t>ed,</w:t>
      </w:r>
      <w:r w:rsidR="0009797B" w:rsidRPr="00F01DE4">
        <w:rPr>
          <w:color w:val="000000" w:themeColor="text1"/>
        </w:rPr>
        <w:t xml:space="preserve">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subset have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1831A769"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0F7AB9">
        <w:rPr>
          <w:color w:val="000000" w:themeColor="text1"/>
        </w:rPr>
        <w:t>100</w:t>
      </w:r>
      <w:r w:rsidR="00372BC6">
        <w:rPr>
          <w:color w:val="000000" w:themeColor="text1"/>
        </w:rPr>
        <w:t>-</w:t>
      </w:r>
      <w:r w:rsidR="00E250BD">
        <w:rPr>
          <w:color w:val="000000" w:themeColor="text1"/>
        </w:rPr>
        <w:t>10</w:t>
      </w:r>
      <w:r w:rsidR="000F7AB9">
        <w:rPr>
          <w:color w:val="000000" w:themeColor="text1"/>
        </w:rPr>
        <w:t>4</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3F820F3B"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Blattodea genomes </w:t>
      </w:r>
      <w:r w:rsidR="003A6686">
        <w:rPr>
          <w:color w:val="000000" w:themeColor="text1"/>
        </w:rPr>
        <w:t xml:space="preserve">from other research groups </w:t>
      </w:r>
      <w:r w:rsidR="002B16A8" w:rsidRPr="00F01DE4">
        <w:rPr>
          <w:color w:val="000000" w:themeColor="text1"/>
        </w:rPr>
        <w:t>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C. punctulatus</w:t>
      </w:r>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r w:rsidR="002B16A8" w:rsidRPr="00F01DE4">
        <w:rPr>
          <w:i/>
          <w:iCs/>
          <w:color w:val="000000" w:themeColor="text1"/>
        </w:rPr>
        <w:t xml:space="preserve">Loboptera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 xml:space="preserve">These values are broadly consistent with those observed in the original dataset and align with expectations given the species’ biology and phylogenetic position,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58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0F7AB9"/>
    <w:rsid w:val="00107AAC"/>
    <w:rsid w:val="001354F7"/>
    <w:rsid w:val="00161D03"/>
    <w:rsid w:val="001904FE"/>
    <w:rsid w:val="001D6C20"/>
    <w:rsid w:val="00231DB3"/>
    <w:rsid w:val="002531B0"/>
    <w:rsid w:val="0027173E"/>
    <w:rsid w:val="00292351"/>
    <w:rsid w:val="00296F16"/>
    <w:rsid w:val="002B16A8"/>
    <w:rsid w:val="002E16BF"/>
    <w:rsid w:val="002E23E1"/>
    <w:rsid w:val="00306468"/>
    <w:rsid w:val="00353357"/>
    <w:rsid w:val="00372BC6"/>
    <w:rsid w:val="0037713F"/>
    <w:rsid w:val="003A4E8C"/>
    <w:rsid w:val="003A6686"/>
    <w:rsid w:val="003C2A8A"/>
    <w:rsid w:val="003F210B"/>
    <w:rsid w:val="00424E9F"/>
    <w:rsid w:val="00425E8D"/>
    <w:rsid w:val="004277CD"/>
    <w:rsid w:val="0043360F"/>
    <w:rsid w:val="004630DC"/>
    <w:rsid w:val="004918A2"/>
    <w:rsid w:val="00493CED"/>
    <w:rsid w:val="004A2203"/>
    <w:rsid w:val="004A4EDA"/>
    <w:rsid w:val="004B6E70"/>
    <w:rsid w:val="004F0384"/>
    <w:rsid w:val="00502732"/>
    <w:rsid w:val="00505316"/>
    <w:rsid w:val="00505347"/>
    <w:rsid w:val="00521718"/>
    <w:rsid w:val="0054044B"/>
    <w:rsid w:val="00544E55"/>
    <w:rsid w:val="005B2ABC"/>
    <w:rsid w:val="006232F4"/>
    <w:rsid w:val="006300DD"/>
    <w:rsid w:val="006C21EF"/>
    <w:rsid w:val="00735880"/>
    <w:rsid w:val="00743F12"/>
    <w:rsid w:val="00751A02"/>
    <w:rsid w:val="00757F9F"/>
    <w:rsid w:val="00781C62"/>
    <w:rsid w:val="007B6030"/>
    <w:rsid w:val="007D205D"/>
    <w:rsid w:val="007E1FBC"/>
    <w:rsid w:val="00837D8F"/>
    <w:rsid w:val="00844345"/>
    <w:rsid w:val="0085376A"/>
    <w:rsid w:val="00866A3A"/>
    <w:rsid w:val="008876E2"/>
    <w:rsid w:val="008F203E"/>
    <w:rsid w:val="00914CD9"/>
    <w:rsid w:val="00937106"/>
    <w:rsid w:val="009503F3"/>
    <w:rsid w:val="009D1C01"/>
    <w:rsid w:val="00A071DE"/>
    <w:rsid w:val="00A12679"/>
    <w:rsid w:val="00A66810"/>
    <w:rsid w:val="00A87255"/>
    <w:rsid w:val="00A96216"/>
    <w:rsid w:val="00AA49F6"/>
    <w:rsid w:val="00AB0BF7"/>
    <w:rsid w:val="00AC4270"/>
    <w:rsid w:val="00AE714D"/>
    <w:rsid w:val="00B0593A"/>
    <w:rsid w:val="00B57D19"/>
    <w:rsid w:val="00B6046D"/>
    <w:rsid w:val="00B74738"/>
    <w:rsid w:val="00BD6A03"/>
    <w:rsid w:val="00BF298C"/>
    <w:rsid w:val="00C60B41"/>
    <w:rsid w:val="00C7228A"/>
    <w:rsid w:val="00CA537C"/>
    <w:rsid w:val="00CC3522"/>
    <w:rsid w:val="00D368DE"/>
    <w:rsid w:val="00D533CC"/>
    <w:rsid w:val="00D869A8"/>
    <w:rsid w:val="00D97E7C"/>
    <w:rsid w:val="00DB7B5B"/>
    <w:rsid w:val="00DE215C"/>
    <w:rsid w:val="00E250BD"/>
    <w:rsid w:val="00E30CEA"/>
    <w:rsid w:val="00E807A8"/>
    <w:rsid w:val="00EB3E63"/>
    <w:rsid w:val="00EB5D01"/>
    <w:rsid w:val="00ED076C"/>
    <w:rsid w:val="00F01DE4"/>
    <w:rsid w:val="00F421B4"/>
    <w:rsid w:val="00F42C8C"/>
    <w:rsid w:val="00F440C8"/>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unhideWhenUsed/>
    <w:rsid w:val="00EB3E63"/>
    <w:rPr>
      <w:sz w:val="20"/>
      <w:szCs w:val="20"/>
    </w:rPr>
  </w:style>
  <w:style w:type="character" w:customStyle="1" w:styleId="CommentTextChar">
    <w:name w:val="Comment Text Char"/>
    <w:basedOn w:val="DefaultParagraphFont"/>
    <w:link w:val="CommentText"/>
    <w:uiPriority w:val="99"/>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 w:type="paragraph" w:styleId="Revision">
    <w:name w:val="Revision"/>
    <w:hidden/>
    <w:uiPriority w:val="99"/>
    <w:semiHidden/>
    <w:rsid w:val="00F42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5</Pages>
  <Words>2317</Words>
  <Characters>13209</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Kyle Ewart</cp:lastModifiedBy>
  <cp:revision>74</cp:revision>
  <dcterms:created xsi:type="dcterms:W3CDTF">2026-03-17T10:27:00Z</dcterms:created>
  <dcterms:modified xsi:type="dcterms:W3CDTF">2026-04-17T08:19:00Z</dcterms:modified>
</cp:coreProperties>
</file>