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382953dc9020c52bd9e5db31c5a25e22d4afae5"/>
    <w:p>
      <w:pPr>
        <w:pStyle w:val="Heading1"/>
      </w:pPr>
      <w:r>
        <w:t xml:space="preserve">The KORUS framework: Lessons learned the hard way</w:t>
      </w:r>
    </w:p>
    <w:p>
      <w:pPr>
        <w:pStyle w:val="FirstParagraph"/>
      </w:pPr>
      <w:r>
        <w:t xml:space="preserve">KORUS is the method I developed while using Claude Code on MessageFoundry.org, a major project I</w:t>
      </w:r>
      <w:r>
        <w:t xml:space="preserve"> </w:t>
      </w:r>
      <w:r>
        <w:t xml:space="preserve">started in late May, 2026. I'm a senior developer, and this account records what I learned through that work.</w:t>
      </w:r>
    </w:p>
    <w:p>
      <w:pPr>
        <w:pStyle w:val="BodyText"/>
      </w:pPr>
      <w:r>
        <w:t xml:space="preserve">The name means Keep One Repo, Unblock Sessions. I use separate coding sessions with clear jobs,</w:t>
      </w:r>
      <w:r>
        <w:t xml:space="preserve"> </w:t>
      </w:r>
      <w:r>
        <w:t xml:space="preserve">shared records, and checks that stop them disrupting each other's work.</w:t>
      </w:r>
    </w:p>
    <w:p>
      <w:pPr>
        <w:pStyle w:val="BodyText"/>
      </w:pPr>
      <w:r>
        <w:t xml:space="preserve">You can</w:t>
      </w:r>
      <w:r>
        <w:t xml:space="preserve"> </w:t>
      </w:r>
      <w:hyperlink r:id="rId9">
        <w:r>
          <w:rPr>
            <w:rStyle w:val="Hyperlink"/>
          </w:rPr>
          <w:t xml:space="preserve">download this Markdown</w:t>
        </w:r>
      </w:hyperlink>
      <w:r>
        <w:t xml:space="preserve"> </w:t>
      </w:r>
      <w:r>
        <w:t xml:space="preserve">or read the</w:t>
      </w:r>
      <w:r>
        <w:t xml:space="preserve"> </w:t>
      </w:r>
      <w:hyperlink r:id="rId10">
        <w:r>
          <w:rPr>
            <w:rStyle w:val="Hyperlink"/>
          </w:rPr>
          <w:t xml:space="preserve">Word version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previous Word version</w:t>
        </w:r>
      </w:hyperlink>
      <w:r>
        <w:t xml:space="preserve"> </w:t>
      </w:r>
      <w:r>
        <w:t xml:space="preserve">is also available.</w:t>
      </w:r>
    </w:p>
    <w:p>
      <w:pPr>
        <w:pStyle w:val="BodyText"/>
      </w:pPr>
    </w:p>
    <w:bookmarkStart w:id="14" w:name="X07418a353def4e9d778ac597ca1291fde131307"/>
    <w:p>
      <w:pPr>
        <w:pStyle w:val="Heading2"/>
      </w:pPr>
      <w:r>
        <w:t xml:space="preserve">Start with the setup that fits your project</w:t>
      </w:r>
    </w:p>
    <w:p>
      <w:pPr>
        <w:pStyle w:val="FirstParagraph"/>
      </w:pPr>
      <w:hyperlink r:id="rId12">
        <w:r>
          <w:rPr>
            <w:rStyle w:val="Hyperlink"/>
          </w:rPr>
          <w:t xml:space="preserve">Quickstart</w:t>
        </w:r>
      </w:hyperlink>
      <w:r>
        <w:t xml:space="preserve"> </w:t>
      </w:r>
      <w:r>
        <w:t xml:space="preserve">installs the controls.</w:t>
      </w:r>
      <w:r>
        <w:t xml:space="preserve"> </w:t>
      </w:r>
      <w:hyperlink r:id="rId13">
        <w:r>
          <w:rPr>
            <w:rStyle w:val="Hyperlink"/>
          </w:rPr>
          <w:t xml:space="preserve">Run a KORUS build</w:t>
        </w:r>
      </w:hyperlink>
      <w:r>
        <w:t xml:space="preserve"> </w:t>
      </w:r>
      <w:r>
        <w:t xml:space="preserve">explains the session roles and how to use them each day.</w:t>
      </w:r>
    </w:p>
    <w:p>
      <w:pPr>
        <w:pStyle w:val="BodyText"/>
      </w:pPr>
      <w:r>
        <w:t xml:space="preserve">This account's model and pricing advice was last reviewed on 2026-08-16. The recommendations came</w:t>
      </w:r>
      <w:r>
        <w:t xml:space="preserve"> </w:t>
      </w:r>
      <w:r>
        <w:t xml:space="preserve">from tools used as of 8/12/2026; they are historical observations, not a fresh review of available plans.</w:t>
      </w:r>
    </w:p>
    <w:p>
      <w:pPr>
        <w:pStyle w:val="BodyText"/>
      </w:pPr>
      <w:r>
        <w:t xml:space="preserve">Check current Anthropic documentation before choosing models, buying accounts, or relying on</w:t>
      </w:r>
      <w:r>
        <w:t xml:space="preserve"> </w:t>
      </w:r>
      <w:r>
        <w:t xml:space="preserve">client behavior. Later sections also retain dated changes to the roles.</w:t>
      </w:r>
    </w:p>
    <w:bookmarkEnd w:id="14"/>
    <w:bookmarkStart w:id="15" w:name="korus-for-multi-session-ai-coding"/>
    <w:p>
      <w:pPr>
        <w:pStyle w:val="Heading2"/>
      </w:pPr>
      <w:r>
        <w:t xml:space="preserve">KORUS for Multi-session AI-Coding</w:t>
      </w:r>
    </w:p>
    <w:p>
      <w:pPr>
        <w:pStyle w:val="FirstParagraph"/>
      </w:pPr>
      <w:r>
        <w:t xml:space="preserve">My setup combined these choices:</w:t>
      </w:r>
    </w:p>
    <w:p>
      <w:pPr>
        <w:pStyle w:val="Compact"/>
        <w:numPr>
          <w:ilvl w:val="0"/>
          <w:numId w:val="1001"/>
        </w:numPr>
      </w:pPr>
      <w:r>
        <w:t xml:space="preserve">Claude Code with Ultracode mode.</w:t>
      </w:r>
    </w:p>
    <w:p>
      <w:pPr>
        <w:pStyle w:val="Compact"/>
        <w:numPr>
          <w:ilvl w:val="0"/>
          <w:numId w:val="1001"/>
        </w:numPr>
      </w:pPr>
      <w:r>
        <w:t xml:space="preserve">Claude Code for Desktop for work across sessions, with VS Code available for reading and editing code.</w:t>
      </w:r>
    </w:p>
    <w:p>
      <w:pPr>
        <w:pStyle w:val="Compact"/>
        <w:numPr>
          <w:ilvl w:val="0"/>
          <w:numId w:val="1001"/>
        </w:numPr>
      </w:pPr>
      <w:r>
        <w:t xml:space="preserve">One or more Claude Max 20x accounts, chosen for their compute cost rather than enterprise management features.</w:t>
      </w:r>
    </w:p>
    <w:p>
      <w:pPr>
        <w:pStyle w:val="Compact"/>
        <w:numPr>
          <w:ilvl w:val="0"/>
          <w:numId w:val="1001"/>
        </w:numPr>
      </w:pPr>
      <w:r>
        <w:t xml:space="preserve">A manager running one or more builders, as subagents or separate sessions, with a lander handling the merge queue.</w:t>
      </w:r>
    </w:p>
    <w:p>
      <w:pPr>
        <w:pStyle w:val="Compact"/>
        <w:numPr>
          <w:ilvl w:val="0"/>
          <w:numId w:val="1001"/>
        </w:numPr>
      </w:pPr>
      <w:r>
        <w:t xml:space="preserve">Worktrees and hooks to enforce the rules that prompts alone did not hold.</w:t>
      </w:r>
    </w:p>
    <w:p>
      <w:pPr>
        <w:pStyle w:val="Compact"/>
        <w:numPr>
          <w:ilvl w:val="0"/>
          <w:numId w:val="1001"/>
        </w:numPr>
      </w:pPr>
      <w:r>
        <w:t xml:space="preserve">The Kynet method for communication between sessions, described in section 8.</w:t>
      </w:r>
    </w:p>
    <w:p>
      <w:pPr>
        <w:pStyle w:val="FirstParagraph"/>
      </w:pPr>
      <w:r>
        <w:t xml:space="preserve">The regulator role adds a check around the builders' work. One further role, deliberately unnamed here, did too until it retired on 2026-09-12. The sections below explain the choices and their</w:t>
      </w:r>
      <w:r>
        <w:t xml:space="preserve"> </w:t>
      </w:r>
      <w:r>
        <w:t xml:space="preserve">limits.</w:t>
      </w:r>
    </w:p>
    <w:bookmarkEnd w:id="15"/>
    <w:bookmarkStart w:id="18" w:name="Xe4435a1d6436f1737b1b6caba610c8f95c0821f"/>
    <w:p>
      <w:pPr>
        <w:pStyle w:val="Heading2"/>
      </w:pPr>
      <w:r>
        <w:t xml:space="preserve">1. Use Claude Code with Ultracode Mode and Opus 5</w:t>
      </w:r>
    </w:p>
    <w:p>
      <w:pPr>
        <w:pStyle w:val="FirstParagraph"/>
      </w:pPr>
      <w:r>
        <w:t xml:space="preserve">I found</w:t>
      </w:r>
      <w:r>
        <w:t xml:space="preserve"> </w:t>
      </w:r>
      <w:hyperlink r:id="rId16">
        <w:r>
          <w:rPr>
            <w:rStyle w:val="Hyperlink"/>
          </w:rPr>
          <w:t xml:space="preserve">Ultracode mode</w:t>
        </w:r>
      </w:hyperlink>
      <w:r>
        <w:t xml:space="preserve"> </w:t>
      </w:r>
      <w:r>
        <w:t xml:space="preserve">useful because it lets Claude launch workflows. A workflow breaks a task into assignments for subagents.</w:t>
      </w:r>
    </w:p>
    <w:p>
      <w:pPr>
        <w:pStyle w:val="BodyText"/>
      </w:pPr>
      <w:r>
        <w:t xml:space="preserve">It also triggers</w:t>
      </w:r>
      <w:r>
        <w:t xml:space="preserve"> </w:t>
      </w:r>
      <w:hyperlink r:id="rId17">
        <w:r>
          <w:rPr>
            <w:rStyle w:val="Hyperlink"/>
          </w:rPr>
          <w:t xml:space="preserve">adversarial validation</w:t>
        </w:r>
      </w:hyperlink>
      <w:r>
        <w:t xml:space="preserve">,</w:t>
      </w:r>
      <w:r>
        <w:t xml:space="preserve"> </w:t>
      </w:r>
      <w:r>
        <w:t xml:space="preserve">which helped catch mistakes in my work.</w:t>
      </w:r>
    </w:p>
    <w:p>
      <w:pPr>
        <w:pStyle w:val="BodyText"/>
      </w:pPr>
      <w:r>
        <w:t xml:space="preserve">At the time of this account, I preferred Opus 5 for code. In my experience it produced slightly</w:t>
      </w:r>
      <w:r>
        <w:t xml:space="preserve"> </w:t>
      </w:r>
      <w:r>
        <w:t xml:space="preserve">better code than Fable 5 at half the price.</w:t>
      </w:r>
    </w:p>
    <w:p>
      <w:pPr>
        <w:pStyle w:val="BodyText"/>
      </w:pPr>
      <w:r>
        <w:t xml:space="preserve">Ultracode with Opus 5 was slow, but I spent less time fixing bugs afterward. Running several</w:t>
      </w:r>
      <w:r>
        <w:t xml:space="preserve"> </w:t>
      </w:r>
      <w:r>
        <w:t xml:space="preserve">sessions gave me other work to review during those waits.</w:t>
      </w:r>
    </w:p>
    <w:p>
      <w:pPr>
        <w:pStyle w:val="BodyText"/>
      </w:pPr>
      <w:r>
        <w:t xml:space="preserve">With eight workflows active, there was usually a decision waiting for me. That describes my</w:t>
      </w:r>
      <w:r>
        <w:t xml:space="preserve"> </w:t>
      </w:r>
      <w:r>
        <w:t xml:space="preserve">workload, not a measured speed advantage over one session.</w:t>
      </w:r>
    </w:p>
    <w:bookmarkEnd w:id="18"/>
    <w:bookmarkStart w:id="20" w:name="X8bb53164f71da1d081458c229f1305b01be35be"/>
    <w:p>
      <w:pPr>
        <w:pStyle w:val="Heading2"/>
      </w:pPr>
      <w:r>
        <w:t xml:space="preserve">2. Use Claude Code for Desktop</w:t>
      </w:r>
    </w:p>
    <w:p>
      <w:pPr>
        <w:pStyle w:val="FirstParagraph"/>
      </w:pPr>
      <w:r>
        <w:t xml:space="preserve">In 8/2026, I found the desktop app better at communication between sessions than the VS Code</w:t>
      </w:r>
      <w:r>
        <w:t xml:space="preserve"> </w:t>
      </w:r>
      <w:r>
        <w:t xml:space="preserve">extension. Multiple sessions in the extension had caused code collisions.</w:t>
      </w:r>
    </w:p>
    <w:p>
      <w:pPr>
        <w:pStyle w:val="BodyText"/>
      </w:pPr>
      <w:r>
        <w:t xml:space="preserve">VS Code made it easier to inspect the code itself. I kept it open alongside the desktop app:</w:t>
      </w:r>
      <w:r>
        <w:t xml:space="preserve"> </w:t>
      </w:r>
      <w:r>
        <w:t xml:space="preserve">Claude generated changes in the desktop app, and I reviewed or edited them in VS Code.</w:t>
      </w:r>
    </w:p>
    <w:p>
      <w:pPr>
        <w:pStyle w:val="BodyText"/>
      </w:pPr>
      <w:r>
        <w:t xml:space="preserve">If you use several Claude accounts,</w:t>
      </w:r>
      <w:r>
        <w:t xml:space="preserve"> </w:t>
      </w:r>
      <w:hyperlink r:id="rId19">
        <w:r>
          <w:rPr>
            <w:rStyle w:val="Hyperlink"/>
          </w:rPr>
          <w:t xml:space="preserve">Desktop accounts</w:t>
        </w:r>
      </w:hyperlink>
      <w:r>
        <w:t xml:space="preserve"> </w:t>
      </w:r>
      <w:r>
        <w:t xml:space="preserve">explains how to set up</w:t>
      </w:r>
      <w:r>
        <w:t xml:space="preserve"> </w:t>
      </w:r>
      <w:r>
        <w:t xml:space="preserve">one desktop instance per account and the config root each instance adds.</w:t>
      </w:r>
    </w:p>
    <w:bookmarkEnd w:id="20"/>
    <w:bookmarkStart w:id="25" w:name="Xbf516e5646b002c3242b38238c46d10caad39f1"/>
    <w:p>
      <w:pPr>
        <w:pStyle w:val="Heading2"/>
      </w:pPr>
      <w:r>
        <w:t xml:space="preserve">3. Subscribe to Claude Max 20x, Multiple Accounts: 60x Cheaper</w:t>
      </w:r>
    </w:p>
    <w:p>
      <w:pPr>
        <w:pStyle w:val="FirstParagraph"/>
      </w:pPr>
      <w:r>
        <w:t xml:space="preserve">The original account valued a Max 20x plan's compute at about $12,000 at undiscounted API rates,</w:t>
      </w:r>
      <w:r>
        <w:t xml:space="preserve"> </w:t>
      </w:r>
      <w:r>
        <w:t xml:space="preserve">compared with a $200 monthly subscription. That is the basis for the reported 60x comparison.</w:t>
      </w:r>
    </w:p>
    <w:p>
      <w:pPr>
        <w:pStyle w:val="BodyText"/>
      </w:pPr>
      <w:hyperlink r:id="rId21">
        <w:r>
          <w:rPr>
            <w:rStyle w:val="Hyperlink"/>
          </w:rPr>
          <w:t xml:space="preserve">Token accounting</w:t>
        </w:r>
      </w:hyperlink>
      <w:r>
        <w:t xml:space="preserve"> </w:t>
      </w:r>
      <w:r>
        <w:t xml:space="preserve">explains the calculation and its limits. The comparison</w:t>
      </w:r>
      <w:r>
        <w:t xml:space="preserve"> </w:t>
      </w:r>
      <w:r>
        <w:t xml:space="preserve">used the undiscounted API rates associated with Teams or Enterprise pricing in that account.</w:t>
      </w:r>
    </w:p>
    <w:p>
      <w:pPr>
        <w:pStyle w:val="BodyText"/>
      </w:pPr>
      <w:r>
        <w:t xml:space="preserve">Individual accounts lack enterprise management features. In my workload, their lower compute cost</w:t>
      </w:r>
      <w:r>
        <w:t xml:space="preserve"> </w:t>
      </w:r>
      <w:r>
        <w:t xml:space="preserve">could save thousands, and more than one account could cover a week of heavy development.</w:t>
      </w:r>
    </w:p>
    <w:p>
      <w:pPr>
        <w:pStyle w:val="BodyText"/>
      </w:pPr>
      <w:r>
        <w:t xml:space="preserve">I believed separate accounts with separate email addresses were allowed, with no stated account</w:t>
      </w:r>
      <w:r>
        <w:t xml:space="preserve"> </w:t>
      </w:r>
      <w:r>
        <w:t xml:space="preserve">count limit. That was my reading, not legal advice or a cited permission; I am not a lawyer.</w:t>
      </w:r>
    </w:p>
    <w:p>
      <w:pPr>
        <w:pStyle w:val="BodyText"/>
      </w:pPr>
      <w:r>
        <w:t xml:space="preserve">Check</w:t>
      </w:r>
      <w:r>
        <w:t xml:space="preserve"> </w:t>
      </w:r>
      <w:hyperlink r:id="rId22">
        <w:r>
          <w:rPr>
            <w:rStyle w:val="Hyperlink"/>
          </w:rPr>
          <w:t xml:space="preserve">Anthropic's Usage Policy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Consumer Terms</w:t>
        </w:r>
      </w:hyperlink>
      <w:r>
        <w:t xml:space="preserve">, and</w:t>
      </w:r>
      <w:r>
        <w:t xml:space="preserve"> </w:t>
      </w:r>
      <w:hyperlink r:id="rId24">
        <w:r>
          <w:rPr>
            <w:rStyle w:val="Hyperlink"/>
          </w:rPr>
          <w:t xml:space="preserve">Claude Code plan guidance</w:t>
        </w:r>
      </w:hyperlink>
      <w:r>
        <w:t xml:space="preserve"> </w:t>
      </w:r>
      <w:r>
        <w:t xml:space="preserve">before relying on it.</w:t>
      </w:r>
    </w:p>
    <w:p>
      <w:pPr>
        <w:pStyle w:val="BodyText"/>
      </w:pPr>
      <w:r>
        <w:t xml:space="preserve">The original guidance prohibited sharing one account between people.</w:t>
      </w:r>
    </w:p>
    <w:p>
      <w:pPr>
        <w:pStyle w:val="BodyText"/>
      </w:pPr>
      <w:r>
        <w:t xml:space="preserve">Max 20x applied both five-hour session caps and weekly caps. In my observations, 1% of weekly</w:t>
      </w:r>
      <w:r>
        <w:t xml:space="preserve"> </w:t>
      </w:r>
      <w:r>
        <w:t xml:space="preserve">usage was roughly 5% of session usage.</w:t>
      </w:r>
    </w:p>
    <w:p>
      <w:pPr>
        <w:pStyle w:val="BodyText"/>
      </w:pPr>
      <w:r>
        <w:t xml:space="preserve">About eight build tasks at a time usually stayed under my session limit. That workload used the</w:t>
      </w:r>
      <w:r>
        <w:t xml:space="preserve"> </w:t>
      </w:r>
      <w:r>
        <w:t xml:space="preserve">weekly allowance in about two days.</w:t>
      </w:r>
    </w:p>
    <w:p>
      <w:pPr>
        <w:pStyle w:val="BodyText"/>
      </w:pPr>
      <w:r>
        <w:t xml:space="preserve">Separate sessions require some communication, but an idle session consumes no further compute</w:t>
      </w:r>
      <w:r>
        <w:t xml:space="preserve"> </w:t>
      </w:r>
      <w:r>
        <w:t xml:space="preserve">after its turn ends. Tasks that launch many agents, especially</w:t>
      </w:r>
      <w:r>
        <w:t xml:space="preserve"> </w:t>
      </w:r>
      <w:r>
        <w:rPr>
          <w:rStyle w:val="VerbatimChar"/>
        </w:rPr>
        <w:t xml:space="preserve">/deep-research</w:t>
      </w:r>
      <w:r>
        <w:t xml:space="preserve">, require fewer concurrent tasks.</w:t>
      </w:r>
    </w:p>
    <w:bookmarkEnd w:id="25"/>
    <w:bookmarkStart w:id="26" w:name="X48031ae3eb3229342e6c438e9ce63589a721148"/>
    <w:p>
      <w:pPr>
        <w:pStyle w:val="Heading2"/>
      </w:pPr>
      <w:r>
        <w:t xml:space="preserve">4. Backlog</w:t>
      </w:r>
    </w:p>
    <w:p>
      <w:pPr>
        <w:pStyle w:val="FirstParagraph"/>
      </w:pPr>
      <w:r>
        <w:t xml:space="preserve">Ask Claude Code to create a project backlog and add new work as it comes up. Have the manager use</w:t>
      </w:r>
      <w:r>
        <w:t xml:space="preserve"> </w:t>
      </w:r>
      <w:r>
        <w:t xml:space="preserve">that backlog when it plans the next build tasks.</w:t>
      </w:r>
    </w:p>
    <w:bookmarkEnd w:id="26"/>
    <w:bookmarkStart w:id="31" w:name="X5ff9aeb0a54af642673c4763573e548d03ef2d1"/>
    <w:p>
      <w:pPr>
        <w:pStyle w:val="Heading2"/>
      </w:pPr>
      <w:r>
        <w:t xml:space="preserve">5. Documentation</w:t>
      </w:r>
    </w:p>
    <w:bookmarkStart w:id="27" w:name="Xc4a89930dc259e99f9621cc0ce6d28e12a6abc5"/>
    <w:p>
      <w:pPr>
        <w:pStyle w:val="Heading3"/>
      </w:pPr>
      <w:r>
        <w:t xml:space="preserve">5.1 ADRs: Architecture decision records</w:t>
      </w:r>
    </w:p>
    <w:p>
      <w:pPr>
        <w:pStyle w:val="FirstParagraph"/>
      </w:pPr>
      <w:r>
        <w:t xml:space="preserve">Create architecture decision records (ADRs) for significant build decisions. Include that</w:t>
      </w:r>
      <w:r>
        <w:t xml:space="preserve"> </w:t>
      </w:r>
      <w:r>
        <w:t xml:space="preserve">requirement when you ask the manager to make a plan.</w:t>
      </w:r>
    </w:p>
    <w:p>
      <w:pPr>
        <w:pStyle w:val="BodyText"/>
      </w:pPr>
      <w:r>
        <w:t xml:space="preserve">The records give the AI ongoing context. They also give your security lead and auditors a history</w:t>
      </w:r>
      <w:r>
        <w:t xml:space="preserve"> </w:t>
      </w:r>
      <w:r>
        <w:t xml:space="preserve">of the decisions behind the build.</w:t>
      </w:r>
    </w:p>
    <w:bookmarkEnd w:id="27"/>
    <w:bookmarkStart w:id="29" w:name="Xa3d08fb593ea8c8eb35229563c5295c44c50a37"/>
    <w:p>
      <w:pPr>
        <w:pStyle w:val="Heading3"/>
      </w:pPr>
      <w:r>
        <w:t xml:space="preserve">5.2 GitHub Spec Kit</w:t>
      </w:r>
    </w:p>
    <w:p>
      <w:pPr>
        <w:pStyle w:val="FirstParagraph"/>
      </w:pPr>
      <w:hyperlink r:id="rId28">
        <w:r>
          <w:rPr>
            <w:rStyle w:val="Hyperlink"/>
          </w:rPr>
          <w:t xml:space="preserve">GitHub Spec Kit</w:t>
        </w:r>
      </w:hyperlink>
      <w:r>
        <w:t xml:space="preserve"> </w:t>
      </w:r>
      <w:r>
        <w:t xml:space="preserve">helps structure spec-driven development: agree on what to</w:t>
      </w:r>
      <w:r>
        <w:t xml:space="preserve"> </w:t>
      </w:r>
      <w:r>
        <w:t xml:space="preserve">build, then use that specification to guide implementation.</w:t>
      </w:r>
    </w:p>
    <w:p>
      <w:pPr>
        <w:pStyle w:val="BodyText"/>
      </w:pPr>
      <w:r>
        <w:t xml:space="preserve">I use it to reduce the gaps left by open-ended coding prompts.</w:t>
      </w:r>
    </w:p>
    <w:bookmarkEnd w:id="29"/>
    <w:bookmarkStart w:id="30" w:name="Xf099d6434e8bc2802e61e9fcd1379b29e44876b"/>
    <w:p>
      <w:pPr>
        <w:pStyle w:val="Heading3"/>
      </w:pPr>
      <w:r>
        <w:t xml:space="preserve">5.3 ASVS register</w:t>
      </w:r>
    </w:p>
    <w:p>
      <w:pPr>
        <w:pStyle w:val="FirstParagraph"/>
      </w:pPr>
      <w:r>
        <w:t xml:space="preserve">The Open Worldwide Application Security Project's Application Security Verification Standard</w:t>
      </w:r>
      <w:r>
        <w:t xml:space="preserve"> </w:t>
      </w:r>
      <w:r>
        <w:t xml:space="preserve">(ASVS) 5 defines security requirements at three levels. Choose the level that fits what your application handles.</w:t>
      </w:r>
    </w:p>
    <w:p>
      <w:pPr>
        <w:pStyle w:val="BodyText"/>
      </w:pPr>
      <w:r>
        <w:t xml:space="preserve">Ask Claude to keep a register of ASVS scores against the exact ASVS 5 wording. Summaries from</w:t>
      </w:r>
      <w:r>
        <w:t xml:space="preserve"> </w:t>
      </w:r>
      <w:r>
        <w:t xml:space="preserve">Claude or another source can change what a requirement asks for.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sym/ctx</w:t>
      </w:r>
      <w:r>
        <w:t xml:space="preserve"> </w:t>
      </w:r>
      <w:r>
        <w:t xml:space="preserve">anchors to connect scores to code. They identify a symbol and its surrounding</w:t>
      </w:r>
      <w:r>
        <w:t xml:space="preserve"> </w:t>
      </w:r>
      <w:r>
        <w:t xml:space="preserve">structure, which is more stable than a line number.</w:t>
      </w:r>
    </w:p>
    <w:p>
      <w:pPr>
        <w:pStyle w:val="BodyText"/>
      </w:pPr>
      <w:r>
        <w:t xml:space="preserve">A line number shifts when someone adds whitespace, comments, or unrelated code above it. A</w:t>
      </w:r>
      <w:r>
        <w:t xml:space="preserve"> </w:t>
      </w:r>
      <w:r>
        <w:t xml:space="preserve">symbol-and-context reference changes when the code structure it identifies changes.</w:t>
      </w:r>
    </w:p>
    <w:bookmarkEnd w:id="30"/>
    <w:bookmarkEnd w:id="31"/>
    <w:bookmarkStart w:id="42" w:name="X1a76c22eabcca111b8576e9e9f91a92506a584c"/>
    <w:p>
      <w:pPr>
        <w:pStyle w:val="Heading2"/>
      </w:pPr>
      <w:r>
        <w:t xml:space="preserve">6. Each Session Does One Job</w:t>
      </w:r>
    </w:p>
    <w:p>
      <w:pPr>
        <w:pStyle w:val="FirstParagraph"/>
      </w:pPr>
      <w:r>
        <w:t xml:space="preserve">In the setup described here, each session used Ultracode and Opus 5.</w:t>
      </w:r>
      <w:r>
        <w:t xml:space="preserve"> </w:t>
      </w:r>
      <w:hyperlink r:id="rId13">
        <w:r>
          <w:rPr>
            <w:rStyle w:val="Hyperlink"/>
          </w:rPr>
          <w:t xml:space="preserve">Run a KORUS build</w:t>
        </w:r>
      </w:hyperlink>
      <w:r>
        <w:t xml:space="preserve"> </w:t>
      </w:r>
      <w:r>
        <w:t xml:space="preserve">supplies the opening prompts, daily procedure, and recovery steps.</w:t>
      </w:r>
    </w:p>
    <w:bookmarkStart w:id="32" w:name="X4e7f8702c13f498de33df0b1ed8f3aa2b1af9f5"/>
    <w:p>
      <w:pPr>
        <w:pStyle w:val="Heading3"/>
      </w:pPr>
      <w:r>
        <w:t xml:space="preserve">6.1 Manager session</w:t>
      </w:r>
    </w:p>
    <w:p>
      <w:pPr>
        <w:pStyle w:val="FirstParagraph"/>
      </w:pPr>
      <w:r>
        <w:t xml:space="preserve">The console seat was meant to oversee many parts of the build. It did not work. The manager replaced it, and the console retired on 2026-09-10.</w:t>
      </w:r>
    </w:p>
    <w:p>
      <w:pPr>
        <w:pStyle w:val="BodyText"/>
      </w:pPr>
      <w:r>
        <w:t xml:space="preserve">The manager is the session you talk to. It reads the project record and runs one or more builders as subagents or separate sessions.</w:t>
      </w:r>
    </w:p>
    <w:p>
      <w:pPr>
        <w:pStyle w:val="BodyText"/>
      </w:pPr>
      <w:r>
        <w:t xml:space="preserve">Each builder gets a brief and its own worktree. The manager reads the results and resolves missing requirements before assigning more work.</w:t>
      </w:r>
    </w:p>
    <w:p>
      <w:pPr>
        <w:pStyle w:val="BodyText"/>
      </w:pPr>
      <w:r>
        <w:t xml:space="preserve">Subagents use the manager's account and return results directly. Separate sessions need an explicit route for questions and results.</w:t>
      </w:r>
    </w:p>
    <w:p>
      <w:pPr>
        <w:pStyle w:val="BodyText"/>
      </w:pPr>
      <w:r>
        <w:t xml:space="preserve">Several managers may share the repository, so their assigned paths must not conflict.</w:t>
      </w:r>
    </w:p>
    <w:bookmarkEnd w:id="32"/>
    <w:bookmarkStart w:id="36" w:name="Xe3bf01049453ff15c210d2be20817c172d98756"/>
    <w:p>
      <w:pPr>
        <w:pStyle w:val="Heading3"/>
      </w:pPr>
      <w:r>
        <w:t xml:space="preserve">6.2 Builder sessions</w:t>
      </w:r>
    </w:p>
    <w:p>
      <w:pPr>
        <w:pStyle w:val="FirstParagraph"/>
      </w:pPr>
      <w:r>
        <w:t xml:space="preserve">A builder takes one brief through the change, commit, push, and pull request. It then reports to its manager. It does not guess at missing requirements or wait for an answer.</w:t>
      </w:r>
    </w:p>
    <w:p>
      <w:pPr>
        <w:pStyle w:val="BodyText"/>
      </w:pPr>
      <w:r>
        <w:t xml:space="preserve">At the time of this account,</w:t>
      </w:r>
      <w:r>
        <w:t xml:space="preserve"> </w:t>
      </w:r>
      <w:hyperlink r:id="rId33">
        <w:r>
          <w:rPr>
            <w:rStyle w:val="Hyperlink"/>
          </w:rPr>
          <w:t xml:space="preserve">Agentic Teams</w:t>
        </w:r>
      </w:hyperlink>
      <w:r>
        <w:t xml:space="preserve"> </w:t>
      </w:r>
      <w:r>
        <w:t xml:space="preserve">was in beta.</w:t>
      </w:r>
      <w:r>
        <w:t xml:space="preserve"> </w:t>
      </w:r>
      <w:r>
        <w:t xml:space="preserve">The builders used</w:t>
      </w:r>
      <w:r>
        <w:t xml:space="preserve"> </w:t>
      </w:r>
      <w:hyperlink r:id="rId34">
        <w:r>
          <w:rPr>
            <w:rStyle w:val="Hyperlink"/>
          </w:rPr>
          <w:t xml:space="preserve">dynamic workflows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35">
        <w:r>
          <w:rPr>
            <w:rStyle w:val="Hyperlink"/>
          </w:rPr>
          <w:t xml:space="preserve">Run agents in parallel</w:t>
        </w:r>
      </w:hyperlink>
      <w:r>
        <w:t xml:space="preserve">.</w:t>
      </w:r>
    </w:p>
    <w:bookmarkEnd w:id="36"/>
    <w:bookmarkStart w:id="38" w:name="X01dbd2a17b58d17af4e4408d9b17f20f3863f4f"/>
    <w:p>
      <w:pPr>
        <w:pStyle w:val="Heading3"/>
      </w:pPr>
      <w:r>
        <w:t xml:space="preserve">6.3 Lander session</w:t>
      </w:r>
    </w:p>
    <w:p>
      <w:pPr>
        <w:pStyle w:val="FirstParagraph"/>
      </w:pPr>
      <w:r>
        <w:t xml:space="preserve">The lander chooses which changes enter the merge queue and in what order. With authority from the</w:t>
      </w:r>
      <w:r>
        <w:t xml:space="preserve"> </w:t>
      </w:r>
      <w:r>
        <w:t xml:space="preserve">owner, it also merges newer trunk changes into branches that need them.</w:t>
      </w:r>
    </w:p>
    <w:p>
      <w:pPr>
        <w:pStyle w:val="BodyText"/>
      </w:pPr>
      <w:r>
        <w:t xml:space="preserve">This matters when concurrent work keeps moving the repository's head, especially when large</w:t>
      </w:r>
      <w:r>
        <w:t xml:space="preserve"> </w:t>
      </w:r>
      <w:r>
        <w:t xml:space="preserve">codebases take longer to test.</w:t>
      </w:r>
    </w:p>
    <w:p>
      <w:pPr>
        <w:pStyle w:val="BodyText"/>
      </w:pPr>
      <w:r>
        <w:t xml:space="preserve">The original account required a reviewer label before merging. That rule was retired on</w:t>
      </w:r>
      <w:r>
        <w:t xml:space="preserve"> </w:t>
      </w:r>
      <w:r>
        <w:t xml:space="preserve">2026-09-04; use the current</w:t>
      </w:r>
      <w:r>
        <w:t xml:space="preserve"> </w:t>
      </w:r>
      <w:hyperlink r:id="rId37">
        <w:r>
          <w:rPr>
            <w:rStyle w:val="Hyperlink"/>
          </w:rPr>
          <w:t xml:space="preserve">Lander card</w:t>
        </w:r>
      </w:hyperlink>
      <w:r>
        <w:t xml:space="preserve"> </w:t>
      </w:r>
      <w:r>
        <w:t xml:space="preserve">and repository checks for today's requirement.</w:t>
      </w:r>
    </w:p>
    <w:bookmarkEnd w:id="38"/>
    <w:bookmarkStart w:id="40" w:name="X539f407c1a5bb06886eac13f23caab5992f21b3"/>
    <w:p>
      <w:pPr>
        <w:pStyle w:val="Heading3"/>
      </w:pPr>
      <w:r>
        <w:t xml:space="preserve">6.4 A retired session, 2026-09-12</w:t>
      </w:r>
    </w:p>
    <w:p>
      <w:pPr>
        <w:pStyle w:val="FirstParagraph"/>
      </w:pPr>
      <w:r>
        <w:t xml:space="preserve">This section once described an ASVS monitor, a role retired on 2026-09-01. It then described a</w:t>
      </w:r>
      <w:r>
        <w:t xml:space="preserve"> </w:t>
      </w:r>
      <w:r>
        <w:t xml:space="preserve">another role, retired on 2026-09-12 with nothing to replace it.</w:t>
      </w:r>
    </w:p>
    <w:p>
      <w:pPr>
        <w:pStyle w:val="BodyText"/>
      </w:pPr>
      <w:r>
        <w:t xml:space="preserve">The retired procedure started one such session per pull request. It read the diff, recorded the head commit</w:t>
      </w:r>
      <w:r>
        <w:t xml:space="preserve"> </w:t>
      </w:r>
      <w:r>
        <w:t xml:space="preserve">it examined, and posted findings for the next builder. It never merged.</w:t>
      </w:r>
    </w:p>
    <w:p>
      <w:pPr>
        <w:pStyle w:val="BodyText"/>
      </w:pPr>
      <w:r>
        <w:t xml:space="preserve">The label-based merge gate it fed was retired on 2026-09-04. Eight days later the seat went too, so</w:t>
      </w:r>
      <w:r>
        <w:t xml:space="preserve"> </w:t>
      </w:r>
      <w:r>
        <w:t xml:space="preserve">a pull request now merges on its repository checks alone. The</w:t>
      </w:r>
      <w:r>
        <w:t xml:space="preserve"> </w:t>
      </w:r>
      <w:hyperlink r:id="rId39">
        <w:r>
          <w:rPr>
            <w:rStyle w:val="Hyperlink"/>
          </w:rPr>
          <w:t xml:space="preserve">Reviewer card</w:t>
        </w:r>
      </w:hyperlink>
      <w:r>
        <w:t xml:space="preserve"> </w:t>
      </w:r>
      <w:r>
        <w:t xml:space="preserve">is a tombstone.</w:t>
      </w:r>
    </w:p>
    <w:bookmarkEnd w:id="40"/>
    <w:bookmarkStart w:id="41" w:name="Xff877a136a022849bae3f06d835c670cea10db0"/>
    <w:p>
      <w:pPr>
        <w:pStyle w:val="Heading3"/>
      </w:pPr>
      <w:r>
        <w:t xml:space="preserve">6.5 Regulator session</w:t>
      </w:r>
    </w:p>
    <w:p>
      <w:pPr>
        <w:pStyle w:val="FirstParagraph"/>
      </w:pPr>
      <w:r>
        <w:t xml:space="preserve">Start a regulator when a required check fails. It determines whether the cause belongs to the</w:t>
      </w:r>
      <w:r>
        <w:t xml:space="preserve"> </w:t>
      </w:r>
      <w:r>
        <w:t xml:space="preserve">pull request, trunk, an intermittent test failure, or the queue.</w:t>
      </w:r>
    </w:p>
    <w:p>
      <w:pPr>
        <w:pStyle w:val="BodyText"/>
      </w:pPr>
      <w:r>
        <w:t xml:space="preserve">Only a failure caused by the pull request goes back to its builder. The regulator keeps a log</w:t>
      </w:r>
      <w:r>
        <w:t xml:space="preserve"> </w:t>
      </w:r>
      <w:r>
        <w:t xml:space="preserve">because it does not retain memory of earlier failed runs.</w:t>
      </w:r>
    </w:p>
    <w:p>
      <w:pPr>
        <w:pStyle w:val="BodyText"/>
      </w:pPr>
      <w:r>
        <w:t xml:space="preserve">The steward is a scheduled script, not an AI session. It reads account usage and identifies an</w:t>
      </w:r>
      <w:r>
        <w:t xml:space="preserve"> </w:t>
      </w:r>
      <w:r>
        <w:t xml:space="preserve">account with room left. It makes no model calls and cannot interrupt a running session.</w:t>
      </w:r>
    </w:p>
    <w:bookmarkEnd w:id="41"/>
    <w:bookmarkEnd w:id="42"/>
    <w:bookmarkStart w:id="45" w:name="Xfc881a61c1b7e5edb382f7c2ee75f5a253033e1"/>
    <w:p>
      <w:pPr>
        <w:pStyle w:val="Heading2"/>
      </w:pPr>
      <w:r>
        <w:t xml:space="preserve">7. Worktrees</w:t>
      </w:r>
    </w:p>
    <w:p>
      <w:pPr>
        <w:pStyle w:val="FirstParagraph"/>
      </w:pPr>
      <w:r>
        <w:t xml:space="preserve">Give each session its own worktree so it can edit files without changing another session's</w:t>
      </w:r>
      <w:r>
        <w:t xml:space="preserve"> </w:t>
      </w:r>
      <w:r>
        <w:t xml:space="preserve">checkout. Read</w:t>
      </w:r>
      <w:r>
        <w:t xml:space="preserve"> </w:t>
      </w:r>
      <w:hyperlink r:id="rId43">
        <w:r>
          <w:rPr>
            <w:rStyle w:val="Hyperlink"/>
          </w:rPr>
          <w:t xml:space="preserve">Worktrees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Claude Code's worktree guide</w:t>
        </w:r>
      </w:hyperlink>
      <w:r>
        <w:t xml:space="preserve">.</w:t>
      </w:r>
    </w:p>
    <w:bookmarkEnd w:id="45"/>
    <w:bookmarkStart w:id="48" w:name="X515c0360240f6cf4d0e8b129bb6b9d1475316e9"/>
    <w:p>
      <w:pPr>
        <w:pStyle w:val="Heading2"/>
      </w:pPr>
      <w:r>
        <w:t xml:space="preserve">8. Inter-session Communication &amp; Coordination</w:t>
      </w:r>
    </w:p>
    <w:p>
      <w:pPr>
        <w:pStyle w:val="FirstParagraph"/>
      </w:pPr>
      <w:r>
        <w:t xml:space="preserve">Sessions can exchange messages, but the available channels differ between the desktop app and</w:t>
      </w:r>
      <w:r>
        <w:t xml:space="preserve"> </w:t>
      </w:r>
      <w:r>
        <w:t xml:space="preserve">the VS Code extension.</w:t>
      </w:r>
      <w:r>
        <w:t xml:space="preserve"> </w:t>
      </w:r>
      <w:hyperlink r:id="rId46">
        <w:r>
          <w:rPr>
            <w:rStyle w:val="Hyperlink"/>
          </w:rPr>
          <w:t xml:space="preserve">Coordination</w:t>
        </w:r>
      </w:hyperlink>
      <w:r>
        <w:t xml:space="preserve"> </w:t>
      </w:r>
      <w:r>
        <w:t xml:space="preserve">describes the checks around their shared work.</w:t>
      </w:r>
    </w:p>
    <w:p>
      <w:pPr>
        <w:pStyle w:val="BodyText"/>
      </w:pPr>
      <w:r>
        <w:t xml:space="preserve">Conflicts still happen. A builder reports an unresolved problem to the manager, which decides</w:t>
      </w:r>
      <w:r>
        <w:t xml:space="preserve"> </w:t>
      </w:r>
      <w:r>
        <w:t xml:space="preserve">what to do next. See</w:t>
      </w:r>
      <w:r>
        <w:t xml:space="preserve"> </w:t>
      </w:r>
      <w:hyperlink r:id="rId47">
        <w:r>
          <w:rPr>
            <w:rStyle w:val="Hyperlink"/>
          </w:rPr>
          <w:t xml:space="preserve">Claude Code's cross-session messaging guide</w:t>
        </w:r>
      </w:hyperlink>
      <w:r>
        <w:t xml:space="preserve">.</w:t>
      </w:r>
    </w:p>
    <w:bookmarkEnd w:id="48"/>
    <w:bookmarkStart w:id="50" w:name="X59739ce650e297ae022c956a66a1ad695ac4192"/>
    <w:p>
      <w:pPr>
        <w:pStyle w:val="Heading2"/>
      </w:pPr>
      <w:r>
        <w:t xml:space="preserve">9. Don't Hit Usage Limits: It Causes Lost Work</w:t>
      </w:r>
    </w:p>
    <w:p>
      <w:pPr>
        <w:pStyle w:val="FirstParagraph"/>
      </w:pPr>
      <w:r>
        <w:t xml:space="preserve">After Anthropic rejected requests to make Claude Code aware of usage limits, I worked with Claude</w:t>
      </w:r>
      <w:r>
        <w:t xml:space="preserve"> </w:t>
      </w:r>
      <w:r>
        <w:t xml:space="preserve">on</w:t>
      </w:r>
      <w:r>
        <w:t xml:space="preserve"> </w:t>
      </w:r>
      <w:hyperlink r:id="rId49">
        <w:r>
          <w:rPr>
            <w:rStyle w:val="Hyperlink"/>
          </w:rPr>
          <w:t xml:space="preserve">usage awareness</w:t>
        </w:r>
      </w:hyperlink>
      <w:r>
        <w:t xml:space="preserve">. That page describes the design and what it does and does not ship.</w:t>
      </w:r>
    </w:p>
    <w:bookmarkEnd w:id="50"/>
    <w:bookmarkStart w:id="52" w:name="X4e68ad135e57c05e0c49f806ccb0c45722a1de8"/>
    <w:p>
      <w:pPr>
        <w:pStyle w:val="Heading2"/>
      </w:pPr>
      <w:r>
        <w:t xml:space="preserve">10. CI: Continuous Integration for Quality Code</w:t>
      </w:r>
    </w:p>
    <w:p>
      <w:pPr>
        <w:pStyle w:val="FirstParagraph"/>
      </w:pPr>
      <w:r>
        <w:t xml:space="preserve">Continuous integration runs automated checks when code changes. With GitHub Actions and required</w:t>
      </w:r>
      <w:r>
        <w:t xml:space="preserve"> </w:t>
      </w:r>
      <w:r>
        <w:t xml:space="preserve">checks, you can block changes that fail your project's standards.</w:t>
      </w:r>
    </w:p>
    <w:p>
      <w:pPr>
        <w:pStyle w:val="BodyText"/>
      </w:pPr>
      <w:hyperlink r:id="rId51">
        <w:r>
          <w:rPr>
            <w:rStyle w:val="Hyperlink"/>
          </w:rPr>
          <w:t xml:space="preserve">CI for leaders</w:t>
        </w:r>
      </w:hyperlink>
      <w:r>
        <w:t xml:space="preserve"> </w:t>
      </w:r>
      <w:r>
        <w:t xml:space="preserve">explains how to choose checks and what their results establish.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CI-FOR-LEADERS.md" TargetMode="External" /><Relationship Type="http://schemas.openxmlformats.org/officeDocument/2006/relationships/hyperlink" Id="rId46" Target="COORDINATION.md" TargetMode="External" /><Relationship Type="http://schemas.openxmlformats.org/officeDocument/2006/relationships/hyperlink" Id="rId19" Target="DESKTOP-ACCOUNTS.md" TargetMode="External" /><Relationship Type="http://schemas.openxmlformats.org/officeDocument/2006/relationships/hyperlink" Id="rId28" Target="FRAMEWORK-spec-kit.md" TargetMode="External" /><Relationship Type="http://schemas.openxmlformats.org/officeDocument/2006/relationships/hyperlink" Id="rId13" Target="KORUS-BUILD.md" TargetMode="External" /><Relationship Type="http://schemas.openxmlformats.org/officeDocument/2006/relationships/hyperlink" Id="rId12" Target="QUICKSTART.md" TargetMode="External" /><Relationship Type="http://schemas.openxmlformats.org/officeDocument/2006/relationships/hyperlink" Id="rId21" Target="TOKEN-ACCOUNTING.md" TargetMode="External" /><Relationship Type="http://schemas.openxmlformats.org/officeDocument/2006/relationships/hyperlink" Id="rId49" Target="USAGE-AWARENESS.md" TargetMode="External" /><Relationship Type="http://schemas.openxmlformats.org/officeDocument/2006/relationships/hyperlink" Id="rId43" Target="WORKTREES.md" TargetMode="External" /><Relationship Type="http://schemas.openxmlformats.org/officeDocument/2006/relationships/hyperlink" Id="rId9" Target="https://claude-multisession.pages.dev/KORUS.md" TargetMode="External" /><Relationship Type="http://schemas.openxmlformats.org/officeDocument/2006/relationships/hyperlink" Id="rId10" Target="https://claude-multisession.pages.dev/word/KORUS.docx" TargetMode="External" /><Relationship Type="http://schemas.openxmlformats.org/officeDocument/2006/relationships/hyperlink" Id="rId11" Target="https://claude-multisession.pages.dev/word/KORUS.old.docx" TargetMode="External" /><Relationship Type="http://schemas.openxmlformats.org/officeDocument/2006/relationships/hyperlink" Id="rId33" Target="https://code.claude.com/docs/en/agent-teams" TargetMode="External" /><Relationship Type="http://schemas.openxmlformats.org/officeDocument/2006/relationships/hyperlink" Id="rId35" Target="https://code.claude.com/docs/en/agents" TargetMode="External" /><Relationship Type="http://schemas.openxmlformats.org/officeDocument/2006/relationships/hyperlink" Id="rId17" Target="https://code.claude.com/docs/en/best-practices#add-an-adversarial-review-step" TargetMode="External" /><Relationship Type="http://schemas.openxmlformats.org/officeDocument/2006/relationships/hyperlink" Id="rId47" Target="https://code.claude.com/docs/en/cross-session-messaging" TargetMode="External" /><Relationship Type="http://schemas.openxmlformats.org/officeDocument/2006/relationships/hyperlink" Id="rId34" Target="https://code.claude.com/docs/en/workflows" TargetMode="External" /><Relationship Type="http://schemas.openxmlformats.org/officeDocument/2006/relationships/hyperlink" Id="rId16" Target="https://code.claude.com/docs/en/workflows#let-claude-decide-with-ultracode" TargetMode="External" /><Relationship Type="http://schemas.openxmlformats.org/officeDocument/2006/relationships/hyperlink" Id="rId44" Target="https://code.claude.com/docs/en/worktrees" TargetMode="External" /><Relationship Type="http://schemas.openxmlformats.org/officeDocument/2006/relationships/hyperlink" Id="rId24" Target="https://support.anthropic.com/en/articles/11145838-using-claude-code-with-your-pro-or-max-plan" TargetMode="External" /><Relationship Type="http://schemas.openxmlformats.org/officeDocument/2006/relationships/hyperlink" Id="rId22" Target="https://www.anthropic.com/legal/aup" TargetMode="External" /><Relationship Type="http://schemas.openxmlformats.org/officeDocument/2006/relationships/hyperlink" Id="rId23" Target="https://www.anthropic.com/legal/consumer-terms" TargetMode="External" /><Relationship Type="http://schemas.openxmlformats.org/officeDocument/2006/relationships/hyperlink" Id="rId37" Target="roles/lander.card.md" TargetMode="External" /><Relationship Type="http://schemas.openxmlformats.org/officeDocument/2006/relationships/hyperlink" Id="rId39" Target="roles/reviewer.ca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I-FOR-LEADERS.md" TargetMode="External" /><Relationship Type="http://schemas.openxmlformats.org/officeDocument/2006/relationships/hyperlink" Id="rId46" Target="COORDINATION.md" TargetMode="External" /><Relationship Type="http://schemas.openxmlformats.org/officeDocument/2006/relationships/hyperlink" Id="rId19" Target="DESKTOP-ACCOUNTS.md" TargetMode="External" /><Relationship Type="http://schemas.openxmlformats.org/officeDocument/2006/relationships/hyperlink" Id="rId28" Target="FRAMEWORK-spec-kit.md" TargetMode="External" /><Relationship Type="http://schemas.openxmlformats.org/officeDocument/2006/relationships/hyperlink" Id="rId13" Target="KORUS-BUILD.md" TargetMode="External" /><Relationship Type="http://schemas.openxmlformats.org/officeDocument/2006/relationships/hyperlink" Id="rId12" Target="QUICKSTART.md" TargetMode="External" /><Relationship Type="http://schemas.openxmlformats.org/officeDocument/2006/relationships/hyperlink" Id="rId21" Target="TOKEN-ACCOUNTING.md" TargetMode="External" /><Relationship Type="http://schemas.openxmlformats.org/officeDocument/2006/relationships/hyperlink" Id="rId49" Target="USAGE-AWARENESS.md" TargetMode="External" /><Relationship Type="http://schemas.openxmlformats.org/officeDocument/2006/relationships/hyperlink" Id="rId43" Target="WORKTREES.md" TargetMode="External" /><Relationship Type="http://schemas.openxmlformats.org/officeDocument/2006/relationships/hyperlink" Id="rId9" Target="https://claude-multisession.pages.dev/KORUS.md" TargetMode="External" /><Relationship Type="http://schemas.openxmlformats.org/officeDocument/2006/relationships/hyperlink" Id="rId10" Target="https://claude-multisession.pages.dev/word/KORUS.docx" TargetMode="External" /><Relationship Type="http://schemas.openxmlformats.org/officeDocument/2006/relationships/hyperlink" Id="rId11" Target="https://claude-multisession.pages.dev/word/KORUS.old.docx" TargetMode="External" /><Relationship Type="http://schemas.openxmlformats.org/officeDocument/2006/relationships/hyperlink" Id="rId33" Target="https://code.claude.com/docs/en/agent-teams" TargetMode="External" /><Relationship Type="http://schemas.openxmlformats.org/officeDocument/2006/relationships/hyperlink" Id="rId35" Target="https://code.claude.com/docs/en/agents" TargetMode="External" /><Relationship Type="http://schemas.openxmlformats.org/officeDocument/2006/relationships/hyperlink" Id="rId17" Target="https://code.claude.com/docs/en/best-practices#add-an-adversarial-review-step" TargetMode="External" /><Relationship Type="http://schemas.openxmlformats.org/officeDocument/2006/relationships/hyperlink" Id="rId47" Target="https://code.claude.com/docs/en/cross-session-messaging" TargetMode="External" /><Relationship Type="http://schemas.openxmlformats.org/officeDocument/2006/relationships/hyperlink" Id="rId34" Target="https://code.claude.com/docs/en/workflows" TargetMode="External" /><Relationship Type="http://schemas.openxmlformats.org/officeDocument/2006/relationships/hyperlink" Id="rId16" Target="https://code.claude.com/docs/en/workflows#let-claude-decide-with-ultracode" TargetMode="External" /><Relationship Type="http://schemas.openxmlformats.org/officeDocument/2006/relationships/hyperlink" Id="rId44" Target="https://code.claude.com/docs/en/worktrees" TargetMode="External" /><Relationship Type="http://schemas.openxmlformats.org/officeDocument/2006/relationships/hyperlink" Id="rId24" Target="https://support.anthropic.com/en/articles/11145838-using-claude-code-with-your-pro-or-max-plan" TargetMode="External" /><Relationship Type="http://schemas.openxmlformats.org/officeDocument/2006/relationships/hyperlink" Id="rId22" Target="https://www.anthropic.com/legal/aup" TargetMode="External" /><Relationship Type="http://schemas.openxmlformats.org/officeDocument/2006/relationships/hyperlink" Id="rId23" Target="https://www.anthropic.com/legal/consumer-terms" TargetMode="External" /><Relationship Type="http://schemas.openxmlformats.org/officeDocument/2006/relationships/hyperlink" Id="rId37" Target="roles/lander.card.md" TargetMode="External" /><Relationship Type="http://schemas.openxmlformats.org/officeDocument/2006/relationships/hyperlink" Id="rId39" Target="roles/reviewer.ca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2026-09-17T02:15:38Z</dcterms:created>
  <dcterms:modified xsi:type="dcterms:W3CDTF">2026-09-17T02:15:38Z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