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200" w:after="240"/>
        <w:ind w:hanging="0" w:left="0" w:right="567"/>
        <w:rPr/>
      </w:pPr>
      <w:bookmarkStart w:id="0" w:name="_Toc197441196"/>
      <w:r>
        <w:rPr/>
        <w:t>TQS: Quality Assurance manual</w:t>
      </w:r>
      <w:bookmarkEnd w:id="0"/>
    </w:p>
    <w:p>
      <w:pPr>
        <w:pStyle w:val="Author"/>
        <w:rPr>
          <w:lang w:val="pt-PT"/>
        </w:rPr>
      </w:pPr>
      <w:r>
        <w:rPr>
          <w:lang w:val="pt-PT"/>
        </w:rPr>
        <w:t>Gonçalo Ribau [119560], Bernardo Lázaro [119230], Rodrigo Costa [119585], Diogo Pinheiro [119907]</w:t>
      </w:r>
    </w:p>
    <w:p>
      <w:pPr>
        <w:pStyle w:val="Normal"/>
        <w:ind w:left="0"/>
        <w:rPr>
          <w:lang w:val="pt-PT"/>
        </w:rPr>
      </w:pPr>
      <w:r>
        <w:rPr>
          <w:lang w:val="pt-PT"/>
        </w:rPr>
        <w:t>v</w:t>
      </w:r>
      <w:r>
        <w:rPr/>
        <w:fldChar w:fldCharType="begin"/>
      </w:r>
      <w:r>
        <w:rPr/>
        <w:instrText xml:space="preserve"> SAVEDATE \@"yyyy\/MM\/dd" </w:instrText>
      </w:r>
      <w:r>
        <w:rPr/>
        <w:fldChar w:fldCharType="separate"/>
      </w:r>
      <w:r>
        <w:rPr/>
        <w:t>2025/12/19</w:t>
      </w:r>
      <w:r>
        <w:rPr/>
        <w:fldChar w:fldCharType="end"/>
      </w:r>
    </w:p>
    <w:p>
      <w:pPr>
        <w:pStyle w:val="Normal"/>
        <w:rPr>
          <w:lang w:val="pt-PT"/>
        </w:rPr>
      </w:pPr>
      <w:r>
        <w:rPr>
          <w:lang w:val="pt-PT"/>
        </w:rPr>
      </w:r>
    </w:p>
    <w:sdt>
      <w:sdtPr>
        <w:docPartObj>
          <w:docPartGallery w:val="Table of Contents"/>
          <w:docPartUnique w:val="true"/>
        </w:docPartObj>
      </w:sdtPr>
      <w:sdtContent>
        <w:p>
          <w:pPr>
            <w:pStyle w:val="TOCHeading"/>
            <w:ind w:hanging="0" w:left="0" w:right="0"/>
            <w:rPr/>
          </w:pPr>
          <w:r>
            <w:rPr/>
            <w:t>Contents</w:t>
          </w:r>
        </w:p>
        <w:p>
          <w:pPr>
            <w:pStyle w:val="TOC1"/>
            <w:rPr>
              <w:rFonts w:ascii="Arial Nova" w:hAnsi="Arial Nova" w:cs="" w:asciiTheme="minorHAnsi" w:cstheme="minorBidi" w:hAnsiTheme="minorHAnsi"/>
              <w:b w:val="false"/>
              <w:bCs w:val="false"/>
              <w:kern w:val="2"/>
              <w:sz w:val="24"/>
              <w:szCs w:val="24"/>
              <w:lang w:val="pt-PT" w:bidi="ar-SA"/>
              <w14:ligatures w14:val="standardContextual"/>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197441196">
            <w:r>
              <w:rPr>
                <w:webHidden/>
                <w:rStyle w:val="IndexLink"/>
                <w:vanish w:val="false"/>
              </w:rPr>
              <w:t>TQS: Quality Assurance manual</w:t>
            </w:r>
            <w:r>
              <w:rPr>
                <w:webHidden/>
              </w:rPr>
              <w:fldChar w:fldCharType="begin"/>
            </w:r>
            <w:r>
              <w:rPr>
                <w:webHidden/>
              </w:rPr>
              <w:instrText xml:space="preserve">PAGEREF _Toc197441196 \h</w:instrText>
            </w:r>
            <w:r>
              <w:rPr>
                <w:webHidden/>
              </w:rPr>
              <w:fldChar w:fldCharType="separate"/>
            </w:r>
            <w:r>
              <w:rPr>
                <w:rStyle w:val="IndexLink"/>
                <w:vanish w:val="false"/>
              </w:rPr>
              <w:tab/>
              <w:t>1</w:t>
            </w:r>
            <w:r>
              <w:rPr>
                <w:webHidden/>
              </w:rPr>
              <w:fldChar w:fldCharType="end"/>
            </w:r>
          </w:hyperlink>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197441197">
            <w:r>
              <w:rPr>
                <w:webHidden/>
                <w:rStyle w:val="IndexLink"/>
                <w:vanish w:val="false"/>
              </w:rPr>
              <w:t>1</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Project management</w:t>
            </w:r>
            <w:r>
              <w:rPr>
                <w:rStyle w:val="IndexLink"/>
                <w:vanish w:val="false"/>
              </w:rPr>
              <w:tab/>
            </w:r>
          </w:hyperlink>
          <w:r>
            <w:rPr>
              <w:vanish w:val="false"/>
            </w:rPr>
            <w:t>1</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198">
            <w:r>
              <w:rPr>
                <w:webHidden/>
                <w:rStyle w:val="IndexLink"/>
                <w:vanish w:val="false"/>
              </w:rPr>
              <w:t>1.1</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Assigned roles</w:t>
            </w:r>
            <w:r>
              <w:rPr>
                <w:webHidden/>
              </w:rPr>
              <w:fldChar w:fldCharType="begin"/>
            </w:r>
            <w:r>
              <w:rPr>
                <w:webHidden/>
              </w:rPr>
              <w:instrText xml:space="preserve">PAGEREF _Toc197441198 \h</w:instrText>
            </w:r>
            <w:r>
              <w:rPr>
                <w:webHidden/>
              </w:rPr>
              <w:fldChar w:fldCharType="separate"/>
            </w:r>
            <w:r>
              <w:rPr>
                <w:rStyle w:val="IndexLink"/>
                <w:vanish w:val="false"/>
              </w:rPr>
              <w:tab/>
              <w:t>1</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197441199">
            <w:r>
              <w:rPr>
                <w:webHidden/>
                <w:rStyle w:val="IndexLink"/>
                <w:vanish w:val="false"/>
                <w:lang w:val="en-US"/>
              </w:rPr>
              <w:t>1.2</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lang w:val="en-US"/>
              </w:rPr>
              <w:t>Backlog grooming and progress monitoring</w:t>
            </w:r>
            <w:r>
              <w:rPr>
                <w:rStyle w:val="IndexLink"/>
                <w:vanish w:val="false"/>
              </w:rPr>
              <w:tab/>
            </w:r>
          </w:hyperlink>
          <w:r>
            <w:rPr>
              <w:vanish w:val="false"/>
            </w:rPr>
            <w:t>2</w:t>
          </w:r>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197441200">
            <w:r>
              <w:rPr>
                <w:webHidden/>
                <w:rStyle w:val="IndexLink"/>
                <w:vanish w:val="false"/>
              </w:rPr>
              <w:t>2</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lang w:val="en-US"/>
              </w:rPr>
              <w:t>Code quality management</w:t>
            </w:r>
            <w:r>
              <w:rPr>
                <w:rStyle w:val="IndexLink"/>
                <w:vanish w:val="false"/>
              </w:rPr>
              <w:tab/>
            </w:r>
          </w:hyperlink>
          <w:r>
            <w:rPr>
              <w:vanish w:val="false"/>
            </w:rPr>
            <w:t>3</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201">
            <w:r>
              <w:rPr>
                <w:webHidden/>
                <w:rStyle w:val="IndexLink"/>
                <w:vanish w:val="false"/>
              </w:rPr>
              <w:t>2.1</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Team policy for the use of generative AI</w:t>
            </w:r>
            <w:r>
              <w:rPr>
                <w:rStyle w:val="IndexLink"/>
                <w:vanish w:val="false"/>
              </w:rPr>
              <w:tab/>
            </w:r>
          </w:hyperlink>
          <w:r>
            <w:rPr>
              <w:vanish w:val="false"/>
            </w:rPr>
            <w:t>3</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202">
            <w:r>
              <w:rPr>
                <w:webHidden/>
                <w:rStyle w:val="IndexLink"/>
                <w:vanish w:val="false"/>
              </w:rPr>
              <w:t>2.2</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Guidelines for contributors</w:t>
            </w:r>
            <w:r>
              <w:rPr>
                <w:rStyle w:val="IndexLink"/>
                <w:vanish w:val="false"/>
              </w:rPr>
              <w:tab/>
            </w:r>
          </w:hyperlink>
          <w:r>
            <w:rPr>
              <w:vanish w:val="false"/>
            </w:rPr>
            <w:t>3</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203">
            <w:r>
              <w:rPr>
                <w:webHidden/>
                <w:rStyle w:val="IndexLink"/>
                <w:vanish w:val="false"/>
              </w:rPr>
              <w:t>2.3</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Code quality metrics and dashboards</w:t>
            </w:r>
            <w:r>
              <w:rPr>
                <w:rStyle w:val="IndexLink"/>
                <w:vanish w:val="false"/>
              </w:rPr>
              <w:tab/>
            </w:r>
          </w:hyperlink>
          <w:r>
            <w:rPr>
              <w:vanish w:val="false"/>
            </w:rPr>
            <w:t>4</w:t>
          </w:r>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197441204">
            <w:r>
              <w:rPr>
                <w:webHidden/>
                <w:rStyle w:val="IndexLink"/>
                <w:vanish w:val="false"/>
              </w:rPr>
              <w:t>3</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Continuous delivery pipeline (CI/CD)</w:t>
            </w:r>
            <w:r>
              <w:rPr>
                <w:rStyle w:val="IndexLink"/>
                <w:vanish w:val="false"/>
              </w:rPr>
              <w:tab/>
            </w:r>
          </w:hyperlink>
          <w:r>
            <w:rPr>
              <w:vanish w:val="false"/>
            </w:rPr>
            <w:t>5</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205">
            <w:r>
              <w:rPr>
                <w:webHidden/>
                <w:rStyle w:val="IndexLink"/>
                <w:vanish w:val="false"/>
              </w:rPr>
              <w:t>3.1</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Development workflow</w:t>
            </w:r>
            <w:r>
              <w:rPr>
                <w:rStyle w:val="IndexLink"/>
                <w:vanish w:val="false"/>
              </w:rPr>
              <w:tab/>
            </w:r>
          </w:hyperlink>
          <w:r>
            <w:rPr>
              <w:vanish w:val="false"/>
            </w:rPr>
            <w:t>5</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206">
            <w:r>
              <w:rPr>
                <w:webHidden/>
                <w:rStyle w:val="IndexLink"/>
                <w:vanish w:val="false"/>
              </w:rPr>
              <w:t>3.2</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CI/CD pipeline and tools</w:t>
            </w:r>
            <w:r>
              <w:rPr>
                <w:rStyle w:val="IndexLink"/>
                <w:vanish w:val="false"/>
              </w:rPr>
              <w:tab/>
            </w:r>
          </w:hyperlink>
          <w:r>
            <w:rPr>
              <w:vanish w:val="false"/>
            </w:rPr>
            <w:t>5</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207">
            <w:r>
              <w:rPr>
                <w:webHidden/>
                <w:rStyle w:val="IndexLink"/>
                <w:vanish w:val="false"/>
              </w:rPr>
              <w:t>3.3</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System observability</w:t>
            </w:r>
            <w:r>
              <w:rPr>
                <w:rStyle w:val="IndexLink"/>
                <w:vanish w:val="false"/>
              </w:rPr>
              <w:tab/>
            </w:r>
          </w:hyperlink>
          <w:r>
            <w:rPr>
              <w:vanish w:val="false"/>
            </w:rPr>
            <w:t>6</w:t>
          </w:r>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197441209">
            <w:r>
              <w:rPr>
                <w:webHidden/>
                <w:rStyle w:val="IndexLink"/>
                <w:vanish w:val="false"/>
              </w:rPr>
              <w:t>4</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Software testing</w:t>
            </w:r>
            <w:r>
              <w:rPr>
                <w:rStyle w:val="IndexLink"/>
                <w:vanish w:val="false"/>
              </w:rPr>
              <w:tab/>
            </w:r>
          </w:hyperlink>
          <w:r>
            <w:rPr>
              <w:vanish w:val="false"/>
            </w:rPr>
            <w:t>6</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210">
            <w:r>
              <w:rPr>
                <w:webHidden/>
                <w:rStyle w:val="IndexLink"/>
                <w:vanish w:val="false"/>
              </w:rPr>
              <w:t>4.1</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Overall testing strategy</w:t>
            </w:r>
            <w:r>
              <w:rPr>
                <w:rStyle w:val="IndexLink"/>
                <w:vanish w:val="false"/>
              </w:rPr>
              <w:tab/>
            </w:r>
          </w:hyperlink>
          <w:r>
            <w:rPr>
              <w:vanish w:val="false"/>
            </w:rPr>
            <w:t>6</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211">
            <w:r>
              <w:rPr>
                <w:webHidden/>
                <w:rStyle w:val="IndexLink"/>
                <w:vanish w:val="false"/>
              </w:rPr>
              <w:t>4.2</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lang w:val="en-US"/>
              </w:rPr>
              <w:t>Functional testing and ATDD</w:t>
            </w:r>
            <w:r>
              <w:rPr>
                <w:rStyle w:val="IndexLink"/>
                <w:vanish w:val="false"/>
              </w:rPr>
              <w:tab/>
            </w:r>
          </w:hyperlink>
          <w:r>
            <w:rPr>
              <w:vanish w:val="false"/>
            </w:rPr>
            <w:t>7</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212">
            <w:r>
              <w:rPr>
                <w:webHidden/>
                <w:rStyle w:val="IndexLink"/>
                <w:vanish w:val="false"/>
              </w:rPr>
              <w:t>4.3</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lang w:val="en-US"/>
              </w:rPr>
              <w:t>Developer facing testes (unit, integration)</w:t>
            </w:r>
            <w:r>
              <w:rPr>
                <w:rStyle w:val="IndexLink"/>
                <w:vanish w:val="false"/>
              </w:rPr>
              <w:tab/>
            </w:r>
          </w:hyperlink>
          <w:r>
            <w:rPr>
              <w:vanish w:val="false"/>
            </w:rPr>
            <w:t>7</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213">
            <w:r>
              <w:rPr>
                <w:webHidden/>
                <w:rStyle w:val="IndexLink"/>
                <w:vanish w:val="false"/>
                <w:lang w:val="en-US"/>
              </w:rPr>
              <w:t>4.4</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lang w:val="en-US"/>
              </w:rPr>
              <w:t>Exploratory testing</w:t>
            </w:r>
            <w:r>
              <w:rPr>
                <w:rStyle w:val="IndexLink"/>
                <w:vanish w:val="false"/>
              </w:rPr>
              <w:tab/>
            </w:r>
          </w:hyperlink>
          <w:r>
            <w:rPr>
              <w:vanish w:val="false"/>
            </w:rPr>
            <w:t>8</w:t>
          </w:r>
        </w:p>
        <w:p>
          <w:pPr>
            <w:pStyle w:val="TOC2"/>
            <w:rPr>
              <w:rFonts w:ascii="Arial Nova" w:hAnsi="Arial Nova" w:cs="" w:asciiTheme="minorHAnsi" w:cstheme="minorBidi" w:hAnsiTheme="minorHAnsi"/>
              <w:kern w:val="2"/>
              <w:sz w:val="24"/>
              <w:szCs w:val="24"/>
              <w:lang w:val="pt-PT" w:bidi="ar-SA"/>
              <w14:ligatures w14:val="standardContextual"/>
            </w:rPr>
          </w:pPr>
          <w:hyperlink w:anchor="_Toc197441214">
            <w:r>
              <w:rPr>
                <w:webHidden/>
                <w:rStyle w:val="IndexLink"/>
                <w:vanish w:val="false"/>
              </w:rPr>
              <w:t>4.5</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lang w:val="en-US"/>
              </w:rPr>
              <w:t>Non-function and architecture attributes testing</w:t>
            </w:r>
            <w:r>
              <w:rPr>
                <w:rStyle w:val="IndexLink"/>
                <w:vanish w:val="false"/>
              </w:rPr>
              <w:tab/>
            </w:r>
          </w:hyperlink>
          <w:r>
            <w:rPr>
              <w:vanish w:val="false"/>
            </w:rPr>
            <w:t>8</w:t>
          </w:r>
        </w:p>
        <w:p>
          <w:pPr>
            <w:pStyle w:val="Normal"/>
            <w:rPr/>
          </w:pPr>
          <w:r>
            <w:rPr/>
          </w:r>
          <w:r>
            <w:rPr/>
            <w:fldChar w:fldCharType="end"/>
          </w:r>
          <w:bookmarkStart w:id="1" w:name="_wzvxkf24vwmv"/>
          <w:bookmarkStart w:id="2" w:name="_4hzq10e8lamz"/>
          <w:bookmarkStart w:id="3" w:name="_yc3oy6awb07y"/>
          <w:bookmarkStart w:id="4" w:name="_twg0iful1wkl"/>
          <w:bookmarkStart w:id="5" w:name="_wzvxkf24vwmv"/>
          <w:bookmarkStart w:id="6" w:name="_4hzq10e8lamz"/>
          <w:bookmarkStart w:id="7" w:name="_yc3oy6awb07y"/>
          <w:bookmarkStart w:id="8" w:name="_twg0iful1wkl"/>
          <w:bookmarkEnd w:id="5"/>
          <w:bookmarkEnd w:id="6"/>
          <w:bookmarkEnd w:id="7"/>
          <w:bookmarkEnd w:id="8"/>
        </w:p>
      </w:sdtContent>
    </w:sdt>
    <w:p>
      <w:pPr>
        <w:pStyle w:val="Heading1"/>
        <w:rPr/>
      </w:pPr>
      <w:bookmarkStart w:id="9" w:name="_Toc39437016"/>
      <w:bookmarkStart w:id="10" w:name="_Toc197441197"/>
      <w:bookmarkStart w:id="11" w:name="_r6fsb2up7tph"/>
      <w:bookmarkStart w:id="12" w:name="_d56xpcpzm824"/>
      <w:bookmarkStart w:id="13" w:name="_par1mnjwqynf"/>
      <w:bookmarkStart w:id="14" w:name="_dpkzb29i9w7a"/>
      <w:bookmarkStart w:id="15" w:name="_sclhyngo3qyn"/>
      <w:bookmarkEnd w:id="11"/>
      <w:bookmarkEnd w:id="12"/>
      <w:bookmarkEnd w:id="13"/>
      <w:bookmarkEnd w:id="14"/>
      <w:bookmarkEnd w:id="15"/>
      <w:r>
        <w:rPr/>
        <w:t>Project management</w:t>
      </w:r>
      <w:bookmarkEnd w:id="10"/>
    </w:p>
    <w:p>
      <w:pPr>
        <w:pStyle w:val="Heading2"/>
        <w:rPr/>
      </w:pPr>
      <w:bookmarkStart w:id="16" w:name="_Toc197441198"/>
      <w:r>
        <w:rPr/>
        <w:t>Assigned roles</w:t>
      </w:r>
      <w:bookmarkEnd w:id="16"/>
    </w:p>
    <w:p>
      <w:pPr>
        <w:pStyle w:val="Normal"/>
        <w:rPr/>
      </w:pPr>
      <w:r>
        <w:rPr/>
        <w:t>We have assigned ourselves some roles we think are important to engage in a project such as this one:</w:t>
      </w:r>
    </w:p>
    <w:p>
      <w:pPr>
        <w:pStyle w:val="Normal"/>
        <w:numPr>
          <w:ilvl w:val="0"/>
          <w:numId w:val="3"/>
        </w:numPr>
        <w:rPr>
          <w:b/>
          <w:bCs/>
        </w:rPr>
      </w:pPr>
      <w:r>
        <w:rPr>
          <w:b/>
          <w:bCs/>
        </w:rPr>
        <w:t xml:space="preserve">Team Coordinator: </w:t>
      </w:r>
      <w:r>
        <w:rPr>
          <w:b w:val="false"/>
          <w:bCs w:val="false"/>
        </w:rPr>
        <w:t xml:space="preserve">Ensures that the tasks are fairly distributed and well executed. Not afraid to take matters into his own hands and assures everything is delivered on time. In our team’s case, it was </w:t>
      </w:r>
      <w:r>
        <w:rPr>
          <w:b/>
          <w:bCs/>
          <w:i/>
          <w:iCs/>
        </w:rPr>
        <w:t>Gonçalo Ribau</w:t>
      </w:r>
      <w:r>
        <w:rPr>
          <w:b w:val="false"/>
          <w:bCs w:val="false"/>
        </w:rPr>
        <w:t>.</w:t>
      </w:r>
    </w:p>
    <w:p>
      <w:pPr>
        <w:pStyle w:val="Normal"/>
        <w:numPr>
          <w:ilvl w:val="0"/>
          <w:numId w:val="3"/>
        </w:numPr>
        <w:rPr>
          <w:b/>
          <w:bCs/>
        </w:rPr>
      </w:pPr>
      <w:r>
        <w:rPr>
          <w:b/>
          <w:bCs/>
        </w:rPr>
        <w:t xml:space="preserve">Product Owner: </w:t>
      </w:r>
      <w:r>
        <w:rPr>
          <w:b w:val="false"/>
          <w:bCs w:val="false"/>
        </w:rPr>
        <w:t xml:space="preserve">Represents the interests of the stakeholders. Understands the product well and should be the main guide when questions about the features arise. In our team’s case, it was </w:t>
      </w:r>
      <w:r>
        <w:rPr>
          <w:b/>
          <w:bCs/>
          <w:i/>
          <w:iCs/>
        </w:rPr>
        <w:t>Rodrigo Costa</w:t>
      </w:r>
      <w:r>
        <w:rPr>
          <w:b w:val="false"/>
          <w:bCs w:val="false"/>
        </w:rPr>
        <w:t>.</w:t>
      </w:r>
    </w:p>
    <w:p>
      <w:pPr>
        <w:pStyle w:val="Normal"/>
        <w:numPr>
          <w:ilvl w:val="0"/>
          <w:numId w:val="3"/>
        </w:numPr>
        <w:rPr>
          <w:b/>
          <w:bCs/>
        </w:rPr>
      </w:pPr>
      <w:r>
        <w:rPr>
          <w:b/>
          <w:bCs/>
        </w:rPr>
        <w:t xml:space="preserve">QA Engineer: </w:t>
      </w:r>
      <w:r>
        <w:rPr>
          <w:b w:val="false"/>
          <w:bCs w:val="false"/>
        </w:rPr>
        <w:t>Responsible for articulating with the team</w:t>
        <w:softHyphen/>
        <w:t xml:space="preserve">, to promote the quality assurance practices and measure the quality of the deployment. Monitors that team follows agreed QA practices. In our team’s case, it was </w:t>
      </w:r>
      <w:r>
        <w:rPr>
          <w:b/>
          <w:bCs/>
          <w:i/>
          <w:iCs/>
        </w:rPr>
        <w:t>Diogo Pinheiro</w:t>
      </w:r>
      <w:r>
        <w:rPr>
          <w:b w:val="false"/>
          <w:bCs w:val="false"/>
        </w:rPr>
        <w:t>.</w:t>
      </w:r>
    </w:p>
    <w:p>
      <w:pPr>
        <w:pStyle w:val="Normal"/>
        <w:numPr>
          <w:ilvl w:val="0"/>
          <w:numId w:val="3"/>
        </w:numPr>
        <w:rPr>
          <w:b/>
          <w:bCs/>
        </w:rPr>
      </w:pPr>
      <w:r>
        <w:rPr>
          <w:b/>
          <w:bCs/>
        </w:rPr>
        <w:t xml:space="preserve">DevOps Master: </w:t>
      </w:r>
      <w:r>
        <w:rPr>
          <w:b w:val="false"/>
          <w:bCs w:val="false"/>
        </w:rPr>
        <w:t xml:space="preserve">Responsible for the infrastructure of the development framework, and leads the preparation of the deployment’s machine(s)/containers, git repository, cloud infrastructure, databases operations, etc. In our team’s case, it was </w:t>
      </w:r>
      <w:r>
        <w:rPr>
          <w:b/>
          <w:bCs/>
          <w:i/>
          <w:iCs/>
        </w:rPr>
        <w:t>Bernardo Lázaro</w:t>
      </w:r>
      <w:r>
        <w:rPr>
          <w:b w:val="false"/>
          <w:bCs w:val="false"/>
        </w:rPr>
        <w:t>.</w:t>
      </w:r>
    </w:p>
    <w:p>
      <w:pPr>
        <w:pStyle w:val="Normal"/>
        <w:numPr>
          <w:ilvl w:val="0"/>
          <w:numId w:val="3"/>
        </w:numPr>
        <w:rPr>
          <w:b/>
          <w:bCs/>
        </w:rPr>
      </w:pPr>
      <w:r>
        <w:rPr>
          <w:b/>
          <w:bCs/>
        </w:rPr>
        <w:t xml:space="preserve">Developer: </w:t>
      </w:r>
      <w:r>
        <w:rPr>
          <w:b w:val="false"/>
          <w:bCs w:val="false"/>
        </w:rPr>
        <w:t>Everyone participates in the development of the system.</w:t>
      </w:r>
    </w:p>
    <w:p>
      <w:pPr>
        <w:pStyle w:val="Heading2"/>
        <w:rPr>
          <w:lang w:val="en-US"/>
        </w:rPr>
      </w:pPr>
      <w:bookmarkStart w:id="17" w:name="_Toc197441199"/>
      <w:r>
        <w:rPr>
          <w:lang w:val="en-US"/>
        </w:rPr>
        <w:t>Backlog grooming and progress monitoring</w:t>
      </w:r>
      <w:bookmarkEnd w:id="17"/>
    </w:p>
    <w:p>
      <w:pPr>
        <w:pStyle w:val="Normal"/>
        <w:rPr/>
      </w:pPr>
      <w:r>
        <w:rPr/>
        <w:t xml:space="preserve">The project follows an Agile/Scrum methodology, with sprints and tasks in each sprint. </w:t>
      </w:r>
    </w:p>
    <w:p>
      <w:pPr>
        <w:pStyle w:val="Normal"/>
        <w:numPr>
          <w:ilvl w:val="0"/>
          <w:numId w:val="4"/>
        </w:numPr>
        <w:rPr>
          <w:b/>
          <w:bCs/>
        </w:rPr>
      </w:pPr>
      <w:r>
        <w:rPr>
          <w:b/>
          <w:bCs/>
        </w:rPr>
        <w:t xml:space="preserve">Work Organization: </w:t>
      </w:r>
      <w:r>
        <w:rPr>
          <w:b w:val="false"/>
          <w:bCs w:val="false"/>
        </w:rPr>
        <w:t xml:space="preserve">The requirements, in </w:t>
      </w:r>
      <w:r>
        <w:rPr>
          <w:b/>
          <w:bCs/>
        </w:rPr>
        <w:t>Jira</w:t>
      </w:r>
      <w:r>
        <w:rPr>
          <w:b w:val="false"/>
          <w:bCs w:val="false"/>
        </w:rPr>
        <w:t xml:space="preserve">, are created as </w:t>
      </w:r>
      <w:r>
        <w:rPr>
          <w:b/>
          <w:bCs/>
        </w:rPr>
        <w:t>Tasks</w:t>
      </w:r>
      <w:r>
        <w:rPr>
          <w:b w:val="false"/>
          <w:bCs w:val="false"/>
        </w:rPr>
        <w:t xml:space="preserve">, for stuff not directly related to the development itself, and </w:t>
      </w:r>
      <w:r>
        <w:rPr>
          <w:b/>
          <w:bCs/>
        </w:rPr>
        <w:t>User Stories</w:t>
      </w:r>
      <w:r>
        <w:rPr>
          <w:b w:val="false"/>
          <w:bCs w:val="false"/>
        </w:rPr>
        <w:t xml:space="preserve"> for features. Each story is assigned a priority based on story points.</w:t>
      </w:r>
    </w:p>
    <w:p>
      <w:pPr>
        <w:pStyle w:val="Normal"/>
        <w:rPr>
          <w:b w:val="false"/>
          <w:bCs w:val="false"/>
        </w:rPr>
      </w:pPr>
      <w:r>
        <w:rPr>
          <w:b w:val="false"/>
          <w:bCs w:val="false"/>
        </w:rPr>
        <w:drawing>
          <wp:anchor behindDoc="0" distT="0" distB="0" distL="0" distR="0" simplePos="0" locked="0" layoutInCell="0" allowOverlap="1" relativeHeight="3">
            <wp:simplePos x="0" y="0"/>
            <wp:positionH relativeFrom="column">
              <wp:posOffset>342265</wp:posOffset>
            </wp:positionH>
            <wp:positionV relativeFrom="paragraph">
              <wp:posOffset>635</wp:posOffset>
            </wp:positionV>
            <wp:extent cx="5531485" cy="23723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31485" cy="2372360"/>
                    </a:xfrm>
                    <a:prstGeom prst="rect">
                      <a:avLst/>
                    </a:prstGeom>
                  </pic:spPr>
                </pic:pic>
              </a:graphicData>
            </a:graphic>
          </wp:anchor>
        </w:drawing>
      </w:r>
    </w:p>
    <w:p>
      <w:pPr>
        <w:pStyle w:val="Normal"/>
        <w:numPr>
          <w:ilvl w:val="0"/>
          <w:numId w:val="4"/>
        </w:numPr>
        <w:rPr>
          <w:b/>
          <w:bCs/>
        </w:rPr>
      </w:pPr>
      <w:r>
        <w:rPr>
          <w:b/>
          <w:bCs/>
        </w:rPr>
        <w:t xml:space="preserve">Progress Tracking: </w:t>
      </w:r>
      <w:r>
        <w:rPr>
          <w:b w:val="false"/>
          <w:bCs w:val="false"/>
        </w:rPr>
        <w:t xml:space="preserve">We utilize a </w:t>
      </w:r>
      <w:r>
        <w:rPr>
          <w:b/>
          <w:bCs/>
        </w:rPr>
        <w:t>Kanban Board</w:t>
      </w:r>
      <w:r>
        <w:rPr>
          <w:b w:val="false"/>
          <w:bCs w:val="false"/>
        </w:rPr>
        <w:t xml:space="preserve"> in Jira to visualize the workflow stages (to do, in progress, in review, done). Sprint velocity is monitored using the </w:t>
      </w:r>
      <w:r>
        <w:rPr>
          <w:b/>
          <w:bCs/>
        </w:rPr>
        <w:t xml:space="preserve">Burndown Chart </w:t>
      </w:r>
      <w:r>
        <w:rPr>
          <w:b w:val="false"/>
          <w:bCs w:val="false"/>
        </w:rPr>
        <w:t>to ensure the team remains on schedule for the MVP delivery.</w:t>
      </w:r>
    </w:p>
    <w:p>
      <w:pPr>
        <w:pStyle w:val="Normal"/>
        <w:numPr>
          <w:ilvl w:val="0"/>
          <w:numId w:val="4"/>
        </w:numPr>
        <w:rPr>
          <w:b/>
          <w:bCs/>
        </w:rPr>
      </w:pPr>
      <w:r>
        <w:rPr>
          <w:b/>
          <w:bCs/>
        </w:rPr>
        <w:t xml:space="preserve">Requirements Coverage: </w:t>
      </w:r>
      <w:r>
        <w:rPr>
          <w:b w:val="false"/>
          <w:bCs w:val="false"/>
        </w:rPr>
        <w:t xml:space="preserve">We use </w:t>
      </w:r>
      <w:r>
        <w:rPr>
          <w:b/>
          <w:bCs/>
        </w:rPr>
        <w:t>Xray</w:t>
      </w:r>
      <w:r>
        <w:rPr>
          <w:b w:val="false"/>
          <w:bCs w:val="false"/>
        </w:rPr>
        <w:t xml:space="preserve"> for Test Management. For every user storie, there were assigned tests for automatic or manual execution, to ensure no User Storie would be complete without coverage.</w:t>
      </w:r>
    </w:p>
    <w:p>
      <w:pPr>
        <w:pStyle w:val="Normal"/>
        <w:numPr>
          <w:ilvl w:val="0"/>
          <w:numId w:val="0"/>
        </w:numPr>
        <w:ind w:hanging="0" w:left="1287"/>
        <w:rPr>
          <w:b/>
          <w:bCs/>
        </w:rPr>
      </w:pPr>
      <w:r>
        <w:rPr/>
        <w:drawing>
          <wp:inline distT="0" distB="0" distL="0" distR="0">
            <wp:extent cx="4465955" cy="24555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465955" cy="2455545"/>
                    </a:xfrm>
                    <a:prstGeom prst="rect">
                      <a:avLst/>
                    </a:prstGeom>
                  </pic:spPr>
                </pic:pic>
              </a:graphicData>
            </a:graphic>
          </wp:inline>
        </w:drawing>
      </w:r>
    </w:p>
    <w:p>
      <w:pPr>
        <w:pStyle w:val="Normal"/>
        <w:numPr>
          <w:ilvl w:val="0"/>
          <w:numId w:val="0"/>
        </w:numPr>
        <w:ind w:hanging="0" w:left="1287"/>
        <w:rPr>
          <w:b/>
          <w:bCs/>
        </w:rPr>
      </w:pPr>
      <w:r>
        <w:rPr/>
      </w:r>
    </w:p>
    <w:p>
      <w:pPr>
        <w:pStyle w:val="Normal"/>
        <w:numPr>
          <w:ilvl w:val="0"/>
          <w:numId w:val="0"/>
        </w:numPr>
        <w:ind w:hanging="0" w:left="1287"/>
        <w:rPr>
          <w:b/>
          <w:bCs/>
        </w:rPr>
      </w:pPr>
      <w:r>
        <w:rPr/>
      </w:r>
    </w:p>
    <w:p>
      <w:pPr>
        <w:pStyle w:val="Normal"/>
        <w:numPr>
          <w:ilvl w:val="0"/>
          <w:numId w:val="0"/>
        </w:numPr>
        <w:ind w:hanging="0" w:left="1287"/>
        <w:rPr>
          <w:b/>
          <w:bCs/>
        </w:rPr>
      </w:pPr>
      <w:r>
        <w:rPr/>
      </w:r>
    </w:p>
    <w:p>
      <w:pPr>
        <w:pStyle w:val="Normal"/>
        <w:numPr>
          <w:ilvl w:val="0"/>
          <w:numId w:val="0"/>
        </w:numPr>
        <w:ind w:hanging="0" w:left="1287"/>
        <w:rPr>
          <w:b/>
          <w:bCs/>
        </w:rPr>
      </w:pPr>
      <w:r>
        <w:rPr/>
      </w:r>
    </w:p>
    <w:p>
      <w:pPr>
        <w:pStyle w:val="Heading1"/>
        <w:rPr/>
      </w:pPr>
      <w:bookmarkStart w:id="18" w:name="_Toc197441200"/>
      <w:bookmarkStart w:id="19" w:name="_Toc132723571"/>
      <w:r>
        <w:rPr>
          <w:lang w:val="en-US"/>
        </w:rPr>
        <w:t>Code quality management</w:t>
      </w:r>
      <w:bookmarkEnd w:id="18"/>
      <w:bookmarkEnd w:id="19"/>
      <w:r>
        <w:rPr>
          <w:lang w:val="en-US"/>
        </w:rPr>
        <w:t xml:space="preserve"> </w:t>
      </w:r>
      <w:bookmarkEnd w:id="9"/>
    </w:p>
    <w:p>
      <w:pPr>
        <w:pStyle w:val="Heading2"/>
        <w:rPr/>
      </w:pPr>
      <w:bookmarkStart w:id="20" w:name="_Toc132723572"/>
      <w:bookmarkStart w:id="21" w:name="_Toc39437017"/>
      <w:bookmarkStart w:id="22" w:name="_Toc197441201"/>
      <w:bookmarkStart w:id="23" w:name="_mngurqdxamft"/>
      <w:bookmarkEnd w:id="23"/>
      <w:r>
        <w:rPr/>
        <w:t>Team policy for the use of generative AI</w:t>
      </w:r>
      <w:bookmarkEnd w:id="22"/>
    </w:p>
    <w:p>
      <w:pPr>
        <w:pStyle w:val="Normal"/>
        <w:rPr/>
      </w:pPr>
      <w:r>
        <w:rPr/>
        <w:t>To maintain academic integrity while also maximizing efficiency, we opted for the use of AI assistance in some cases. For example, one of those being frontend development, as making a UI for the project wasn’t one of the main concerns. The logic on the other hand, frontend and backend, being them the pillars of the project and the main product for the testing, they were developed with more caution, using only AI for generating boilerplate code, debuging complex errors, answering questions and making suggestions for cleaner code.</w:t>
      </w:r>
    </w:p>
    <w:p>
      <w:pPr>
        <w:pStyle w:val="Normal"/>
        <w:rPr/>
      </w:pPr>
      <w:r>
        <w:rPr/>
        <w:t>We made it prohibited to commit code that wasn’t reviewed and understood by a member of the group, as, beyond it making us useless and unknowledgeable, AI is not perfect and most of the time, it can’t code properly.</w:t>
      </w:r>
    </w:p>
    <w:p>
      <w:pPr>
        <w:pStyle w:val="Normal"/>
        <w:rPr/>
      </w:pPr>
      <w:r>
        <w:rPr/>
        <w:t>The developer who commits the code is solely responsible for it. There’s no excuses of “AI wrote it!” if the code has security flaws or bugs.</w:t>
      </w:r>
    </w:p>
    <w:p>
      <w:pPr>
        <w:pStyle w:val="Heading2"/>
        <w:rPr/>
      </w:pPr>
      <w:bookmarkStart w:id="24" w:name="_Toc197441202"/>
      <w:r>
        <w:rPr/>
        <w:t>Guidelines for contributors</w:t>
      </w:r>
      <w:bookmarkEnd w:id="24"/>
      <w:r>
        <w:rPr/>
        <w:t xml:space="preserve"> </w:t>
      </w:r>
      <w:bookmarkEnd w:id="20"/>
      <w:bookmarkEnd w:id="21"/>
    </w:p>
    <w:p>
      <w:pPr>
        <w:pStyle w:val="headinginner"/>
        <w:rPr/>
      </w:pPr>
      <w:r>
        <w:rPr/>
        <w:t>Coding style</w:t>
      </w:r>
    </w:p>
    <w:p>
      <w:pPr>
        <w:pStyle w:val="Normal"/>
        <w:rPr>
          <w:lang w:val="en-US"/>
        </w:rPr>
      </w:pPr>
      <w:r>
        <w:rPr>
          <w:lang w:val="en-US"/>
        </w:rPr>
        <w:t>To ensure codebase consistency and efficient development, the team enforces some guides:</w:t>
      </w:r>
    </w:p>
    <w:p>
      <w:pPr>
        <w:pStyle w:val="BodyText"/>
        <w:numPr>
          <w:ilvl w:val="0"/>
          <w:numId w:val="5"/>
        </w:numPr>
        <w:rPr/>
      </w:pPr>
      <w:r>
        <w:rPr>
          <w:b/>
        </w:rPr>
        <w:t>Backend (Java):</w:t>
      </w:r>
      <w:r>
        <w:rPr/>
        <w:t xml:space="preserve"> Adheres to standard Spring Boot conventions. We utilize </w:t>
      </w:r>
      <w:r>
        <w:rPr>
          <w:b/>
        </w:rPr>
        <w:t>Lombok</w:t>
      </w:r>
      <w:r>
        <w:rPr/>
        <w:t xml:space="preserve"> to minimize boilerplate code (getters, setters, constructors).</w:t>
      </w:r>
    </w:p>
    <w:p>
      <w:pPr>
        <w:pStyle w:val="BodyText"/>
        <w:numPr>
          <w:ilvl w:val="0"/>
          <w:numId w:val="5"/>
        </w:numPr>
        <w:rPr/>
      </w:pPr>
      <w:r>
        <w:rPr>
          <w:b/>
        </w:rPr>
        <w:t>Frontend (React):</w:t>
      </w:r>
      <w:r>
        <w:rPr/>
        <w:t xml:space="preserve"> Follows standard React functional component patterns.</w:t>
      </w:r>
    </w:p>
    <w:p>
      <w:pPr>
        <w:pStyle w:val="BodyText"/>
        <w:numPr>
          <w:ilvl w:val="0"/>
          <w:numId w:val="5"/>
        </w:numPr>
        <w:rPr/>
      </w:pPr>
      <w:r>
        <w:rPr>
          <w:b/>
          <w:bCs/>
        </w:rPr>
        <w:t>Questions:</w:t>
      </w:r>
      <w:r>
        <w:rPr/>
        <w:t xml:space="preserve"> In case of small questions, refer to </w:t>
      </w:r>
      <w:r>
        <w:rPr>
          <w:b/>
          <w:bCs/>
        </w:rPr>
        <w:t>docs</w:t>
      </w:r>
      <w:r>
        <w:rPr/>
        <w:t xml:space="preserve"> repository, or ask your colleagues.</w:t>
      </w:r>
    </w:p>
    <w:p>
      <w:pPr>
        <w:pStyle w:val="BodyText"/>
        <w:numPr>
          <w:ilvl w:val="0"/>
          <w:numId w:val="5"/>
        </w:numPr>
        <w:rPr>
          <w:b/>
          <w:bCs/>
        </w:rPr>
      </w:pPr>
      <w:r>
        <w:rPr>
          <w:b/>
          <w:bCs/>
        </w:rPr>
        <w:t xml:space="preserve">Organization: </w:t>
      </w:r>
      <w:r>
        <w:rPr>
          <w:b w:val="false"/>
          <w:bCs w:val="false"/>
        </w:rPr>
        <w:t>Keep the code properly organized, clean and commented.</w:t>
      </w:r>
    </w:p>
    <w:p>
      <w:pPr>
        <w:pStyle w:val="headinginner"/>
        <w:rPr/>
      </w:pPr>
      <w:r>
        <w:rPr/>
        <w:t>Code reviewing</w:t>
      </w:r>
    </w:p>
    <w:p>
      <w:pPr>
        <w:pStyle w:val="instructionsinline"/>
        <w:rPr>
          <w:color w:val="000000"/>
        </w:rPr>
      </w:pPr>
      <w:r>
        <w:rPr>
          <w:color w:val="000000"/>
        </w:rPr>
        <w:t>The code can’t be an “If”, every piece of logic in the project must be tested and reviewed:</w:t>
      </w:r>
    </w:p>
    <w:p>
      <w:pPr>
        <w:pStyle w:val="Normal"/>
        <w:numPr>
          <w:ilvl w:val="0"/>
          <w:numId w:val="6"/>
        </w:numPr>
        <w:rPr/>
      </w:pPr>
      <w:r>
        <w:rPr>
          <w:b/>
          <w:bCs/>
          <w:color w:val="000000"/>
        </w:rPr>
        <w:t xml:space="preserve">Process: </w:t>
      </w:r>
      <w:r>
        <w:rPr>
          <w:b w:val="false"/>
          <w:bCs w:val="false"/>
          <w:color w:val="000000"/>
        </w:rPr>
        <w:t xml:space="preserve">No code can be merged directly into the </w:t>
      </w:r>
      <w:r>
        <w:rPr>
          <w:b/>
          <w:bCs/>
          <w:color w:val="000000"/>
        </w:rPr>
        <w:t>main</w:t>
      </w:r>
      <w:r>
        <w:rPr>
          <w:b w:val="false"/>
          <w:bCs w:val="false"/>
          <w:color w:val="000000"/>
        </w:rPr>
        <w:t xml:space="preserve"> or </w:t>
      </w:r>
      <w:r>
        <w:rPr>
          <w:b/>
          <w:bCs/>
          <w:color w:val="000000"/>
        </w:rPr>
        <w:t>dev</w:t>
      </w:r>
      <w:r>
        <w:rPr>
          <w:b w:val="false"/>
          <w:bCs w:val="false"/>
          <w:color w:val="000000"/>
        </w:rPr>
        <w:t xml:space="preserve"> branches. A </w:t>
      </w:r>
      <w:r>
        <w:rPr>
          <w:b/>
          <w:bCs/>
          <w:color w:val="000000"/>
        </w:rPr>
        <w:t xml:space="preserve">Pull Request </w:t>
      </w:r>
      <w:r>
        <w:rPr>
          <w:b w:val="false"/>
          <w:bCs w:val="false"/>
          <w:color w:val="000000"/>
        </w:rPr>
        <w:t xml:space="preserve">must always be opened. A </w:t>
      </w:r>
      <w:r>
        <w:rPr>
          <w:b/>
          <w:bCs/>
          <w:color w:val="000000"/>
        </w:rPr>
        <w:t xml:space="preserve">Pull Request </w:t>
      </w:r>
      <w:r>
        <w:rPr>
          <w:b w:val="false"/>
          <w:bCs w:val="false"/>
          <w:color w:val="000000"/>
        </w:rPr>
        <w:t>can not be directly merged</w:t>
      </w:r>
      <w:r>
        <w:rPr>
          <w:b/>
          <w:bCs/>
          <w:color w:val="000000"/>
        </w:rPr>
        <w:t xml:space="preserve"> </w:t>
      </w:r>
      <w:r>
        <w:rPr>
          <w:b w:val="false"/>
          <w:bCs w:val="false"/>
          <w:color w:val="000000"/>
        </w:rPr>
        <w:t>by the developer who opened it. A different developer must review it and mark it as approved.</w:t>
      </w:r>
    </w:p>
    <w:p>
      <w:pPr>
        <w:pStyle w:val="Normal"/>
        <w:numPr>
          <w:ilvl w:val="0"/>
          <w:numId w:val="6"/>
        </w:numPr>
        <w:rPr>
          <w:b/>
          <w:bCs/>
          <w:color w:val="000000"/>
        </w:rPr>
      </w:pPr>
      <w:r>
        <w:rPr>
          <w:b/>
          <w:bCs/>
          <w:color w:val="000000"/>
        </w:rPr>
        <w:t xml:space="preserve">Checklist: </w:t>
      </w:r>
      <w:r>
        <w:rPr>
          <w:b w:val="false"/>
          <w:bCs w:val="false"/>
          <w:color w:val="000000"/>
        </w:rPr>
        <w:t>The reviewer must verify these conditions:</w:t>
      </w:r>
    </w:p>
    <w:p>
      <w:pPr>
        <w:pStyle w:val="Normal"/>
        <w:numPr>
          <w:ilvl w:val="1"/>
          <w:numId w:val="6"/>
        </w:numPr>
        <w:rPr>
          <w:b/>
          <w:bCs/>
          <w:color w:val="000000"/>
        </w:rPr>
      </w:pPr>
      <w:r>
        <w:rPr>
          <w:b w:val="false"/>
          <w:bCs w:val="false"/>
          <w:color w:val="000000"/>
        </w:rPr>
        <w:t>The logic satisfies the User Story referenced;</w:t>
      </w:r>
    </w:p>
    <w:p>
      <w:pPr>
        <w:pStyle w:val="Normal"/>
        <w:numPr>
          <w:ilvl w:val="1"/>
          <w:numId w:val="6"/>
        </w:numPr>
        <w:rPr>
          <w:b/>
          <w:bCs/>
          <w:color w:val="000000"/>
        </w:rPr>
      </w:pPr>
      <w:r>
        <w:rPr>
          <w:b w:val="false"/>
          <w:bCs w:val="false"/>
          <w:color w:val="000000"/>
        </w:rPr>
        <w:t>No sensitive credentials are hardcoded;</w:t>
      </w:r>
    </w:p>
    <w:p>
      <w:pPr>
        <w:pStyle w:val="Normal"/>
        <w:numPr>
          <w:ilvl w:val="1"/>
          <w:numId w:val="6"/>
        </w:numPr>
        <w:rPr>
          <w:b/>
          <w:bCs/>
          <w:color w:val="000000"/>
        </w:rPr>
      </w:pPr>
      <w:r>
        <w:rPr>
          <w:b w:val="false"/>
          <w:bCs w:val="false"/>
          <w:color w:val="000000"/>
        </w:rPr>
        <w:t>The CI pipeline has passed successfully.</w:t>
      </w:r>
    </w:p>
    <w:p>
      <w:pPr>
        <w:pStyle w:val="Normal"/>
        <w:rPr>
          <w:b w:val="false"/>
          <w:bCs w:val="false"/>
        </w:rPr>
      </w:pPr>
      <w:r>
        <w:rPr>
          <w:b w:val="false"/>
          <w:bCs w:val="false"/>
        </w:rPr>
      </w:r>
    </w:p>
    <w:p>
      <w:pPr>
        <w:pStyle w:val="Normal"/>
        <w:rPr/>
      </w:pPr>
      <w:r>
        <w:rPr>
          <w:b w:val="false"/>
          <w:bCs w:val="false"/>
          <w:color w:val="000000"/>
        </w:rPr>
        <w:t xml:space="preserve">In our project’s organization, we put a </w:t>
      </w:r>
      <w:r>
        <w:rPr>
          <w:b/>
          <w:bCs/>
          <w:color w:val="000000"/>
        </w:rPr>
        <w:t>Ruleset</w:t>
      </w:r>
      <w:r>
        <w:rPr>
          <w:b w:val="false"/>
          <w:bCs w:val="false"/>
          <w:color w:val="000000"/>
        </w:rPr>
        <w:t xml:space="preserve"> in the repositories to verify these conditions automatically, so there was no workaround.</w:t>
      </w:r>
    </w:p>
    <w:p>
      <w:pPr>
        <w:pStyle w:val="Normal"/>
        <w:rPr/>
      </w:pPr>
      <w:r>
        <w:rPr/>
      </w:r>
    </w:p>
    <w:p>
      <w:pPr>
        <w:pStyle w:val="Heading2"/>
        <w:rPr/>
      </w:pPr>
      <w:bookmarkStart w:id="25" w:name="_Toc197441203"/>
      <w:bookmarkStart w:id="26" w:name="_Toc132723573"/>
      <w:bookmarkStart w:id="27" w:name="_am60dg50tabv"/>
      <w:bookmarkStart w:id="28" w:name="_2b56b2jp0o22"/>
      <w:bookmarkEnd w:id="27"/>
      <w:bookmarkEnd w:id="28"/>
      <w:r>
        <w:drawing>
          <wp:anchor behindDoc="0" distT="0" distB="0" distL="0" distR="0" simplePos="0" locked="0" layoutInCell="0" allowOverlap="1" relativeHeight="8">
            <wp:simplePos x="0" y="0"/>
            <wp:positionH relativeFrom="column">
              <wp:align>center</wp:align>
            </wp:positionH>
            <wp:positionV relativeFrom="paragraph">
              <wp:posOffset>46355</wp:posOffset>
            </wp:positionV>
            <wp:extent cx="3960495" cy="469519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960495" cy="4695190"/>
                    </a:xfrm>
                    <a:prstGeom prst="rect">
                      <a:avLst/>
                    </a:prstGeom>
                  </pic:spPr>
                </pic:pic>
              </a:graphicData>
            </a:graphic>
          </wp:anchor>
        </w:drawing>
      </w:r>
      <w:r>
        <w:rPr/>
        <w:t>Code quality metrics</w:t>
      </w:r>
      <w:bookmarkEnd w:id="26"/>
      <w:r>
        <w:rPr/>
        <w:t xml:space="preserve"> and dashboards</w:t>
      </w:r>
      <w:bookmarkEnd w:id="25"/>
    </w:p>
    <w:p>
      <w:pPr>
        <w:pStyle w:val="Normal"/>
        <w:rPr/>
      </w:pPr>
      <w:r>
        <w:rPr/>
        <w:t xml:space="preserve">The project utilizes </w:t>
      </w:r>
      <w:r>
        <w:rPr>
          <w:b/>
          <w:bCs/>
        </w:rPr>
        <w:t xml:space="preserve">SonarQube </w:t>
      </w:r>
      <w:r>
        <w:rPr>
          <w:b w:val="false"/>
          <w:bCs w:val="false"/>
        </w:rPr>
        <w:t xml:space="preserve">for continuous inspection of code quality. It’s integrated into the </w:t>
      </w:r>
      <w:r>
        <w:rPr>
          <w:b/>
          <w:bCs/>
        </w:rPr>
        <w:t xml:space="preserve">CI Pipeline </w:t>
      </w:r>
      <w:r>
        <w:rPr>
          <w:b w:val="false"/>
          <w:bCs w:val="false"/>
        </w:rPr>
        <w:t>to provide immediate feedback on every pull request.</w:t>
      </w:r>
    </w:p>
    <w:p>
      <w:pPr>
        <w:pStyle w:val="Normal"/>
        <w:rPr/>
      </w:pPr>
      <w:r>
        <w:rPr>
          <w:b w:val="false"/>
          <w:bCs w:val="false"/>
        </w:rPr>
        <w:t>The pipeline is configured to fail if the following conditions are not met:</w:t>
      </w:r>
    </w:p>
    <w:p>
      <w:pPr>
        <w:pStyle w:val="Normal"/>
        <w:numPr>
          <w:ilvl w:val="0"/>
          <w:numId w:val="7"/>
        </w:numPr>
        <w:rPr/>
      </w:pPr>
      <w:r>
        <w:rPr>
          <w:b/>
          <w:bCs w:val="false"/>
        </w:rPr>
        <w:t>Code Coverage:</w:t>
      </w:r>
      <w:r>
        <w:rPr>
          <w:b w:val="false"/>
          <w:bCs w:val="false"/>
        </w:rPr>
        <w:t xml:space="preserve"> Must remain above </w:t>
      </w:r>
      <w:r>
        <w:rPr>
          <w:b/>
          <w:bCs w:val="false"/>
        </w:rPr>
        <w:t>80%</w:t>
      </w:r>
      <w:r>
        <w:rPr>
          <w:b w:val="false"/>
          <w:bCs w:val="false"/>
        </w:rPr>
        <w:t xml:space="preserve"> for new code;</w:t>
      </w:r>
    </w:p>
    <w:p>
      <w:pPr>
        <w:pStyle w:val="Normal"/>
        <w:numPr>
          <w:ilvl w:val="0"/>
          <w:numId w:val="7"/>
        </w:numPr>
        <w:rPr/>
      </w:pPr>
      <w:r>
        <w:rPr>
          <w:b/>
          <w:bCs w:val="false"/>
        </w:rPr>
        <w:t>Reliability:</w:t>
      </w:r>
      <w:r>
        <w:rPr>
          <w:b w:val="false"/>
          <w:bCs w:val="false"/>
        </w:rPr>
        <w:t xml:space="preserve"> No "Blocker" or "Critical" bugs allowed;</w:t>
      </w:r>
    </w:p>
    <w:p>
      <w:pPr>
        <w:pStyle w:val="Normal"/>
        <w:numPr>
          <w:ilvl w:val="0"/>
          <w:numId w:val="7"/>
        </w:numPr>
        <w:rPr>
          <w:b w:val="false"/>
          <w:bCs w:val="false"/>
        </w:rPr>
      </w:pPr>
      <w:r>
        <w:rPr>
          <w:b/>
          <w:bCs w:val="false"/>
        </w:rPr>
        <w:t>Maintainability:</w:t>
      </w:r>
      <w:r>
        <w:rPr>
          <w:b w:val="false"/>
          <w:bCs w:val="false"/>
        </w:rPr>
        <w:t xml:space="preserve"> Duplicated lines must be less than 3%.</w:t>
      </w:r>
    </w:p>
    <w:p>
      <w:pPr>
        <w:pStyle w:val="Normal"/>
        <w:rPr>
          <w:b w:val="false"/>
          <w:bCs w:val="false"/>
        </w:rPr>
      </w:pPr>
      <w:r>
        <w:rPr>
          <w:b w:val="false"/>
          <w:bCs w:val="false"/>
        </w:rPr>
        <w:drawing>
          <wp:anchor behindDoc="0" distT="0" distB="0" distL="0" distR="0" simplePos="0" locked="0" layoutInCell="0" allowOverlap="1" relativeHeight="14">
            <wp:simplePos x="0" y="0"/>
            <wp:positionH relativeFrom="column">
              <wp:align>center</wp:align>
            </wp:positionH>
            <wp:positionV relativeFrom="paragraph">
              <wp:posOffset>83185</wp:posOffset>
            </wp:positionV>
            <wp:extent cx="4229735" cy="1229995"/>
            <wp:effectExtent l="0" t="0" r="0" b="0"/>
            <wp:wrapTopAndBottom/>
            <wp:docPr id="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descr=""/>
                    <pic:cNvPicPr>
                      <a:picLocks noChangeAspect="1" noChangeArrowheads="1"/>
                    </pic:cNvPicPr>
                  </pic:nvPicPr>
                  <pic:blipFill>
                    <a:blip r:embed="rId5"/>
                    <a:stretch>
                      <a:fillRect/>
                    </a:stretch>
                  </pic:blipFill>
                  <pic:spPr bwMode="auto">
                    <a:xfrm>
                      <a:off x="0" y="0"/>
                      <a:ext cx="4229735" cy="1229995"/>
                    </a:xfrm>
                    <a:prstGeom prst="rect">
                      <a:avLst/>
                    </a:prstGeom>
                  </pic:spPr>
                </pic:pic>
              </a:graphicData>
            </a:graphic>
          </wp:anchor>
        </w:drawing>
      </w:r>
    </w:p>
    <w:p>
      <w:pPr>
        <w:pStyle w:val="Normal"/>
        <w:rPr>
          <w:b w:val="false"/>
          <w:bCs w:val="false"/>
        </w:rPr>
      </w:pPr>
      <w:r>
        <w:rPr>
          <w:b w:val="false"/>
          <w:bCs w:val="false"/>
        </w:rPr>
      </w:r>
    </w:p>
    <w:p>
      <w:pPr>
        <w:pStyle w:val="Heading1"/>
        <w:rPr/>
      </w:pPr>
      <w:bookmarkStart w:id="29" w:name="_Toc39437022"/>
      <w:bookmarkStart w:id="30" w:name="_Toc197441204"/>
      <w:bookmarkStart w:id="31" w:name="_Toc132723574"/>
      <w:r>
        <w:rPr/>
        <w:t>Continuous delivery pipeline (CI/CD)</w:t>
      </w:r>
      <w:bookmarkEnd w:id="29"/>
      <w:bookmarkEnd w:id="30"/>
      <w:bookmarkEnd w:id="31"/>
    </w:p>
    <w:p>
      <w:pPr>
        <w:pStyle w:val="Heading2"/>
        <w:rPr/>
      </w:pPr>
      <w:bookmarkStart w:id="32" w:name="_Toc39437018"/>
      <w:bookmarkStart w:id="33" w:name="_Toc197441205"/>
      <w:bookmarkStart w:id="34" w:name="_Toc132723575"/>
      <w:r>
        <w:rPr/>
        <w:t>Development workflow</w:t>
      </w:r>
      <w:bookmarkEnd w:id="32"/>
      <w:bookmarkEnd w:id="33"/>
      <w:bookmarkEnd w:id="34"/>
      <w:r>
        <w:rPr/>
        <w:t xml:space="preserve"> </w:t>
      </w:r>
    </w:p>
    <w:p>
      <w:pPr>
        <w:pStyle w:val="headinginner"/>
        <w:rPr/>
      </w:pPr>
      <w:r>
        <w:rPr/>
        <w:t>Coding workflow</w:t>
      </w:r>
    </w:p>
    <w:p>
      <w:pPr>
        <w:pStyle w:val="Normal"/>
        <w:rPr>
          <w:lang w:val="en-US"/>
        </w:rPr>
      </w:pPr>
      <w:r>
        <w:rPr>
          <w:lang w:val="en-US"/>
        </w:rPr>
        <w:t xml:space="preserve">Our team has adopted the </w:t>
      </w:r>
      <w:r>
        <w:rPr>
          <w:b/>
          <w:bCs/>
          <w:lang w:val="en-US"/>
        </w:rPr>
        <w:t>Feature-Branch Workflow</w:t>
      </w:r>
      <w:r>
        <w:rPr>
          <w:b w:val="false"/>
          <w:bCs w:val="false"/>
          <w:lang w:val="en-US"/>
        </w:rPr>
        <w:t xml:space="preserve">, where we have the </w:t>
      </w:r>
      <w:r>
        <w:rPr>
          <w:b/>
          <w:bCs/>
          <w:lang w:val="en-US"/>
        </w:rPr>
        <w:t>main</w:t>
      </w:r>
      <w:r>
        <w:rPr>
          <w:b w:val="false"/>
          <w:bCs w:val="false"/>
          <w:lang w:val="en-US"/>
        </w:rPr>
        <w:t xml:space="preserve"> branch for production, the </w:t>
      </w:r>
      <w:r>
        <w:rPr>
          <w:b/>
          <w:bCs/>
          <w:lang w:val="en-US"/>
        </w:rPr>
        <w:t xml:space="preserve">dev </w:t>
      </w:r>
      <w:r>
        <w:rPr>
          <w:b w:val="false"/>
          <w:bCs w:val="false"/>
          <w:lang w:val="en-US"/>
        </w:rPr>
        <w:t xml:space="preserve">branch for testing and </w:t>
      </w:r>
      <w:r>
        <w:rPr>
          <w:b/>
          <w:bCs/>
          <w:lang w:val="en-US"/>
        </w:rPr>
        <w:t>feature</w:t>
      </w:r>
      <w:r>
        <w:rPr>
          <w:b w:val="false"/>
          <w:bCs w:val="false"/>
          <w:lang w:val="en-US"/>
        </w:rPr>
        <w:t xml:space="preserve"> branches to develop the app’s </w:t>
      </w:r>
      <w:r>
        <w:rPr>
          <w:b/>
          <w:bCs/>
          <w:lang w:val="en-US"/>
        </w:rPr>
        <w:t>User Stories.</w:t>
      </w:r>
    </w:p>
    <w:p>
      <w:pPr>
        <w:pStyle w:val="Normal"/>
        <w:rPr>
          <w:lang w:val="en-US"/>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1756410" cy="1851660"/>
            <wp:effectExtent l="0" t="0" r="0" b="0"/>
            <wp:wrapTopAndBottom/>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1756410" cy="1851660"/>
                    </a:xfrm>
                    <a:prstGeom prst="rect">
                      <a:avLst/>
                    </a:prstGeom>
                  </pic:spPr>
                </pic:pic>
              </a:graphicData>
            </a:graphic>
          </wp:anchor>
        </w:drawing>
      </w:r>
      <w:r>
        <w:rPr>
          <w:b w:val="false"/>
          <w:bCs w:val="false"/>
          <w:lang w:val="en-US"/>
        </w:rPr>
        <w:t xml:space="preserve">Work is committed to these </w:t>
      </w:r>
      <w:r>
        <w:rPr>
          <w:b/>
          <w:bCs/>
          <w:lang w:val="en-US"/>
        </w:rPr>
        <w:t>feature</w:t>
      </w:r>
      <w:r>
        <w:rPr>
          <w:b w:val="false"/>
          <w:bCs w:val="false"/>
          <w:lang w:val="en-US"/>
        </w:rPr>
        <w:t xml:space="preserve"> branches, which are, then, requested to merge with the </w:t>
      </w:r>
      <w:r>
        <w:rPr>
          <w:b/>
          <w:bCs/>
          <w:lang w:val="en-US"/>
        </w:rPr>
        <w:t>dev</w:t>
      </w:r>
      <w:r>
        <w:rPr>
          <w:b w:val="false"/>
          <w:bCs w:val="false"/>
          <w:lang w:val="en-US"/>
        </w:rPr>
        <w:t xml:space="preserve"> branch, when it works well, passes the </w:t>
      </w:r>
      <w:r>
        <w:rPr>
          <w:b/>
          <w:bCs/>
          <w:lang w:val="en-US"/>
        </w:rPr>
        <w:t xml:space="preserve">Quality Gates </w:t>
      </w:r>
      <w:r>
        <w:rPr>
          <w:b w:val="false"/>
          <w:bCs w:val="false"/>
          <w:lang w:val="en-US"/>
        </w:rPr>
        <w:t xml:space="preserve">and is reviewed and approved by another developer. </w:t>
      </w:r>
    </w:p>
    <w:p>
      <w:pPr>
        <w:pStyle w:val="Normal"/>
        <w:rPr>
          <w:lang w:val="en-US"/>
        </w:rPr>
      </w:pPr>
      <w:r>
        <w:rPr>
          <w:b w:val="false"/>
          <w:bCs w:val="false"/>
          <w:lang w:val="en-US"/>
        </w:rPr>
        <w:t xml:space="preserve">When we have a stable version ready for production, the </w:t>
      </w:r>
      <w:r>
        <w:rPr>
          <w:b/>
          <w:bCs/>
          <w:lang w:val="en-US"/>
        </w:rPr>
        <w:t>dev</w:t>
      </w:r>
      <w:r>
        <w:rPr>
          <w:b w:val="false"/>
          <w:bCs w:val="false"/>
          <w:lang w:val="en-US"/>
        </w:rPr>
        <w:t xml:space="preserve"> branch is requested to merge with the </w:t>
      </w:r>
      <w:r>
        <w:rPr>
          <w:b/>
          <w:bCs/>
          <w:lang w:val="en-US"/>
        </w:rPr>
        <w:t xml:space="preserve">main </w:t>
      </w:r>
      <w:r>
        <w:rPr>
          <w:b w:val="false"/>
          <w:bCs w:val="false"/>
          <w:lang w:val="en-US"/>
        </w:rPr>
        <w:t>branch, and tested and reviewed again, of course.</w:t>
      </w:r>
    </w:p>
    <w:p>
      <w:pPr>
        <w:pStyle w:val="headinginner"/>
        <w:rPr/>
      </w:pPr>
      <w:r>
        <w:rPr/>
        <w:t>Definition of done</w:t>
      </w:r>
    </w:p>
    <w:p>
      <w:pPr>
        <w:pStyle w:val="Normal"/>
        <w:rPr>
          <w:lang w:val="en-US"/>
        </w:rPr>
      </w:pPr>
      <w:bookmarkStart w:id="35" w:name="_abf4zzsx62ec"/>
      <w:bookmarkEnd w:id="35"/>
      <w:r>
        <w:rPr>
          <w:lang w:val="en-US"/>
        </w:rPr>
        <w:t>A User Story is considered “done” only when all the following criteria are met:</w:t>
      </w:r>
    </w:p>
    <w:p>
      <w:pPr>
        <w:pStyle w:val="Normal"/>
        <w:numPr>
          <w:ilvl w:val="0"/>
          <w:numId w:val="8"/>
        </w:numPr>
        <w:rPr>
          <w:lang w:val="en-US"/>
        </w:rPr>
      </w:pPr>
      <w:r>
        <w:rPr>
          <w:lang w:val="en-US"/>
        </w:rPr>
        <w:t>The code is implemented and committed;</w:t>
      </w:r>
    </w:p>
    <w:p>
      <w:pPr>
        <w:pStyle w:val="Normal"/>
        <w:numPr>
          <w:ilvl w:val="0"/>
          <w:numId w:val="8"/>
        </w:numPr>
        <w:rPr>
          <w:lang w:val="en-US"/>
        </w:rPr>
      </w:pPr>
      <w:r>
        <w:rPr>
          <w:lang w:val="en-US"/>
        </w:rPr>
        <w:t>Tests are written and passing;</w:t>
      </w:r>
    </w:p>
    <w:p>
      <w:pPr>
        <w:pStyle w:val="Normal"/>
        <w:numPr>
          <w:ilvl w:val="0"/>
          <w:numId w:val="8"/>
        </w:numPr>
        <w:rPr>
          <w:lang w:val="en-US"/>
        </w:rPr>
      </w:pPr>
      <w:r>
        <w:rPr>
          <w:lang w:val="en-US"/>
        </w:rPr>
        <w:t>Acceptance Criteria are covered by a BDD test (Cucumber);</w:t>
      </w:r>
    </w:p>
    <w:p>
      <w:pPr>
        <w:pStyle w:val="Normal"/>
        <w:numPr>
          <w:ilvl w:val="0"/>
          <w:numId w:val="8"/>
        </w:numPr>
        <w:rPr>
          <w:lang w:val="en-US"/>
        </w:rPr>
      </w:pPr>
      <w:r>
        <w:rPr>
          <w:lang w:val="en-US"/>
        </w:rPr>
        <w:t>Code coverage meets the 80% threshold;</w:t>
      </w:r>
    </w:p>
    <w:p>
      <w:pPr>
        <w:pStyle w:val="Normal"/>
        <w:numPr>
          <w:ilvl w:val="0"/>
          <w:numId w:val="8"/>
        </w:numPr>
        <w:rPr>
          <w:lang w:val="en-US"/>
        </w:rPr>
      </w:pPr>
      <w:r>
        <w:rPr>
          <w:lang w:val="en-US"/>
        </w:rPr>
        <w:t>Passes all quality gates;</w:t>
      </w:r>
    </w:p>
    <w:p>
      <w:pPr>
        <w:pStyle w:val="Normal"/>
        <w:numPr>
          <w:ilvl w:val="0"/>
          <w:numId w:val="8"/>
        </w:numPr>
        <w:rPr>
          <w:lang w:val="en-US"/>
        </w:rPr>
      </w:pPr>
      <w:r>
        <w:rPr>
          <w:lang w:val="en-US"/>
        </w:rPr>
        <w:t>The feature has been manually verified by another developer.</w:t>
      </w:r>
    </w:p>
    <w:p>
      <w:pPr>
        <w:pStyle w:val="Heading2"/>
        <w:rPr/>
      </w:pPr>
      <w:bookmarkStart w:id="36" w:name="_Toc132723576"/>
      <w:bookmarkStart w:id="37" w:name="_Toc197441206"/>
      <w:r>
        <w:rPr/>
        <w:t>CI/CD pipeline and tools</w:t>
      </w:r>
      <w:bookmarkEnd w:id="36"/>
      <w:bookmarkEnd w:id="37"/>
    </w:p>
    <w:p>
      <w:pPr>
        <w:pStyle w:val="Normal"/>
        <w:rPr/>
      </w:pPr>
      <w:r>
        <w:rPr/>
        <w:t xml:space="preserve">The </w:t>
      </w:r>
      <w:r>
        <w:rPr>
          <w:b/>
          <w:bCs/>
        </w:rPr>
        <w:t>Continuous Integration</w:t>
      </w:r>
      <w:r>
        <w:rPr/>
        <w:t xml:space="preserve"> and </w:t>
      </w:r>
      <w:r>
        <w:rPr>
          <w:b/>
          <w:bCs/>
        </w:rPr>
        <w:t xml:space="preserve">Continuous Deployment pipelines </w:t>
      </w:r>
      <w:r>
        <w:rPr>
          <w:b w:val="false"/>
          <w:bCs w:val="false"/>
        </w:rPr>
        <w:t xml:space="preserve"> are both orchestrated using </w:t>
      </w:r>
      <w:r>
        <w:rPr>
          <w:b/>
          <w:bCs/>
        </w:rPr>
        <w:t>Github Actions</w:t>
      </w:r>
      <w:r>
        <w:rPr>
          <w:b w:val="false"/>
          <w:bCs w:val="false"/>
        </w:rPr>
        <w:t xml:space="preserve">, and are dependent on </w:t>
      </w:r>
      <w:r>
        <w:rPr>
          <w:b/>
          <w:bCs/>
        </w:rPr>
        <w:t>secrets</w:t>
      </w:r>
      <w:r>
        <w:rPr>
          <w:b w:val="false"/>
          <w:bCs w:val="false"/>
        </w:rPr>
        <w:t>. They consist on the following automated stages:</w:t>
      </w:r>
    </w:p>
    <w:p>
      <w:pPr>
        <w:pStyle w:val="Normal"/>
        <w:numPr>
          <w:ilvl w:val="0"/>
          <w:numId w:val="9"/>
        </w:numPr>
        <w:rPr>
          <w:b w:val="false"/>
          <w:bCs w:val="false"/>
        </w:rPr>
      </w:pPr>
      <w:r>
        <w:rPr>
          <w:b/>
          <w:bCs w:val="false"/>
        </w:rPr>
        <w:t>Checkout &amp; Setup:</w:t>
      </w:r>
      <w:r>
        <w:rPr>
          <w:b w:val="false"/>
          <w:bCs w:val="false"/>
        </w:rPr>
        <w:t xml:space="preserve"> Retrieves the code and sets up the Java JDK and Node.js environments.</w:t>
      </w:r>
    </w:p>
    <w:p>
      <w:pPr>
        <w:pStyle w:val="Normal"/>
        <w:numPr>
          <w:ilvl w:val="0"/>
          <w:numId w:val="9"/>
        </w:numPr>
        <w:rPr>
          <w:b/>
          <w:bCs/>
        </w:rPr>
      </w:pPr>
      <w:r>
        <w:rPr>
          <w:b/>
          <w:bCs/>
        </w:rPr>
        <w:t>Test Execution:</w:t>
      </w:r>
    </w:p>
    <w:p>
      <w:pPr>
        <w:pStyle w:val="Normal"/>
        <w:numPr>
          <w:ilvl w:val="1"/>
          <w:numId w:val="9"/>
        </w:numPr>
        <w:rPr>
          <w:b/>
          <w:bCs/>
        </w:rPr>
      </w:pPr>
      <w:r>
        <w:rPr>
          <w:b w:val="false"/>
          <w:bCs w:val="false"/>
        </w:rPr>
        <w:t>Runs unit and integration tests.</w:t>
      </w:r>
    </w:p>
    <w:p>
      <w:pPr>
        <w:pStyle w:val="Normal"/>
        <w:numPr>
          <w:ilvl w:val="1"/>
          <w:numId w:val="9"/>
        </w:numPr>
        <w:rPr>
          <w:b/>
          <w:bCs/>
        </w:rPr>
      </w:pPr>
      <w:r>
        <w:rPr>
          <w:b w:val="false"/>
          <w:bCs w:val="false"/>
          <w:i/>
        </w:rPr>
        <w:t>Note:</w:t>
      </w:r>
      <w:r>
        <w:rPr>
          <w:b w:val="false"/>
          <w:bCs w:val="false"/>
        </w:rPr>
        <w:t xml:space="preserve"> Testing uses an in-memory </w:t>
      </w:r>
      <w:r>
        <w:rPr>
          <w:b/>
          <w:bCs w:val="false"/>
        </w:rPr>
        <w:t>H2 Database</w:t>
      </w:r>
      <w:r>
        <w:rPr>
          <w:b w:val="false"/>
          <w:bCs w:val="false"/>
        </w:rPr>
        <w:t xml:space="preserve"> configuration to ensure tests are fast and isolated from the production database configuration.</w:t>
      </w:r>
    </w:p>
    <w:p>
      <w:pPr>
        <w:pStyle w:val="Normal"/>
        <w:numPr>
          <w:ilvl w:val="0"/>
          <w:numId w:val="9"/>
        </w:numPr>
        <w:rPr>
          <w:b/>
          <w:bCs/>
        </w:rPr>
      </w:pPr>
      <w:r>
        <w:rPr>
          <w:b/>
          <w:bCs w:val="false"/>
        </w:rPr>
        <w:t>Quality Analysis:</w:t>
      </w:r>
      <w:r>
        <w:rPr>
          <w:b w:val="false"/>
          <w:bCs w:val="false"/>
        </w:rPr>
        <w:t xml:space="preserve"> Runs </w:t>
      </w:r>
      <w:r>
        <w:rPr>
          <w:b/>
          <w:bCs w:val="false"/>
        </w:rPr>
        <w:t>SonarQube</w:t>
      </w:r>
      <w:r>
        <w:rPr>
          <w:b w:val="false"/>
          <w:bCs w:val="false"/>
        </w:rPr>
        <w:t xml:space="preserve"> analysis and </w:t>
      </w:r>
      <w:r>
        <w:rPr>
          <w:b/>
          <w:bCs w:val="false"/>
        </w:rPr>
        <w:t>Jacoco</w:t>
      </w:r>
      <w:r>
        <w:rPr>
          <w:b w:val="false"/>
          <w:bCs w:val="false"/>
        </w:rPr>
        <w:t xml:space="preserve"> coverage reports to verify Quality Gates.</w:t>
      </w:r>
    </w:p>
    <w:p>
      <w:pPr>
        <w:pStyle w:val="Normal"/>
        <w:numPr>
          <w:ilvl w:val="0"/>
          <w:numId w:val="9"/>
        </w:numPr>
        <w:rPr>
          <w:b/>
          <w:bCs/>
        </w:rPr>
      </w:pPr>
      <w:r>
        <w:rPr>
          <w:b/>
          <w:bCs w:val="false"/>
        </w:rPr>
        <w:t>Build &amp; Package:</w:t>
      </w:r>
      <w:r>
        <w:rPr>
          <w:b w:val="false"/>
          <w:bCs w:val="false"/>
        </w:rPr>
        <w:t xml:space="preserve"> Compiles the application into a JAR file.</w:t>
      </w:r>
    </w:p>
    <w:p>
      <w:pPr>
        <w:pStyle w:val="Normal"/>
        <w:numPr>
          <w:ilvl w:val="0"/>
          <w:numId w:val="9"/>
        </w:numPr>
        <w:rPr>
          <w:b/>
          <w:bCs/>
        </w:rPr>
      </w:pPr>
      <w:r>
        <w:rPr>
          <w:b/>
          <w:bCs w:val="false"/>
        </w:rPr>
        <w:t>Containerization (CD):</w:t>
      </w:r>
      <w:r>
        <w:rPr>
          <w:b w:val="false"/>
          <w:bCs w:val="false"/>
        </w:rPr>
        <w:t xml:space="preserve"> Upon merging to </w:t>
      </w:r>
      <w:r>
        <w:rPr>
          <w:b/>
          <w:bCs/>
        </w:rPr>
        <w:t>main</w:t>
      </w:r>
      <w:r>
        <w:rPr>
          <w:b w:val="false"/>
          <w:bCs w:val="false"/>
        </w:rPr>
        <w:t xml:space="preserve"> the pipeline builds the </w:t>
      </w:r>
      <w:r>
        <w:rPr>
          <w:b/>
          <w:bCs w:val="false"/>
        </w:rPr>
        <w:t>Docker</w:t>
      </w:r>
      <w:r>
        <w:rPr>
          <w:b w:val="false"/>
          <w:bCs w:val="false"/>
        </w:rPr>
        <w:t xml:space="preserve"> images for the backend, database and frontend and prepares them for deployment.</w:t>
      </w:r>
    </w:p>
    <w:p>
      <w:pPr>
        <w:pStyle w:val="Normal"/>
        <w:rPr>
          <w:b/>
          <w:bCs/>
        </w:rPr>
      </w:pPr>
      <w:r>
        <w:rPr>
          <w:b w:val="false"/>
          <w:bCs w:val="false"/>
        </w:rPr>
        <w:t xml:space="preserve">The </w:t>
      </w:r>
      <w:r>
        <w:rPr>
          <w:b/>
          <w:bCs/>
        </w:rPr>
        <w:t>Deployment Environment</w:t>
      </w:r>
      <w:r>
        <w:rPr>
          <w:b w:val="false"/>
          <w:bCs w:val="false"/>
        </w:rPr>
        <w:t xml:space="preserve">, or </w:t>
      </w:r>
      <w:r>
        <w:rPr>
          <w:b/>
          <w:bCs/>
        </w:rPr>
        <w:t>Production Environment</w:t>
      </w:r>
      <w:r>
        <w:rPr>
          <w:b w:val="false"/>
          <w:bCs w:val="false"/>
        </w:rPr>
        <w:t xml:space="preserve">, is located on a </w:t>
      </w:r>
      <w:r>
        <w:rPr>
          <w:b/>
          <w:bCs/>
        </w:rPr>
        <w:t>Virtual Machine</w:t>
      </w:r>
      <w:r>
        <w:rPr>
          <w:b w:val="false"/>
          <w:bCs w:val="false"/>
        </w:rPr>
        <w:t xml:space="preserve"> </w:t>
      </w:r>
      <w:r>
        <w:drawing>
          <wp:anchor behindDoc="0" distT="0" distB="0" distL="0" distR="0" simplePos="0" locked="0" layoutInCell="0" allowOverlap="1" relativeHeight="17">
            <wp:simplePos x="0" y="0"/>
            <wp:positionH relativeFrom="column">
              <wp:posOffset>1925320</wp:posOffset>
            </wp:positionH>
            <wp:positionV relativeFrom="paragraph">
              <wp:posOffset>2426970</wp:posOffset>
            </wp:positionV>
            <wp:extent cx="2077720" cy="1557020"/>
            <wp:effectExtent l="0" t="0" r="0" b="0"/>
            <wp:wrapTopAndBottom/>
            <wp:docPr id="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 descr=""/>
                    <pic:cNvPicPr>
                      <a:picLocks noChangeAspect="1" noChangeArrowheads="1"/>
                    </pic:cNvPicPr>
                  </pic:nvPicPr>
                  <pic:blipFill>
                    <a:blip r:embed="rId7"/>
                    <a:stretch>
                      <a:fillRect/>
                    </a:stretch>
                  </pic:blipFill>
                  <pic:spPr bwMode="auto">
                    <a:xfrm>
                      <a:off x="0" y="0"/>
                      <a:ext cx="2077720" cy="1557020"/>
                    </a:xfrm>
                    <a:prstGeom prst="rect">
                      <a:avLst/>
                    </a:prstGeom>
                  </pic:spPr>
                </pic:pic>
              </a:graphicData>
            </a:graphic>
          </wp:anchor>
        </w:drawing>
      </w:r>
      <w:r>
        <w:rPr>
          <w:b w:val="false"/>
          <w:bCs w:val="false"/>
        </w:rPr>
        <w:t xml:space="preserve">provided by the class, and the </w:t>
      </w:r>
      <w:r>
        <w:rPr>
          <w:b/>
          <w:bCs/>
        </w:rPr>
        <w:t xml:space="preserve">Staging Environment </w:t>
      </w:r>
      <w:r>
        <w:rPr>
          <w:b w:val="false"/>
          <w:bCs w:val="false"/>
        </w:rPr>
        <w:t xml:space="preserve">is simulated using </w:t>
      </w:r>
      <w:r>
        <w:rPr>
          <w:b/>
          <w:bCs/>
        </w:rPr>
        <w:t xml:space="preserve">Docker </w:t>
      </w:r>
      <w:r>
        <w:rPr>
          <w:b w:val="false"/>
          <w:bCs w:val="false"/>
        </w:rPr>
        <w:t>containers.</w:t>
      </w:r>
    </w:p>
    <w:p>
      <w:pPr>
        <w:pStyle w:val="Normal"/>
        <w:rPr>
          <w:b/>
          <w:bCs/>
        </w:rPr>
      </w:pPr>
      <w:r>
        <w:rPr>
          <w:b/>
          <w:bCs/>
        </w:rPr>
        <w:drawing>
          <wp:anchor behindDoc="0" distT="0" distB="0" distL="0" distR="0" simplePos="0" locked="0" layoutInCell="0" allowOverlap="1" relativeHeight="15">
            <wp:simplePos x="0" y="0"/>
            <wp:positionH relativeFrom="column">
              <wp:posOffset>-31750</wp:posOffset>
            </wp:positionH>
            <wp:positionV relativeFrom="paragraph">
              <wp:posOffset>279400</wp:posOffset>
            </wp:positionV>
            <wp:extent cx="3324225" cy="1672590"/>
            <wp:effectExtent l="0" t="0" r="0" b="0"/>
            <wp:wrapTopAndBottom/>
            <wp:docPr id="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descr=""/>
                    <pic:cNvPicPr>
                      <a:picLocks noChangeAspect="1" noChangeArrowheads="1"/>
                    </pic:cNvPicPr>
                  </pic:nvPicPr>
                  <pic:blipFill>
                    <a:blip r:embed="rId8"/>
                    <a:stretch>
                      <a:fillRect/>
                    </a:stretch>
                  </pic:blipFill>
                  <pic:spPr bwMode="auto">
                    <a:xfrm>
                      <a:off x="0" y="0"/>
                      <a:ext cx="3324225" cy="1672590"/>
                    </a:xfrm>
                    <a:prstGeom prst="rect">
                      <a:avLst/>
                    </a:prstGeom>
                  </pic:spPr>
                </pic:pic>
              </a:graphicData>
            </a:graphic>
          </wp:anchor>
        </w:drawing>
      </w:r>
    </w:p>
    <w:p>
      <w:pPr>
        <w:pStyle w:val="Heading2"/>
        <w:rPr/>
      </w:pPr>
      <w:bookmarkStart w:id="38" w:name="_Toc132723577"/>
      <w:bookmarkStart w:id="39" w:name="_Toc197441207"/>
      <w:bookmarkEnd w:id="38"/>
      <w:bookmarkEnd w:id="39"/>
      <w:r>
        <w:drawing>
          <wp:anchor behindDoc="0" distT="0" distB="0" distL="0" distR="0" simplePos="0" locked="0" layoutInCell="0" allowOverlap="1" relativeHeight="16">
            <wp:simplePos x="0" y="0"/>
            <wp:positionH relativeFrom="column">
              <wp:posOffset>3437890</wp:posOffset>
            </wp:positionH>
            <wp:positionV relativeFrom="paragraph">
              <wp:posOffset>130810</wp:posOffset>
            </wp:positionV>
            <wp:extent cx="2867660" cy="1678305"/>
            <wp:effectExtent l="0" t="0" r="0" b="0"/>
            <wp:wrapSquare wrapText="largest"/>
            <wp:docPr id="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 descr=""/>
                    <pic:cNvPicPr>
                      <a:picLocks noChangeAspect="1" noChangeArrowheads="1"/>
                    </pic:cNvPicPr>
                  </pic:nvPicPr>
                  <pic:blipFill>
                    <a:blip r:embed="rId9"/>
                    <a:stretch>
                      <a:fillRect/>
                    </a:stretch>
                  </pic:blipFill>
                  <pic:spPr bwMode="auto">
                    <a:xfrm>
                      <a:off x="0" y="0"/>
                      <a:ext cx="2867660" cy="1678305"/>
                    </a:xfrm>
                    <a:prstGeom prst="rect">
                      <a:avLst/>
                    </a:prstGeom>
                  </pic:spPr>
                </pic:pic>
              </a:graphicData>
            </a:graphic>
          </wp:anchor>
        </w:drawing>
      </w:r>
      <w:r>
        <w:rPr/>
        <w:t>System observability</w:t>
      </w:r>
    </w:p>
    <w:p>
      <w:pPr>
        <w:pStyle w:val="Normal"/>
        <w:rPr>
          <w:lang w:val="en-US"/>
        </w:rPr>
      </w:pPr>
      <w:r>
        <w:rPr/>
        <w:t>To ensure the system remains operational, we implemented basic observability practices:</w:t>
      </w:r>
    </w:p>
    <w:p>
      <w:pPr>
        <w:pStyle w:val="Normal"/>
        <w:numPr>
          <w:ilvl w:val="0"/>
          <w:numId w:val="10"/>
        </w:numPr>
        <w:rPr/>
      </w:pPr>
      <w:r>
        <w:rPr>
          <w:b/>
        </w:rPr>
        <w:t>Logging:</w:t>
      </w:r>
      <w:r>
        <w:rPr/>
        <w:t xml:space="preserve"> All application logs (Spring Boot) and database logs (PostgreSQL) are directed to standard output (stdout), allowing them to be monitored via the Docker console.</w:t>
      </w:r>
    </w:p>
    <w:p>
      <w:pPr>
        <w:pStyle w:val="Normal"/>
        <w:numPr>
          <w:ilvl w:val="0"/>
          <w:numId w:val="10"/>
        </w:numPr>
        <w:rPr/>
      </w:pPr>
      <w:r>
        <w:rPr>
          <w:b/>
        </w:rPr>
        <w:t>Health Checks:</w:t>
      </w:r>
      <w:r>
        <w:rPr/>
        <w:t xml:space="preserve"> We utilize Spring Boot's internal mechanisms to verify that the application context is up and the database connection is active.</w:t>
      </w:r>
    </w:p>
    <w:p>
      <w:pPr>
        <w:pStyle w:val="Normal"/>
        <w:numPr>
          <w:ilvl w:val="0"/>
          <w:numId w:val="10"/>
        </w:numPr>
        <w:rPr>
          <w:b/>
          <w:bCs/>
        </w:rPr>
      </w:pPr>
      <w:r>
        <w:rPr>
          <w:b/>
          <w:bCs/>
        </w:rPr>
        <w:t>Grafana:</w:t>
      </w:r>
      <w:r>
        <w:rPr>
          <w:b w:val="false"/>
          <w:bCs w:val="false"/>
        </w:rPr>
        <w:t xml:space="preserve"> We implemented Grafana to get load statistics on the deployed application.</w:t>
      </w:r>
    </w:p>
    <w:p>
      <w:pPr>
        <w:pStyle w:val="Heading1"/>
        <w:rPr/>
      </w:pPr>
      <w:bookmarkStart w:id="40" w:name="_Toc132723579"/>
      <w:bookmarkStart w:id="41" w:name="_Toc197441209"/>
      <w:bookmarkStart w:id="42" w:name="_5ihctf27mtps"/>
      <w:bookmarkEnd w:id="42"/>
      <w:r>
        <w:rPr/>
        <w:t>Continuous testing</w:t>
      </w:r>
      <w:bookmarkEnd w:id="40"/>
      <w:bookmarkEnd w:id="41"/>
    </w:p>
    <w:p>
      <w:pPr>
        <w:pStyle w:val="Heading2"/>
        <w:rPr/>
      </w:pPr>
      <w:bookmarkStart w:id="43" w:name="_Toc197441210"/>
      <w:bookmarkStart w:id="44" w:name="_Toc132723580"/>
      <w:r>
        <w:rPr/>
        <w:t>Overall testing</w:t>
      </w:r>
      <w:bookmarkEnd w:id="44"/>
      <w:r>
        <w:rPr/>
        <w:t xml:space="preserve"> strategy</w:t>
      </w:r>
      <w:bookmarkEnd w:id="43"/>
    </w:p>
    <w:p>
      <w:pPr>
        <w:pStyle w:val="Normal"/>
        <w:rPr>
          <w:lang w:val="en-US"/>
        </w:rPr>
      </w:pPr>
      <w:r>
        <w:rPr/>
        <w:t xml:space="preserve">The project follows the </w:t>
      </w:r>
      <w:r>
        <w:rPr>
          <w:b/>
        </w:rPr>
        <w:t>Testing Pyramid Strategy</w:t>
      </w:r>
      <w:r>
        <w:rPr/>
        <w:t xml:space="preserve"> to ensure a robust and maintainable test suite:</w:t>
      </w:r>
    </w:p>
    <w:p>
      <w:pPr>
        <w:pStyle w:val="Normal"/>
        <w:numPr>
          <w:ilvl w:val="0"/>
          <w:numId w:val="11"/>
        </w:numPr>
        <w:rPr/>
      </w:pPr>
      <w:r>
        <w:rPr>
          <w:b/>
        </w:rPr>
        <w:t>Unit Tests (70%):</w:t>
      </w:r>
      <w:r>
        <w:rPr/>
        <w:t xml:space="preserve"> Validates isolated business logic (Services and Utility classes) using mocks. These are fast and run on every commit.</w:t>
      </w:r>
    </w:p>
    <w:p>
      <w:pPr>
        <w:pStyle w:val="Normal"/>
        <w:numPr>
          <w:ilvl w:val="0"/>
          <w:numId w:val="11"/>
        </w:numPr>
        <w:rPr/>
      </w:pPr>
      <w:r>
        <w:rPr>
          <w:b/>
        </w:rPr>
        <w:t>Integration Tests (20%):</w:t>
      </w:r>
      <w:r>
        <w:rPr/>
        <w:t xml:space="preserve"> Validates the interaction between components (Controllers, Services, Repositories) and the database.</w:t>
      </w:r>
    </w:p>
    <w:p>
      <w:pPr>
        <w:pStyle w:val="Normal"/>
        <w:numPr>
          <w:ilvl w:val="0"/>
          <w:numId w:val="11"/>
        </w:numPr>
        <w:rPr/>
      </w:pPr>
      <w:r>
        <w:rPr>
          <w:b/>
        </w:rPr>
        <w:t>E2E/BDD Tests (10%):</w:t>
      </w:r>
      <w:r>
        <w:rPr/>
        <w:t xml:space="preserve"> Validates full user flows from the user's perspective. These are slower and focus on critical paths.</w:t>
      </w:r>
    </w:p>
    <w:p>
      <w:pPr>
        <w:pStyle w:val="Normal"/>
        <w:rPr/>
      </w:pPr>
      <w:r>
        <w:rPr/>
        <w:drawing>
          <wp:anchor behindDoc="0" distT="0" distB="0" distL="0" distR="0" simplePos="0" locked="0" layoutInCell="0" allowOverlap="1" relativeHeight="10">
            <wp:simplePos x="0" y="0"/>
            <wp:positionH relativeFrom="column">
              <wp:posOffset>987425</wp:posOffset>
            </wp:positionH>
            <wp:positionV relativeFrom="paragraph">
              <wp:posOffset>146685</wp:posOffset>
            </wp:positionV>
            <wp:extent cx="4145280" cy="1518920"/>
            <wp:effectExtent l="0" t="0" r="0" b="0"/>
            <wp:wrapTopAndBottom/>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0"/>
                    <a:stretch>
                      <a:fillRect/>
                    </a:stretch>
                  </pic:blipFill>
                  <pic:spPr bwMode="auto">
                    <a:xfrm>
                      <a:off x="0" y="0"/>
                      <a:ext cx="4145280" cy="1518920"/>
                    </a:xfrm>
                    <a:prstGeom prst="rect">
                      <a:avLst/>
                    </a:prstGeom>
                  </pic:spPr>
                </pic:pic>
              </a:graphicData>
            </a:graphic>
          </wp:anchor>
        </w:drawing>
      </w:r>
    </w:p>
    <w:p>
      <w:pPr>
        <w:pStyle w:val="Normal"/>
        <w:rPr/>
      </w:pPr>
      <w:r>
        <w:rPr/>
        <w:t>In the backend’s pipeline, we run “</w:t>
      </w:r>
      <w:r>
        <w:rPr>
          <w:i/>
          <w:iCs/>
        </w:rPr>
        <w:t>mvn verify</w:t>
      </w:r>
      <w:r>
        <w:rPr/>
        <w:t>” that runs unit tests and integration tests.</w:t>
      </w:r>
    </w:p>
    <w:p>
      <w:pPr>
        <w:pStyle w:val="Normal"/>
        <w:rPr/>
      </w:pPr>
      <w:r>
        <w:rPr/>
      </w:r>
    </w:p>
    <w:p>
      <w:pPr>
        <w:pStyle w:val="Normal"/>
        <w:rPr/>
      </w:pPr>
      <w:r>
        <w:rPr/>
        <w:drawing>
          <wp:anchor behindDoc="0" distT="0" distB="0" distL="0" distR="0" simplePos="0" locked="0" layoutInCell="0" allowOverlap="1" relativeHeight="11">
            <wp:simplePos x="0" y="0"/>
            <wp:positionH relativeFrom="column">
              <wp:posOffset>1379220</wp:posOffset>
            </wp:positionH>
            <wp:positionV relativeFrom="paragraph">
              <wp:posOffset>12065</wp:posOffset>
            </wp:positionV>
            <wp:extent cx="3362325" cy="1047750"/>
            <wp:effectExtent l="0" t="0" r="0" b="0"/>
            <wp:wrapTopAndBottom/>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1"/>
                    <a:stretch>
                      <a:fillRect/>
                    </a:stretch>
                  </pic:blipFill>
                  <pic:spPr bwMode="auto">
                    <a:xfrm>
                      <a:off x="0" y="0"/>
                      <a:ext cx="3362325" cy="1047750"/>
                    </a:xfrm>
                    <a:prstGeom prst="rect">
                      <a:avLst/>
                    </a:prstGeom>
                  </pic:spPr>
                </pic:pic>
              </a:graphicData>
            </a:graphic>
          </wp:anchor>
        </w:drawing>
      </w:r>
    </w:p>
    <w:p>
      <w:pPr>
        <w:pStyle w:val="Normal"/>
        <w:rPr/>
      </w:pPr>
      <w:r>
        <w:rPr/>
        <w:t>In the frontend’s pipeline, we run “</w:t>
      </w:r>
      <w:r>
        <w:rPr>
          <w:i/>
          <w:iCs/>
        </w:rPr>
        <w:t>npx cucumber-js</w:t>
      </w:r>
      <w:r>
        <w:rPr/>
        <w:t>” that runs the E2E/BDD tests, and “</w:t>
      </w:r>
      <w:r>
        <w:rPr>
          <w:i/>
          <w:iCs/>
        </w:rPr>
        <w:t>npm test</w:t>
      </w:r>
      <w:r>
        <w:rPr/>
        <w:t xml:space="preserve">” that runs normal </w:t>
      </w:r>
      <w:r>
        <w:rPr>
          <w:i/>
          <w:iCs/>
        </w:rPr>
        <w:t>jsx</w:t>
      </w:r>
      <w:r>
        <w:rPr/>
        <w:t xml:space="preserve"> tests.</w:t>
      </w:r>
    </w:p>
    <w:p>
      <w:pPr>
        <w:pStyle w:val="Heading2"/>
        <w:rPr/>
      </w:pPr>
      <w:bookmarkStart w:id="45" w:name="_Toc197441211"/>
      <w:bookmarkStart w:id="46" w:name="_Toc39437024"/>
      <w:bookmarkStart w:id="47" w:name="_Toc132723581"/>
      <w:bookmarkStart w:id="48" w:name="_lnkfvadi74s8"/>
      <w:bookmarkEnd w:id="48"/>
      <w:r>
        <w:rPr>
          <w:lang w:val="en-US"/>
        </w:rPr>
        <w:t>Acceptance testing</w:t>
      </w:r>
      <w:bookmarkEnd w:id="46"/>
      <w:bookmarkEnd w:id="47"/>
      <w:r>
        <w:rPr>
          <w:lang w:val="en-US"/>
        </w:rPr>
        <w:t xml:space="preserve"> and ATDD</w:t>
      </w:r>
      <w:bookmarkEnd w:id="45"/>
    </w:p>
    <w:p>
      <w:pPr>
        <w:pStyle w:val="Normal"/>
        <w:rPr>
          <w:lang w:val="en-US"/>
        </w:rPr>
      </w:pPr>
      <w:r>
        <w:rPr>
          <w:lang w:val="en-US"/>
        </w:rPr>
        <w:t xml:space="preserve">We employ </w:t>
      </w:r>
      <w:r>
        <w:rPr>
          <w:b/>
          <w:lang w:val="en-US"/>
        </w:rPr>
        <w:t>Acceptance Test-Driven Development (ATDD)</w:t>
      </w:r>
      <w:r>
        <w:rPr>
          <w:lang w:val="en-US"/>
        </w:rPr>
        <w:t xml:space="preserve"> using </w:t>
      </w:r>
      <w:r>
        <w:rPr>
          <w:b/>
          <w:lang w:val="en-US"/>
        </w:rPr>
        <w:t>Cucumber</w:t>
      </w:r>
      <w:r>
        <w:rPr>
          <w:b w:val="false"/>
          <w:bCs w:val="false"/>
          <w:lang w:val="en-US"/>
        </w:rPr>
        <w:t>, in the frontend repository. Before implementation begins, the developer and Product Owner define the Acceptance Criteria in Gherkin syntax (</w:t>
      </w:r>
      <w:r>
        <w:rPr>
          <w:rStyle w:val="SourceText"/>
          <w:b/>
          <w:bCs/>
          <w:lang w:val="en-US"/>
        </w:rPr>
        <w:t>.feature</w:t>
      </w:r>
      <w:r>
        <w:rPr>
          <w:rStyle w:val="SourceText"/>
          <w:b w:val="false"/>
          <w:bCs w:val="false"/>
          <w:lang w:val="en-US"/>
        </w:rPr>
        <w:t xml:space="preserve"> </w:t>
      </w:r>
      <w:r>
        <w:rPr>
          <w:b w:val="false"/>
          <w:bCs w:val="false"/>
          <w:lang w:val="en-US"/>
        </w:rPr>
        <w:t>files). These scenarios serve as executable documentation, and the developer should develop these so he ensures the system behaves exactly as specified in the requirements.</w:t>
      </w:r>
    </w:p>
    <w:p>
      <w:pPr>
        <w:pStyle w:val="Heading2"/>
        <w:rPr/>
      </w:pPr>
      <w:bookmarkStart w:id="49" w:name="_Toc197441212"/>
      <w:bookmarkStart w:id="50" w:name="_Toc39437025"/>
      <w:bookmarkStart w:id="51" w:name="_Toc132723582"/>
      <w:bookmarkStart w:id="52" w:name="_pm03qsvye3p3"/>
      <w:bookmarkEnd w:id="52"/>
      <w:r>
        <w:rPr>
          <w:lang w:val="en-US"/>
        </w:rPr>
        <w:t>Developer facing tests (unit, integration</w:t>
      </w:r>
      <w:bookmarkEnd w:id="50"/>
      <w:bookmarkEnd w:id="51"/>
      <w:r>
        <w:rPr>
          <w:lang w:val="en-US"/>
        </w:rPr>
        <w:t>)</w:t>
      </w:r>
      <w:bookmarkEnd w:id="49"/>
    </w:p>
    <w:p>
      <w:pPr>
        <w:pStyle w:val="Normal"/>
        <w:rPr>
          <w:b/>
          <w:bCs/>
        </w:rPr>
      </w:pPr>
      <w:r>
        <w:rPr>
          <w:b/>
          <w:bCs/>
        </w:rPr>
        <w:t>Unit Testing:</w:t>
      </w:r>
    </w:p>
    <w:p>
      <w:pPr>
        <w:pStyle w:val="Normal"/>
        <w:numPr>
          <w:ilvl w:val="0"/>
          <w:numId w:val="12"/>
        </w:numPr>
        <w:rPr/>
      </w:pPr>
      <w:r>
        <w:rPr/>
        <w:t xml:space="preserve">Developers are required to write unit tests for all service-layer logic, mocking external dependencies (like repositories) to test in isolation. These tests make up 70% of all the tests for the new code developed. In our project we have implemented them using </w:t>
      </w:r>
      <w:r>
        <w:rPr>
          <w:b/>
        </w:rPr>
        <w:t>JUnit 5</w:t>
      </w:r>
      <w:r>
        <w:rPr/>
        <w:t xml:space="preserve"> and </w:t>
      </w:r>
      <w:r>
        <w:rPr>
          <w:b/>
        </w:rPr>
        <w:t>Mockito</w:t>
      </w:r>
      <w:r>
        <w:rPr/>
        <w:t xml:space="preserve">. </w:t>
      </w:r>
    </w:p>
    <w:p>
      <w:pPr>
        <w:pStyle w:val="Normal"/>
        <w:rPr/>
      </w:pPr>
      <w:r>
        <w:rPr/>
      </w:r>
    </w:p>
    <w:p>
      <w:pPr>
        <w:pStyle w:val="instructionsinline"/>
        <w:rPr>
          <w:color w:val="000000"/>
        </w:rPr>
      </w:pPr>
      <w:r>
        <w:rPr>
          <w:color w:val="000000"/>
        </w:rPr>
        <w:t>Our most relevant unit tests consist of the ones for the service and data layer, more specifically for the ItemService and ItemRepository, which test the logic in the manipulation of the items and their information.</w:t>
      </w:r>
    </w:p>
    <w:p>
      <w:pPr>
        <w:pStyle w:val="Normal"/>
        <w:rPr/>
      </w:pPr>
      <w:r>
        <w:rPr/>
      </w:r>
    </w:p>
    <w:p>
      <w:pPr>
        <w:pStyle w:val="Normal"/>
        <w:rPr>
          <w:b/>
          <w:bCs/>
        </w:rPr>
      </w:pPr>
      <w:r>
        <w:rPr>
          <w:b/>
          <w:bCs/>
        </w:rPr>
        <w:t>Integration Testing:</w:t>
      </w:r>
    </w:p>
    <w:p>
      <w:pPr>
        <w:pStyle w:val="Normal"/>
        <w:numPr>
          <w:ilvl w:val="0"/>
          <w:numId w:val="13"/>
        </w:numPr>
        <w:rPr/>
      </w:pPr>
      <w:r>
        <w:rPr/>
        <w:t xml:space="preserve">To ensure stability and speed in the CI environment, these tests run against an </w:t>
      </w:r>
      <w:r>
        <w:rPr>
          <w:b/>
        </w:rPr>
        <w:t>H2 in-memory database</w:t>
      </w:r>
      <w:r>
        <w:rPr/>
        <w:t xml:space="preserve">, while the production application runs against </w:t>
      </w:r>
      <w:r>
        <w:rPr>
          <w:b/>
        </w:rPr>
        <w:t>PostgreSQL</w:t>
      </w:r>
      <w:r>
        <w:rPr/>
        <w:t>. This separation ensures that tests do not require a live Docker environment to run. They make up 20% of all the tests for the new code developed.  Our Integration Tests are implemented using Spring Boot Test.</w:t>
      </w:r>
    </w:p>
    <w:p>
      <w:pPr>
        <w:pStyle w:val="Heading2"/>
        <w:rPr>
          <w:lang w:val="en-US"/>
        </w:rPr>
      </w:pPr>
      <w:bookmarkStart w:id="53" w:name="_Toc197441213"/>
      <w:bookmarkStart w:id="54" w:name="_qeotwcp7tb9x"/>
      <w:bookmarkEnd w:id="54"/>
      <w:r>
        <w:rPr>
          <w:lang w:val="en-US"/>
        </w:rPr>
        <w:t>Exploratory testing</w:t>
      </w:r>
      <w:bookmarkEnd w:id="53"/>
    </w:p>
    <w:p>
      <w:pPr>
        <w:pStyle w:val="Normal"/>
        <w:rPr/>
      </w:pPr>
      <w:r>
        <w:rPr/>
        <w:t>We use the auto-generated documentation from Swagger (</w:t>
      </w:r>
      <w:hyperlink r:id="rId12">
        <w:r>
          <w:rPr>
            <w:rStyle w:val="Hyperlink"/>
          </w:rPr>
          <w:t>http://deti-tqs-17.ua.pt:8080/docs</w:t>
        </w:r>
      </w:hyperlink>
      <w:r>
        <w:rPr/>
        <w:t>) for unscripted testing. We set up the database and the backend, and send requests using Swagger to test some edge cases, error messages, and JSON formats, without need for frontend.</w:t>
      </w:r>
    </w:p>
    <w:p>
      <w:pPr>
        <w:pStyle w:val="Normal"/>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614545" cy="3977005"/>
            <wp:effectExtent l="0" t="0" r="0" b="0"/>
            <wp:wrapTopAndBottom/>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3"/>
                    <a:stretch>
                      <a:fillRect/>
                    </a:stretch>
                  </pic:blipFill>
                  <pic:spPr bwMode="auto">
                    <a:xfrm>
                      <a:off x="0" y="0"/>
                      <a:ext cx="4614545" cy="3977005"/>
                    </a:xfrm>
                    <a:prstGeom prst="rect">
                      <a:avLst/>
                    </a:prstGeom>
                  </pic:spPr>
                </pic:pic>
              </a:graphicData>
            </a:graphic>
          </wp:anchor>
        </w:drawing>
      </w:r>
    </w:p>
    <w:p>
      <w:pPr>
        <w:pStyle w:val="Heading2"/>
        <w:rPr/>
      </w:pPr>
      <w:bookmarkStart w:id="55" w:name="_Toc197441214"/>
      <w:bookmarkStart w:id="56" w:name="_Toc39437027"/>
      <w:bookmarkStart w:id="57" w:name="_Toc132723584"/>
      <w:r>
        <w:rPr>
          <w:lang w:val="en-US"/>
        </w:rPr>
        <w:t>Non-function and architecture attributes testing</w:t>
      </w:r>
      <w:bookmarkEnd w:id="55"/>
      <w:bookmarkEnd w:id="56"/>
      <w:bookmarkEnd w:id="57"/>
    </w:p>
    <w:p>
      <w:pPr>
        <w:pStyle w:val="Normal"/>
        <w:rPr/>
      </w:pPr>
      <w:r>
        <w:rPr/>
        <w:t xml:space="preserve">We utilize </w:t>
      </w:r>
      <w:r>
        <w:rPr>
          <w:b/>
        </w:rPr>
        <w:t>k6</w:t>
      </w:r>
      <w:r>
        <w:rPr/>
        <w:t xml:space="preserve"> to perform load testing on critical endpoints (for example, search and booking creation). This ensures the system maintains acceptable response times even under concurrent user load.</w:t>
      </w:r>
    </w:p>
    <w:p>
      <w:pPr>
        <w:pStyle w:val="Normal"/>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336540" cy="2821305"/>
            <wp:effectExtent l="0" t="0" r="0" b="0"/>
            <wp:wrapTopAndBottom/>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14"/>
                    <a:stretch>
                      <a:fillRect/>
                    </a:stretch>
                  </pic:blipFill>
                  <pic:spPr bwMode="auto">
                    <a:xfrm>
                      <a:off x="0" y="0"/>
                      <a:ext cx="5336540" cy="2821305"/>
                    </a:xfrm>
                    <a:prstGeom prst="rect">
                      <a:avLst/>
                    </a:prstGeom>
                  </pic:spPr>
                </pic:pic>
              </a:graphicData>
            </a:graphic>
          </wp:anchor>
        </w:drawing>
      </w:r>
    </w:p>
    <w:sectPr>
      <w:headerReference w:type="even" r:id="rId15"/>
      <w:headerReference w:type="default" r:id="rId16"/>
      <w:footerReference w:type="even" r:id="rId17"/>
      <w:footerReference w:type="default" r:id="rId18"/>
      <w:type w:val="nextPage"/>
      <w:pgSz w:w="11906" w:h="16838"/>
      <w:pgMar w:left="1247" w:right="1021" w:gutter="0" w:header="680" w:top="1134"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Aptos">
    <w:charset w:val="01"/>
    <w:family w:val="roman"/>
    <w:pitch w:val="variable"/>
    <w:embedRegular r:id="rId5" w:fontKey="{05014A78-CABC-4EF0-12AC-5CD89AEFDE05}"/>
    <w:embedBold r:id="rId6" w:fontKey="{06014A78-CABC-4EF0-12AC-5CD89AEFDE06}"/>
    <w:embedItalic r:id="rId7" w:fontKey="{07014A78-CABC-4EF0-12AC-5CD89AEFDE07}"/>
  </w:font>
  <w:font w:name="Arial Nova Cond">
    <w:charset w:val="01"/>
    <w:family w:val="roman"/>
    <w:pitch w:val="variable"/>
    <w:embedRegular r:id="rId8" w:fontKey="{08014A78-CABC-4EF0-12AC-5CD89AEFDE08}"/>
    <w:embedBold r:id="rId9" w:fontKey="{09014A78-CABC-4EF0-12AC-5CD89AEFDE09}"/>
    <w:embedItalic r:id="rId10" w:fontKey="{0A014A78-CABC-4EF0-12AC-5CD89AEFDE0A}"/>
  </w:font>
  <w:font w:name="Arial">
    <w:charset w:val="01"/>
    <w:family w:val="roman"/>
    <w:pitch w:val="variable"/>
  </w:font>
  <w:font w:name="Noto Sans Light">
    <w:charset w:val="01"/>
    <w:family w:val="roman"/>
    <w:pitch w:val="variable"/>
  </w:font>
  <w:font w:name="Open Sans SemiBold">
    <w:charset w:val="01"/>
    <w:family w:val="roman"/>
    <w:pitch w:val="variable"/>
  </w:font>
  <w:font w:name="Aptos SemiBold">
    <w:charset w:val="01"/>
    <w:family w:val="roman"/>
    <w:pitch w:val="variable"/>
  </w:font>
  <w:font w:name="Segoe UI">
    <w:charset w:val="01"/>
    <w:family w:val="roman"/>
    <w:pitch w:val="variable"/>
    <w:embedRegular r:id="rId11" w:fontKey="{0B014A78-CABC-4EF0-12AC-5CD89AEFDE0B}"/>
  </w:font>
  <w:font w:name="Courier New">
    <w:charset w:val="01"/>
    <w:family w:val="roman"/>
    <w:pitch w:val="variable"/>
  </w:font>
  <w:font w:name="Arial Nova">
    <w:charset w:val="01"/>
    <w:family w:val="roman"/>
    <w:pitch w:val="variable"/>
    <w:embedRegular r:id="rId12" w:fontKey="{0C014A78-CABC-4EF0-12AC-5CD89AEFDE0C}"/>
    <w:embedBold r:id="rId13" w:fontKey="{0D014A78-CABC-4EF0-12AC-5CD89AEFDE0D}"/>
  </w:font>
  <w:font w:name="OpenSymbol">
    <w:altName w:val="Arial Unicode MS"/>
    <w:charset w:val="01"/>
    <w:family w:val="roman"/>
    <w:pitch w:val="variable"/>
    <w:embedRegular r:id="rId14" w:fontKey="{0E014A78-CABC-4EF0-12AC-5CD89AEFDE0E}"/>
  </w:font>
  <w:font w:name="Liberation Mono">
    <w:altName w:val="Courier New"/>
    <w:charset w:val="01"/>
    <w:family w:val="roman"/>
    <w:pitch w:val="variable"/>
  </w:font>
  <w:font w:name="Liberation Sans">
    <w:altName w:val="Arial"/>
    <w:charset w:val="01"/>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Aptos Narrow">
    <w:charset w:val="01"/>
    <w:family w:val="roman"/>
    <w:pitch w:val="variable"/>
    <w:embedBold r:id="rId19" w:fontKey="{13014A78-CABC-4EF0-12AC-5CD89AEFDE13}"/>
  </w:font>
  <w:font w:name="Aptos Light">
    <w:charset w:val="01"/>
    <w:family w:val="roman"/>
    <w:pitch w:val="variable"/>
  </w:font>
  <w:font w:name="Fira Mono">
    <w:charset w:val="01"/>
    <w:family w:val="roman"/>
    <w:pitch w:val="variable"/>
  </w:font>
  <w:font w:name="Noto Sans Blk">
    <w:charset w:val="01"/>
    <w:family w:val="roman"/>
    <w:pitch w:val="variable"/>
  </w:font>
  <w:font w:name="Symbol">
    <w:charset w:val="02"/>
    <w:family w:val="auto"/>
    <w:pitch w:val="default"/>
  </w:font>
  <w:font w:name="OpenSymbol">
    <w:altName w:val="Arial Unicode MS"/>
    <w:charset w:val="01"/>
    <w:family w:val="auto"/>
    <w:pitch w:val="variable"/>
    <w:embedRegular r:id="rId20" w:fontKey="{14014A78-CABC-4EF0-12AC-5CD89AEFDE1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r"/>
        <w:rFonts w:cs="Noto Sans Blk" w:ascii="Noto Sans Blk" w:hAnsi="Noto Sans Blk"/>
      </w:rPr>
      <w:fldChar w:fldCharType="begin"/>
    </w:r>
    <w:r>
      <w:rPr>
        <w:rStyle w:val="pagenr"/>
        <w:rFonts w:cs="Noto Sans Blk" w:ascii="Noto Sans Blk" w:hAnsi="Noto Sans Blk"/>
      </w:rPr>
      <w:instrText xml:space="preserve"> PAGE </w:instrText>
    </w:r>
    <w:r>
      <w:rPr>
        <w:rStyle w:val="pagenr"/>
        <w:rFonts w:cs="Noto Sans Blk" w:ascii="Noto Sans Blk" w:hAnsi="Noto Sans Blk"/>
      </w:rPr>
      <w:fldChar w:fldCharType="separate"/>
    </w:r>
    <w:r>
      <w:rPr>
        <w:rStyle w:val="pagenr"/>
        <w:rFonts w:cs="Noto Sans Blk" w:ascii="Noto Sans Blk" w:hAnsi="Noto Sans Blk"/>
      </w:rPr>
      <w:t>8</w:t>
    </w:r>
    <w:r>
      <w:rPr>
        <w:rStyle w:val="pagenr"/>
        <w:rFonts w:cs="Noto Sans Blk" w:ascii="Noto Sans Blk" w:hAnsi="Noto Sans Blk"/>
      </w:rPr>
      <w:fldChar w:fldCharType="end"/>
    </w:r>
    <w:r>
      <w:rPr>
        <w:rStyle w:val="pagenr"/>
        <w:lang w:val="pt-PT"/>
      </w:rPr>
      <w:t xml:space="preserve"> </w:t>
    </w:r>
    <w:r>
      <w:rPr>
        <w:rStyle w:val="pagenr"/>
        <w:lang w:val="pt-PT"/>
      </w:rPr>
      <w:t xml:space="preserve">| </w:t>
    </w:r>
    <w:sdt>
      <w:sdtPr>
        <w:placeholder>
          <w:docPart w:val="C66484C4BFA246F6BDDBA4D89A32B611"/>
        </w:placeholder>
        <w:dataBinding w:prefixMappings="xmlns:ns0='http://purl.org/dc/elements/1.1/' xmlns:ns1='http://schemas.openxmlformats.org/package/2006/metadata/core-properties' " w:xpath="/ns1:coreProperties[1]/ns0:title[1]" w:storeItemID="{6C3C8BC8-F283-45AE-878A-BAB7291924A1}"/>
        <w:alias w:val="Title"/>
        <w:id w:val="973183312"/>
        <w:text/>
      </w:sdtPr>
      <w:sdtContent>
        <w:r>
          <w:rPr>
            <w:rStyle w:val="pagenr"/>
            <w:lang w:val="pt-PT"/>
          </w:rPr>
        </w:r>
        <w:r>
          <w:rPr>
            <w:lang w:val="pt-PT"/>
          </w:rPr>
          <w:t>TQS Product Specs</w:t>
        </w:r>
      </w:sdtContent>
    </w:sdt>
    <w:r>
      <w:rPr>
        <w:lang w:val="pt-PT"/>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R"/>
      <w:rPr/>
    </w:pPr>
    <w:r>
      <w:rPr/>
      <w:tab/>
      <w:tab/>
    </w:r>
    <w:sdt>
      <w:sdtPr>
        <w:placeholder>
          <w:docPart w:val="4BCF45B9D59044B1980A50D1EF70E109"/>
        </w:placeholder>
        <w:dataBinding w:prefixMappings="xmlns:ns0='http://purl.org/dc/elements/1.1/' xmlns:ns1='http://schemas.openxmlformats.org/package/2006/metadata/core-properties' " w:xpath="/ns1:coreProperties[1]/ns0:title[1]" w:storeItemID="{6C3C8BC8-F283-45AE-878A-BAB7291924A1}"/>
        <w:alias w:val="Title"/>
        <w:id w:val="2126181444"/>
        <w:text/>
      </w:sdtPr>
      <w:sdtContent>
        <w:r>
          <w:rPr/>
        </w:r>
        <w:r>
          <w:rPr>
            <w:lang w:val="pt-PT"/>
          </w:rPr>
          <w:t>TQS Product Specs</w:t>
        </w:r>
      </w:sdtContent>
    </w:sdt>
    <w:r>
      <w:rPr>
        <w:lang w:val="pt-PT"/>
      </w:rPr>
      <w:t xml:space="preserve"> |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643"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4194"/>
      <w:gridCol w:w="2175"/>
      <w:gridCol w:w="3274"/>
    </w:tblGrid>
    <w:tr>
      <w:trPr/>
      <w:tc>
        <w:tcPr>
          <w:tcW w:w="4194" w:type="dxa"/>
          <w:tcBorders>
            <w:top w:val="nil"/>
            <w:left w:val="nil"/>
            <w:bottom w:val="nil"/>
            <w:right w:val="nil"/>
          </w:tcBorders>
        </w:tcPr>
        <w:p>
          <w:pPr>
            <w:pStyle w:val="Author"/>
            <w:suppressAutoHyphens w:val="true"/>
            <w:spacing w:before="120" w:after="0"/>
            <w:contextualSpacing/>
            <w:jc w:val="left"/>
            <w:rPr>
              <w:lang w:val="pt-PT"/>
            </w:rPr>
          </w:pPr>
          <w:r>
            <w:rPr>
              <w:kern w:val="0"/>
              <w:lang w:val="pt-PT" w:eastAsia="en-US" w:bidi="en-US"/>
            </w:rPr>
            <w:t>45426 Teste e Qualidade de Software</w:t>
          </w:r>
        </w:p>
      </w:tc>
      <w:tc>
        <w:tcPr>
          <w:tcW w:w="2175" w:type="dxa"/>
          <w:tcBorders>
            <w:top w:val="nil"/>
            <w:left w:val="nil"/>
            <w:bottom w:val="nil"/>
            <w:right w:val="nil"/>
          </w:tcBorders>
        </w:tcPr>
        <w:p>
          <w:pPr>
            <w:pStyle w:val="Header"/>
            <w:suppressAutoHyphens w:val="true"/>
            <w:spacing w:before="0" w:after="0"/>
            <w:contextualSpacing/>
            <w:jc w:val="left"/>
            <w:rPr>
              <w:lang w:val="pt-PT"/>
            </w:rPr>
          </w:pPr>
          <w:r>
            <w:rPr>
              <w:lang w:val="pt-PT"/>
            </w:rPr>
          </w:r>
        </w:p>
      </w:tc>
      <w:tc>
        <w:tcPr>
          <w:tcW w:w="3274" w:type="dxa"/>
          <w:tcBorders>
            <w:top w:val="nil"/>
            <w:left w:val="nil"/>
            <w:bottom w:val="nil"/>
            <w:right w:val="nil"/>
          </w:tcBorders>
        </w:tcPr>
        <w:p>
          <w:pPr>
            <w:pStyle w:val="Header"/>
            <w:suppressAutoHyphens w:val="true"/>
            <w:spacing w:before="0" w:after="0"/>
            <w:contextualSpacing/>
            <w:jc w:val="left"/>
            <w:rPr>
              <w:kern w:val="0"/>
              <w:lang w:val="en-US" w:eastAsia="en-US" w:bidi="en-US"/>
            </w:rPr>
          </w:pPr>
          <w:r>
            <w:rPr/>
            <w:drawing>
              <wp:inline distT="0" distB="0" distL="0" distR="0">
                <wp:extent cx="1576705" cy="293370"/>
                <wp:effectExtent l="0" t="0" r="0" b="0"/>
                <wp:docPr id="13" name="Picture 176" descr="det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6" descr="deti4"/>
                        <pic:cNvPicPr>
                          <a:picLocks noChangeAspect="1" noChangeArrowheads="1"/>
                        </pic:cNvPicPr>
                      </pic:nvPicPr>
                      <pic:blipFill>
                        <a:blip r:embed="rId1"/>
                        <a:stretch>
                          <a:fillRect/>
                        </a:stretch>
                      </pic:blipFill>
                      <pic:spPr bwMode="auto">
                        <a:xfrm>
                          <a:off x="0" y="0"/>
                          <a:ext cx="1576705" cy="293370"/>
                        </a:xfrm>
                        <a:prstGeom prst="rect">
                          <a:avLst/>
                        </a:prstGeom>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3">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4">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5">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6">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7">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8">
    <w:lvl w:ilvl="0">
      <w:start w:val="1"/>
      <w:numFmt w:val="bullet"/>
      <w:lvlText w:val=""/>
      <w:lvlJc w:val="left"/>
      <w:pPr>
        <w:tabs>
          <w:tab w:val="num" w:pos="1330"/>
        </w:tabs>
        <w:ind w:left="1330" w:hanging="360"/>
      </w:pPr>
      <w:rPr>
        <w:rFonts w:ascii="Symbol" w:hAnsi="Symbol" w:cs="Symbol" w:hint="default"/>
      </w:rPr>
    </w:lvl>
    <w:lvl w:ilvl="1">
      <w:start w:val="1"/>
      <w:numFmt w:val="bullet"/>
      <w:lvlText w:val="◦"/>
      <w:lvlJc w:val="left"/>
      <w:pPr>
        <w:tabs>
          <w:tab w:val="num" w:pos="1690"/>
        </w:tabs>
        <w:ind w:left="1690" w:hanging="360"/>
      </w:pPr>
      <w:rPr>
        <w:rFonts w:ascii="OpenSymbol" w:hAnsi="OpenSymbol" w:cs="OpenSymbol" w:hint="default"/>
      </w:rPr>
    </w:lvl>
    <w:lvl w:ilvl="2">
      <w:start w:val="1"/>
      <w:numFmt w:val="bullet"/>
      <w:lvlText w:val="▪"/>
      <w:lvlJc w:val="left"/>
      <w:pPr>
        <w:tabs>
          <w:tab w:val="num" w:pos="2050"/>
        </w:tabs>
        <w:ind w:left="2050" w:hanging="360"/>
      </w:pPr>
      <w:rPr>
        <w:rFonts w:ascii="OpenSymbol" w:hAnsi="OpenSymbol" w:cs="OpenSymbol" w:hint="default"/>
      </w:rPr>
    </w:lvl>
    <w:lvl w:ilvl="3">
      <w:start w:val="1"/>
      <w:numFmt w:val="bullet"/>
      <w:lvlText w:val=""/>
      <w:lvlJc w:val="left"/>
      <w:pPr>
        <w:tabs>
          <w:tab w:val="num" w:pos="2410"/>
        </w:tabs>
        <w:ind w:left="2410" w:hanging="360"/>
      </w:pPr>
      <w:rPr>
        <w:rFonts w:ascii="Symbol" w:hAnsi="Symbol" w:cs="Symbol" w:hint="default"/>
      </w:rPr>
    </w:lvl>
    <w:lvl w:ilvl="4">
      <w:start w:val="1"/>
      <w:numFmt w:val="bullet"/>
      <w:lvlText w:val="◦"/>
      <w:lvlJc w:val="left"/>
      <w:pPr>
        <w:tabs>
          <w:tab w:val="num" w:pos="2770"/>
        </w:tabs>
        <w:ind w:left="2770" w:hanging="360"/>
      </w:pPr>
      <w:rPr>
        <w:rFonts w:ascii="OpenSymbol" w:hAnsi="OpenSymbol" w:cs="OpenSymbol" w:hint="default"/>
      </w:rPr>
    </w:lvl>
    <w:lvl w:ilvl="5">
      <w:start w:val="1"/>
      <w:numFmt w:val="bullet"/>
      <w:lvlText w:val="▪"/>
      <w:lvlJc w:val="left"/>
      <w:pPr>
        <w:tabs>
          <w:tab w:val="num" w:pos="3130"/>
        </w:tabs>
        <w:ind w:left="3130" w:hanging="360"/>
      </w:pPr>
      <w:rPr>
        <w:rFonts w:ascii="OpenSymbol" w:hAnsi="OpenSymbol" w:cs="OpenSymbol" w:hint="default"/>
      </w:rPr>
    </w:lvl>
    <w:lvl w:ilvl="6">
      <w:start w:val="1"/>
      <w:numFmt w:val="bullet"/>
      <w:lvlText w:val=""/>
      <w:lvlJc w:val="left"/>
      <w:pPr>
        <w:tabs>
          <w:tab w:val="num" w:pos="3490"/>
        </w:tabs>
        <w:ind w:left="3490" w:hanging="360"/>
      </w:pPr>
      <w:rPr>
        <w:rFonts w:ascii="Symbol" w:hAnsi="Symbol" w:cs="Symbol" w:hint="default"/>
      </w:rPr>
    </w:lvl>
    <w:lvl w:ilvl="7">
      <w:start w:val="1"/>
      <w:numFmt w:val="bullet"/>
      <w:lvlText w:val="◦"/>
      <w:lvlJc w:val="left"/>
      <w:pPr>
        <w:tabs>
          <w:tab w:val="num" w:pos="3850"/>
        </w:tabs>
        <w:ind w:left="3850" w:hanging="360"/>
      </w:pPr>
      <w:rPr>
        <w:rFonts w:ascii="OpenSymbol" w:hAnsi="OpenSymbol" w:cs="OpenSymbol" w:hint="default"/>
      </w:rPr>
    </w:lvl>
    <w:lvl w:ilvl="8">
      <w:start w:val="1"/>
      <w:numFmt w:val="bullet"/>
      <w:lvlText w:val="▪"/>
      <w:lvlJc w:val="left"/>
      <w:pPr>
        <w:tabs>
          <w:tab w:val="num" w:pos="4210"/>
        </w:tabs>
        <w:ind w:left="4210" w:hanging="360"/>
      </w:pPr>
      <w:rPr>
        <w:rFonts w:ascii="OpenSymbol" w:hAnsi="OpenSymbol" w:cs="OpenSymbol" w:hint="default"/>
      </w:rPr>
    </w:lvl>
  </w:abstractNum>
  <w:abstractNum w:abstractNumId="9">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10">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11">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12">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13">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0"/>
  <w:mirrorMargins/>
  <w:embedTrueTypeFonts/>
  <w:defaultTabStop w:val="708"/>
  <w:autoHyphenation w:val="true"/>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PT"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2483"/>
    <w:pPr>
      <w:widowControl/>
      <w:suppressAutoHyphens w:val="true"/>
      <w:bidi w:val="0"/>
      <w:spacing w:lineRule="auto" w:line="264" w:before="0" w:after="0"/>
      <w:ind w:left="567"/>
      <w:contextualSpacing/>
      <w:jc w:val="left"/>
    </w:pPr>
    <w:rPr>
      <w:rFonts w:ascii="Aptos" w:hAnsi="Aptos" w:eastAsia="Arial" w:cs="Noto Sans"/>
      <w:color w:val="000000"/>
      <w:kern w:val="0"/>
      <w:sz w:val="21"/>
      <w:szCs w:val="21"/>
      <w:lang w:val="en-US" w:eastAsia="en-US" w:bidi="en-US"/>
    </w:rPr>
  </w:style>
  <w:style w:type="paragraph" w:styleId="Heading1">
    <w:name w:val="Heading 1"/>
    <w:basedOn w:val="Normal"/>
    <w:next w:val="Normal"/>
    <w:link w:val="Heading1Char"/>
    <w:uiPriority w:val="9"/>
    <w:qFormat/>
    <w:rsid w:val="0010475b"/>
    <w:pPr>
      <w:keepNext w:val="true"/>
      <w:keepLines/>
      <w:numPr>
        <w:ilvl w:val="0"/>
        <w:numId w:val="1"/>
      </w:numPr>
      <w:suppressAutoHyphens w:val="true"/>
      <w:spacing w:lineRule="exact" w:line="320" w:before="480" w:after="240"/>
      <w:ind w:right="567"/>
      <w:contextualSpacing w:val="false"/>
      <w:outlineLvl w:val="0"/>
    </w:pPr>
    <w:rPr>
      <w:b/>
      <w:bCs/>
      <w:sz w:val="28"/>
      <w:szCs w:val="28"/>
    </w:rPr>
  </w:style>
  <w:style w:type="paragraph" w:styleId="Heading2">
    <w:name w:val="Heading 2"/>
    <w:basedOn w:val="Normal"/>
    <w:next w:val="Normal"/>
    <w:link w:val="Heading2Char"/>
    <w:uiPriority w:val="9"/>
    <w:unhideWhenUsed/>
    <w:qFormat/>
    <w:rsid w:val="0010475b"/>
    <w:pPr>
      <w:keepNext w:val="true"/>
      <w:keepLines/>
      <w:numPr>
        <w:ilvl w:val="1"/>
        <w:numId w:val="1"/>
      </w:numPr>
      <w:tabs>
        <w:tab w:val="clear" w:pos="708"/>
        <w:tab w:val="left" w:pos="713" w:leader="none"/>
      </w:tabs>
      <w:suppressAutoHyphens w:val="true"/>
      <w:spacing w:lineRule="exact" w:line="290" w:before="480" w:after="240"/>
      <w:ind w:right="567"/>
      <w:contextualSpacing w:val="false"/>
      <w:outlineLvl w:val="1"/>
    </w:pPr>
    <w:rPr>
      <w:b/>
      <w:bCs/>
      <w:sz w:val="22"/>
      <w:szCs w:val="22"/>
    </w:rPr>
  </w:style>
  <w:style w:type="paragraph" w:styleId="Heading3">
    <w:name w:val="Heading 3"/>
    <w:basedOn w:val="Heading2"/>
    <w:next w:val="Normal"/>
    <w:link w:val="Heading3Char"/>
    <w:unhideWhenUsed/>
    <w:qFormat/>
    <w:rsid w:val="00424484"/>
    <w:pPr>
      <w:numPr>
        <w:ilvl w:val="2"/>
        <w:numId w:val="1"/>
      </w:numPr>
      <w:outlineLvl w:val="2"/>
    </w:pPr>
    <w:rPr>
      <w:b w:val="false"/>
      <w:color w:themeColor="text1" w:themeTint="a6" w:val="595959"/>
    </w:rPr>
  </w:style>
  <w:style w:type="paragraph" w:styleId="Heading4">
    <w:name w:val="Heading 4"/>
    <w:basedOn w:val="Normal"/>
    <w:next w:val="Normal"/>
    <w:link w:val="Heading4Char"/>
    <w:uiPriority w:val="9"/>
    <w:unhideWhenUsed/>
    <w:qFormat/>
    <w:rsid w:val="00761f40"/>
    <w:pPr>
      <w:keepNext w:val="true"/>
      <w:keepLines/>
      <w:numPr>
        <w:ilvl w:val="3"/>
        <w:numId w:val="1"/>
      </w:numPr>
      <w:spacing w:before="40" w:after="0"/>
      <w:contextualSpacing/>
      <w:outlineLvl w:val="3"/>
    </w:pPr>
    <w:rPr>
      <w:rFonts w:ascii="Arial Nova Cond" w:hAnsi="Arial Nova Cond" w:eastAsia="" w:cs="" w:asciiTheme="majorHAnsi" w:cstheme="majorBidi" w:eastAsiaTheme="majorEastAsia" w:hAnsiTheme="majorHAnsi"/>
      <w:i/>
      <w:iCs/>
      <w:color w:themeColor="accent1" w:themeShade="bf" w:val="2E74B5"/>
    </w:rPr>
  </w:style>
  <w:style w:type="paragraph" w:styleId="Heading5">
    <w:name w:val="Heading 5"/>
    <w:basedOn w:val="Normal"/>
    <w:next w:val="Normal"/>
    <w:link w:val="Heading5Char"/>
    <w:uiPriority w:val="9"/>
    <w:unhideWhenUsed/>
    <w:qFormat/>
    <w:rsid w:val="00761f40"/>
    <w:pPr>
      <w:keepNext w:val="true"/>
      <w:keepLines/>
      <w:numPr>
        <w:ilvl w:val="4"/>
        <w:numId w:val="1"/>
      </w:numPr>
      <w:spacing w:before="40" w:after="0"/>
      <w:contextualSpacing/>
      <w:outlineLvl w:val="4"/>
    </w:pPr>
    <w:rPr>
      <w:rFonts w:ascii="Arial Nova Cond" w:hAnsi="Arial Nova Cond" w:eastAsia="" w:cs="" w:asciiTheme="majorHAnsi" w:cstheme="majorBidi" w:eastAsiaTheme="majorEastAsia" w:hAnsiTheme="majorHAnsi"/>
      <w:color w:themeColor="accent1" w:themeShade="bf" w:val="2E74B5"/>
    </w:rPr>
  </w:style>
  <w:style w:type="paragraph" w:styleId="Heading6">
    <w:name w:val="Heading 6"/>
    <w:basedOn w:val="Normal"/>
    <w:next w:val="Normal"/>
    <w:link w:val="Heading6Char"/>
    <w:uiPriority w:val="9"/>
    <w:unhideWhenUsed/>
    <w:qFormat/>
    <w:rsid w:val="00761f40"/>
    <w:pPr>
      <w:keepNext w:val="true"/>
      <w:keepLines/>
      <w:numPr>
        <w:ilvl w:val="5"/>
        <w:numId w:val="1"/>
      </w:numPr>
      <w:spacing w:before="40" w:after="0"/>
      <w:contextualSpacing/>
      <w:outlineLvl w:val="5"/>
    </w:pPr>
    <w:rPr>
      <w:rFonts w:ascii="Arial Nova Cond" w:hAnsi="Arial Nova Cond" w:eastAsia="" w:cs="" w:asciiTheme="majorHAnsi" w:cstheme="majorBidi" w:eastAsiaTheme="majorEastAsia" w:hAnsiTheme="majorHAnsi"/>
      <w:color w:themeColor="accent1" w:themeShade="7f" w:val="1F4D78"/>
    </w:rPr>
  </w:style>
  <w:style w:type="paragraph" w:styleId="Heading7">
    <w:name w:val="Heading 7"/>
    <w:basedOn w:val="Normal"/>
    <w:next w:val="Normal"/>
    <w:link w:val="Heading7Char"/>
    <w:uiPriority w:val="9"/>
    <w:semiHidden/>
    <w:unhideWhenUsed/>
    <w:qFormat/>
    <w:rsid w:val="00761f40"/>
    <w:pPr>
      <w:keepNext w:val="true"/>
      <w:keepLines/>
      <w:numPr>
        <w:ilvl w:val="6"/>
        <w:numId w:val="1"/>
      </w:numPr>
      <w:spacing w:before="40" w:after="0"/>
      <w:contextualSpacing/>
      <w:outlineLvl w:val="6"/>
    </w:pPr>
    <w:rPr>
      <w:rFonts w:ascii="Arial Nova Cond" w:hAnsi="Arial Nova Cond"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Heading8Char"/>
    <w:uiPriority w:val="9"/>
    <w:semiHidden/>
    <w:unhideWhenUsed/>
    <w:qFormat/>
    <w:rsid w:val="00761f40"/>
    <w:pPr>
      <w:keepNext w:val="true"/>
      <w:keepLines/>
      <w:numPr>
        <w:ilvl w:val="7"/>
        <w:numId w:val="1"/>
      </w:numPr>
      <w:spacing w:before="40" w:after="0"/>
      <w:contextualSpacing/>
      <w:outlineLvl w:val="7"/>
    </w:pPr>
    <w:rPr>
      <w:rFonts w:ascii="Arial Nova Cond" w:hAnsi="Arial Nova Cond" w:eastAsia="" w:cs="" w:asciiTheme="majorHAnsi" w:cstheme="majorBidi" w:eastAsiaTheme="majorEastAsia" w:hAnsiTheme="majorHAnsi"/>
      <w:color w:themeColor="text1" w:themeTint="d8" w:val="272727"/>
    </w:rPr>
  </w:style>
  <w:style w:type="paragraph" w:styleId="Heading9">
    <w:name w:val="Heading 9"/>
    <w:basedOn w:val="Normal"/>
    <w:next w:val="Normal"/>
    <w:link w:val="Heading9Char"/>
    <w:uiPriority w:val="9"/>
    <w:semiHidden/>
    <w:unhideWhenUsed/>
    <w:qFormat/>
    <w:rsid w:val="00761f40"/>
    <w:pPr>
      <w:keepNext w:val="true"/>
      <w:keepLines/>
      <w:numPr>
        <w:ilvl w:val="8"/>
        <w:numId w:val="1"/>
      </w:numPr>
      <w:spacing w:before="40" w:after="0"/>
      <w:contextualSpacing/>
      <w:outlineLvl w:val="8"/>
    </w:pPr>
    <w:rPr>
      <w:rFonts w:ascii="Arial Nova Cond" w:hAnsi="Arial Nova Cond" w:eastAsia="" w:cs="" w:asciiTheme="majorHAnsi" w:cstheme="majorBidi" w:eastAsiaTheme="majorEastAsia" w:hAnsiTheme="majorHAnsi"/>
      <w:i/>
      <w:iCs/>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0475b"/>
    <w:rPr>
      <w:rFonts w:ascii="Aptos" w:hAnsi="Aptos" w:eastAsia="Arial" w:cs="Noto Sans"/>
      <w:b/>
      <w:bCs/>
      <w:color w:val="000000"/>
      <w:sz w:val="28"/>
      <w:szCs w:val="28"/>
    </w:rPr>
  </w:style>
  <w:style w:type="character" w:styleId="Heading2Char" w:customStyle="1">
    <w:name w:val="Heading 2 Char"/>
    <w:basedOn w:val="DefaultParagraphFont"/>
    <w:link w:val="Heading2"/>
    <w:uiPriority w:val="9"/>
    <w:qFormat/>
    <w:rsid w:val="0010475b"/>
    <w:rPr>
      <w:rFonts w:ascii="Aptos" w:hAnsi="Aptos" w:eastAsia="Arial" w:cs="Noto Sans"/>
      <w:b/>
      <w:bCs/>
      <w:color w:val="000000"/>
      <w:sz w:val="22"/>
      <w:szCs w:val="22"/>
    </w:rPr>
  </w:style>
  <w:style w:type="character" w:styleId="Heading3Char" w:customStyle="1">
    <w:name w:val="Heading 3 Char"/>
    <w:basedOn w:val="DefaultParagraphFont"/>
    <w:link w:val="Heading3"/>
    <w:uiPriority w:val="9"/>
    <w:qFormat/>
    <w:rsid w:val="00424484"/>
    <w:rPr>
      <w:rFonts w:ascii="Arial Nova Cond" w:hAnsi="Arial Nova Cond" w:eastAsia="Arial" w:cs="Noto Sans"/>
      <w:bCs/>
      <w:color w:themeColor="text1" w:themeTint="a6" w:val="595959"/>
      <w:sz w:val="22"/>
      <w:szCs w:val="22"/>
    </w:rPr>
  </w:style>
  <w:style w:type="character" w:styleId="Heading4Char" w:customStyle="1">
    <w:name w:val="Heading 4 Char"/>
    <w:basedOn w:val="DefaultParagraphFont"/>
    <w:link w:val="Heading4"/>
    <w:uiPriority w:val="9"/>
    <w:semiHidden/>
    <w:qFormat/>
    <w:rsid w:val="00761f40"/>
    <w:rPr>
      <w:rFonts w:ascii="Arial Nova Cond" w:hAnsi="Arial Nova Cond" w:eastAsia="" w:cs="" w:asciiTheme="majorHAnsi" w:cstheme="majorBidi" w:eastAsiaTheme="majorEastAsia" w:hAnsiTheme="majorHAnsi"/>
      <w:i/>
      <w:iCs/>
      <w:color w:themeColor="accent1" w:themeShade="bf" w:val="2E74B5"/>
      <w:sz w:val="20"/>
      <w:szCs w:val="18"/>
      <w:lang w:val="pt-PT"/>
    </w:rPr>
  </w:style>
  <w:style w:type="character" w:styleId="Heading5Char" w:customStyle="1">
    <w:name w:val="Heading 5 Char"/>
    <w:basedOn w:val="DefaultParagraphFont"/>
    <w:link w:val="Heading5"/>
    <w:uiPriority w:val="9"/>
    <w:semiHidden/>
    <w:qFormat/>
    <w:rsid w:val="00761f40"/>
    <w:rPr>
      <w:rFonts w:ascii="Arial Nova Cond" w:hAnsi="Arial Nova Cond" w:eastAsia="" w:cs="" w:asciiTheme="majorHAnsi" w:cstheme="majorBidi" w:eastAsiaTheme="majorEastAsia" w:hAnsiTheme="majorHAnsi"/>
      <w:color w:themeColor="accent1" w:themeShade="bf" w:val="2E74B5"/>
      <w:sz w:val="20"/>
      <w:szCs w:val="18"/>
      <w:lang w:val="pt-PT"/>
    </w:rPr>
  </w:style>
  <w:style w:type="character" w:styleId="Heading6Char" w:customStyle="1">
    <w:name w:val="Heading 6 Char"/>
    <w:basedOn w:val="DefaultParagraphFont"/>
    <w:link w:val="Heading6"/>
    <w:uiPriority w:val="9"/>
    <w:semiHidden/>
    <w:qFormat/>
    <w:rsid w:val="00761f40"/>
    <w:rPr>
      <w:rFonts w:ascii="Arial Nova Cond" w:hAnsi="Arial Nova Cond" w:eastAsia="" w:cs="" w:asciiTheme="majorHAnsi" w:cstheme="majorBidi" w:eastAsiaTheme="majorEastAsia" w:hAnsiTheme="majorHAnsi"/>
      <w:color w:themeColor="accent1" w:themeShade="7f" w:val="1F4D78"/>
      <w:sz w:val="20"/>
      <w:szCs w:val="18"/>
      <w:lang w:val="pt-PT"/>
    </w:rPr>
  </w:style>
  <w:style w:type="character" w:styleId="Heading7Char" w:customStyle="1">
    <w:name w:val="Heading 7 Char"/>
    <w:basedOn w:val="DefaultParagraphFont"/>
    <w:link w:val="Heading7"/>
    <w:uiPriority w:val="9"/>
    <w:semiHidden/>
    <w:qFormat/>
    <w:rsid w:val="00761f40"/>
    <w:rPr>
      <w:rFonts w:ascii="Arial Nova Cond" w:hAnsi="Arial Nova Cond" w:eastAsia="" w:cs="" w:asciiTheme="majorHAnsi" w:cstheme="majorBidi" w:eastAsiaTheme="majorEastAsia" w:hAnsiTheme="majorHAnsi"/>
      <w:i/>
      <w:iCs/>
      <w:color w:themeColor="accent1" w:themeShade="7f" w:val="1F4D78"/>
      <w:sz w:val="20"/>
      <w:szCs w:val="18"/>
      <w:lang w:val="pt-PT"/>
    </w:rPr>
  </w:style>
  <w:style w:type="character" w:styleId="Heading8Char" w:customStyle="1">
    <w:name w:val="Heading 8 Char"/>
    <w:basedOn w:val="DefaultParagraphFont"/>
    <w:link w:val="Heading8"/>
    <w:uiPriority w:val="9"/>
    <w:semiHidden/>
    <w:qFormat/>
    <w:rsid w:val="00761f40"/>
    <w:rPr>
      <w:rFonts w:ascii="Arial Nova Cond" w:hAnsi="Arial Nova Cond" w:eastAsia="" w:cs="" w:asciiTheme="majorHAnsi" w:cstheme="majorBidi" w:eastAsiaTheme="majorEastAsia" w:hAnsiTheme="majorHAnsi"/>
      <w:color w:themeColor="text1" w:themeTint="d8" w:val="272727"/>
      <w:sz w:val="21"/>
      <w:szCs w:val="21"/>
      <w:lang w:val="pt-PT"/>
    </w:rPr>
  </w:style>
  <w:style w:type="character" w:styleId="Heading9Char" w:customStyle="1">
    <w:name w:val="Heading 9 Char"/>
    <w:basedOn w:val="DefaultParagraphFont"/>
    <w:link w:val="Heading9"/>
    <w:uiPriority w:val="9"/>
    <w:semiHidden/>
    <w:qFormat/>
    <w:rsid w:val="00761f40"/>
    <w:rPr>
      <w:rFonts w:ascii="Arial Nova Cond" w:hAnsi="Arial Nova Cond" w:eastAsia="" w:cs="" w:asciiTheme="majorHAnsi" w:cstheme="majorBidi" w:eastAsiaTheme="majorEastAsia" w:hAnsiTheme="majorHAnsi"/>
      <w:i/>
      <w:iCs/>
      <w:color w:themeColor="text1" w:themeTint="d8" w:val="272727"/>
      <w:sz w:val="21"/>
      <w:szCs w:val="21"/>
      <w:lang w:val="pt-PT"/>
    </w:rPr>
  </w:style>
  <w:style w:type="character" w:styleId="HeaderChar" w:customStyle="1">
    <w:name w:val="Header Char"/>
    <w:basedOn w:val="DefaultParagraphFont"/>
    <w:link w:val="Header"/>
    <w:uiPriority w:val="99"/>
    <w:qFormat/>
    <w:rsid w:val="00214d1d"/>
    <w:rPr>
      <w:rFonts w:ascii="Arial" w:hAnsi="Arial" w:eastAsia="Arial" w:cs="Arial"/>
      <w:color w:val="000000"/>
      <w:sz w:val="19"/>
      <w:szCs w:val="19"/>
    </w:rPr>
  </w:style>
  <w:style w:type="character" w:styleId="FooterChar" w:customStyle="1">
    <w:name w:val="Footer Char"/>
    <w:basedOn w:val="DefaultParagraphFont"/>
    <w:link w:val="Footer"/>
    <w:uiPriority w:val="99"/>
    <w:qFormat/>
    <w:rsid w:val="00ea4f7e"/>
    <w:rPr>
      <w:rFonts w:ascii="Noto Sans Light" w:hAnsi="Noto Sans Light" w:eastAsia="" w:cs="Open Sans Light" w:eastAsiaTheme="minorEastAsia"/>
      <w:caps/>
      <w:sz w:val="18"/>
      <w:szCs w:val="18"/>
      <w:lang w:val="pt-PT" w:bidi="ar-SA"/>
    </w:rPr>
  </w:style>
  <w:style w:type="character" w:styleId="PlaceholderText">
    <w:name w:val="Placeholder Text"/>
    <w:basedOn w:val="DefaultParagraphFont"/>
    <w:uiPriority w:val="99"/>
    <w:semiHidden/>
    <w:qFormat/>
    <w:rsid w:val="00761f40"/>
    <w:rPr>
      <w:color w:val="808080"/>
    </w:rPr>
  </w:style>
  <w:style w:type="character" w:styleId="pagenr" w:customStyle="1">
    <w:name w:val="page_nr"/>
    <w:basedOn w:val="DefaultParagraphFont"/>
    <w:uiPriority w:val="1"/>
    <w:qFormat/>
    <w:rsid w:val="00171b11"/>
    <w:rPr>
      <w:rFonts w:ascii="Open Sans SemiBold" w:hAnsi="Open Sans SemiBold" w:cs="Open Sans SemiBold"/>
      <w:sz w:val="20"/>
      <w:szCs w:val="20"/>
    </w:rPr>
  </w:style>
  <w:style w:type="character" w:styleId="Hyperlink">
    <w:name w:val="Hyperlink"/>
    <w:basedOn w:val="DefaultParagraphFont"/>
    <w:uiPriority w:val="99"/>
    <w:unhideWhenUsed/>
    <w:rsid w:val="00512076"/>
    <w:rPr>
      <w:color w:themeColor="hyperlink" w:val="0563C1"/>
      <w:u w:val="single"/>
    </w:rPr>
  </w:style>
  <w:style w:type="character" w:styleId="TitleChar" w:customStyle="1">
    <w:name w:val="Title Char"/>
    <w:basedOn w:val="DefaultParagraphFont"/>
    <w:link w:val="Title"/>
    <w:uiPriority w:val="10"/>
    <w:qFormat/>
    <w:rsid w:val="0010475b"/>
    <w:rPr>
      <w:rFonts w:ascii="Aptos SemiBold" w:hAnsi="Aptos SemiBold" w:eastAsia="Arial" w:cs="Noto Sans"/>
      <w:b/>
      <w:bCs/>
      <w:color w:val="000000"/>
      <w:sz w:val="44"/>
      <w:szCs w:val="44"/>
      <w:lang w:val="pt-PT"/>
    </w:rPr>
  </w:style>
  <w:style w:type="character" w:styleId="UnresolvedMention">
    <w:name w:val="Unresolved Mention"/>
    <w:basedOn w:val="DefaultParagraphFont"/>
    <w:uiPriority w:val="99"/>
    <w:semiHidden/>
    <w:unhideWhenUsed/>
    <w:qFormat/>
    <w:rsid w:val="00e84019"/>
    <w:rPr>
      <w:color w:val="605E5C"/>
      <w:shd w:fill="E1DFDD" w:val="clear"/>
    </w:rPr>
  </w:style>
  <w:style w:type="character" w:styleId="FollowedHyperlink">
    <w:name w:val="FollowedHyperlink"/>
    <w:basedOn w:val="DefaultParagraphFont"/>
    <w:uiPriority w:val="99"/>
    <w:semiHidden/>
    <w:unhideWhenUsed/>
    <w:rsid w:val="00e84019"/>
    <w:rPr>
      <w:color w:themeColor="followedHyperlink" w:val="954F72"/>
      <w:u w:val="single"/>
    </w:rPr>
  </w:style>
  <w:style w:type="character" w:styleId="BalloonTextChar" w:customStyle="1">
    <w:name w:val="Balloon Text Char"/>
    <w:basedOn w:val="DefaultParagraphFont"/>
    <w:link w:val="BalloonText"/>
    <w:uiPriority w:val="99"/>
    <w:semiHidden/>
    <w:qFormat/>
    <w:rsid w:val="00e66adc"/>
    <w:rPr>
      <w:rFonts w:ascii="Segoe UI" w:hAnsi="Segoe UI" w:eastAsia="Arial" w:cs="Segoe UI"/>
      <w:color w:val="000000"/>
      <w:sz w:val="18"/>
      <w:szCs w:val="18"/>
      <w:lang w:val="pt-PT"/>
    </w:rPr>
  </w:style>
  <w:style w:type="character" w:styleId="HTMLPreformattedChar" w:customStyle="1">
    <w:name w:val="HTML Preformatted Char"/>
    <w:basedOn w:val="DefaultParagraphFont"/>
    <w:link w:val="HTMLPreformatted"/>
    <w:uiPriority w:val="99"/>
    <w:semiHidden/>
    <w:qFormat/>
    <w:rsid w:val="00a319ae"/>
    <w:rPr>
      <w:rFonts w:ascii="Courier New" w:hAnsi="Courier New" w:cs="Courier New"/>
      <w:sz w:val="20"/>
      <w:szCs w:val="20"/>
      <w:lang w:val="pt-PT" w:eastAsia="pt-PT" w:bidi="ar-SA"/>
    </w:rPr>
  </w:style>
  <w:style w:type="character" w:styleId="Strong">
    <w:name w:val="Strong"/>
    <w:basedOn w:val="DefaultParagraphFont"/>
    <w:uiPriority w:val="22"/>
    <w:qFormat/>
    <w:rsid w:val="006d1729"/>
    <w:rPr>
      <w:b/>
      <w:bCs/>
    </w:rPr>
  </w:style>
  <w:style w:type="character" w:styleId="Emphasis">
    <w:name w:val="Emphasis"/>
    <w:basedOn w:val="DefaultParagraphFont"/>
    <w:uiPriority w:val="20"/>
    <w:qFormat/>
    <w:rsid w:val="0096730a"/>
    <w:rPr>
      <w:i/>
      <w:iCs/>
    </w:rPr>
  </w:style>
  <w:style w:type="character" w:styleId="HTMLTypewriter">
    <w:name w:val="HTML Typewriter"/>
    <w:basedOn w:val="DefaultParagraphFont"/>
    <w:uiPriority w:val="99"/>
    <w:semiHidden/>
    <w:unhideWhenUsed/>
    <w:qFormat/>
    <w:rsid w:val="003116b0"/>
    <w:rPr>
      <w:rFonts w:ascii="Courier New" w:hAnsi="Courier New" w:eastAsia="Times New Roman" w:cs="Courier New"/>
      <w:sz w:val="20"/>
      <w:szCs w:val="20"/>
    </w:rPr>
  </w:style>
  <w:style w:type="character" w:styleId="FootnoteTextChar" w:customStyle="1">
    <w:name w:val="Footnote Text Char"/>
    <w:basedOn w:val="DefaultParagraphFont"/>
    <w:link w:val="FootnoteText"/>
    <w:uiPriority w:val="99"/>
    <w:semiHidden/>
    <w:qFormat/>
    <w:rsid w:val="00cf3176"/>
    <w:rPr>
      <w:rFonts w:ascii="Arial Nova" w:hAnsi="Arial Nova" w:eastAsia="Arial" w:cs="Noto Sans"/>
      <w:color w:val="000000"/>
      <w:sz w:val="20"/>
      <w:szCs w:val="20"/>
      <w:lang w:val="pt-PT"/>
    </w:rPr>
  </w:style>
  <w:style w:type="character" w:styleId="FootnoteCharacters">
    <w:name w:val="Footnote Characters"/>
    <w:uiPriority w:val="99"/>
    <w:semiHidden/>
    <w:unhideWhenUsed/>
    <w:qFormat/>
    <w:rsid w:val="00cf3176"/>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semiHidden/>
    <w:unhideWhenUsed/>
    <w:qFormat/>
    <w:rsid w:val="000e04f0"/>
    <w:rPr>
      <w:sz w:val="16"/>
      <w:szCs w:val="16"/>
    </w:rPr>
  </w:style>
  <w:style w:type="character" w:styleId="CommentTextChar" w:customStyle="1">
    <w:name w:val="Comment Text Char"/>
    <w:basedOn w:val="DefaultParagraphFont"/>
    <w:link w:val="AnnotationText"/>
    <w:uiPriority w:val="99"/>
    <w:qFormat/>
    <w:rsid w:val="000e04f0"/>
    <w:rPr>
      <w:rFonts w:ascii="Arial Nova" w:hAnsi="Arial Nova" w:eastAsia="Arial" w:cs="Noto Sans" w:asciiTheme="minorHAnsi" w:hAnsiTheme="minorHAnsi"/>
      <w:color w:val="000000"/>
      <w:sz w:val="20"/>
      <w:szCs w:val="20"/>
      <w:lang w:val="pt-PT"/>
    </w:rPr>
  </w:style>
  <w:style w:type="character" w:styleId="CommentSubjectChar" w:customStyle="1">
    <w:name w:val="Comment Subject Char"/>
    <w:basedOn w:val="CommentTextChar"/>
    <w:link w:val="annotationsubject"/>
    <w:uiPriority w:val="99"/>
    <w:semiHidden/>
    <w:qFormat/>
    <w:rsid w:val="000e04f0"/>
    <w:rPr>
      <w:rFonts w:ascii="Arial Nova" w:hAnsi="Arial Nova" w:eastAsia="Arial" w:cs="Noto Sans" w:asciiTheme="minorHAnsi" w:hAnsiTheme="minorHAnsi"/>
      <w:b/>
      <w:bCs/>
      <w:color w:val="000000"/>
      <w:sz w:val="20"/>
      <w:szCs w:val="20"/>
      <w:lang w:val="pt-PT"/>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contextualSpacing w:val="false"/>
    </w:pPr>
    <w:rPr>
      <w:rFonts w:ascii="Liberation Sans" w:hAnsi="Liberation Sans" w:eastAsia="Noto Sans CJK SC" w:cs="FreeSans"/>
      <w:sz w:val="28"/>
      <w:szCs w:val="28"/>
    </w:rPr>
  </w:style>
  <w:style w:type="paragraph" w:styleId="BodyText">
    <w:name w:val="Body Text"/>
    <w:basedOn w:val="Normal"/>
    <w:pPr>
      <w:spacing w:lineRule="auto" w:line="276" w:before="0" w:after="140"/>
      <w:contextualSpacing w:val="false"/>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c82b44"/>
    <w:pPr>
      <w:spacing w:lineRule="auto" w:line="240" w:before="0" w:after="200"/>
      <w:contextualSpacing/>
    </w:pPr>
    <w:rPr>
      <w:i/>
      <w:iCs/>
      <w:color w:themeColor="text2" w:val="44546A"/>
      <w:sz w:val="18"/>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b56b1e"/>
    <w:pPr>
      <w:numPr>
        <w:ilvl w:val="0"/>
        <w:numId w:val="2"/>
      </w:numPr>
      <w:spacing w:before="60" w:after="0"/>
      <w:contextualSpacing w:val="false"/>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14d1d"/>
    <w:pPr>
      <w:tabs>
        <w:tab w:val="clear" w:pos="708"/>
        <w:tab w:val="center" w:pos="4513" w:leader="none"/>
        <w:tab w:val="right" w:pos="9026" w:leader="none"/>
      </w:tabs>
      <w:spacing w:lineRule="auto" w:line="240"/>
    </w:pPr>
    <w:rPr/>
  </w:style>
  <w:style w:type="paragraph" w:styleId="Footer">
    <w:name w:val="Footer"/>
    <w:basedOn w:val="Normal"/>
    <w:link w:val="FooterChar"/>
    <w:uiPriority w:val="99"/>
    <w:unhideWhenUsed/>
    <w:rsid w:val="00ea4f7e"/>
    <w:pPr>
      <w:tabs>
        <w:tab w:val="clear" w:pos="708"/>
        <w:tab w:val="center" w:pos="4680" w:leader="none"/>
        <w:tab w:val="right" w:pos="9360" w:leader="none"/>
      </w:tabs>
      <w:spacing w:lineRule="auto" w:line="240"/>
      <w:ind w:left="0"/>
    </w:pPr>
    <w:rPr>
      <w:rFonts w:ascii="Noto Sans Light" w:hAnsi="Noto Sans Light" w:eastAsia="" w:cs="Open Sans Light" w:eastAsiaTheme="minorEastAsia"/>
      <w:caps/>
      <w:color w:val="auto"/>
      <w:sz w:val="18"/>
      <w:lang w:bidi="ar-SA"/>
    </w:rPr>
  </w:style>
  <w:style w:type="paragraph" w:styleId="FooterR" w:customStyle="1">
    <w:name w:val="Footer_R"/>
    <w:basedOn w:val="Footer"/>
    <w:qFormat/>
    <w:rsid w:val="00ea4f7e"/>
    <w:pPr>
      <w:jc w:val="right"/>
    </w:pPr>
    <w:rPr/>
  </w:style>
  <w:style w:type="paragraph" w:styleId="headinginner" w:customStyle="1">
    <w:name w:val="heading_inner"/>
    <w:basedOn w:val="Normal"/>
    <w:next w:val="Normal"/>
    <w:qFormat/>
    <w:rsid w:val="003332fd"/>
    <w:pPr>
      <w:keepNext w:val="true"/>
      <w:keepLines/>
      <w:spacing w:before="240" w:after="0"/>
      <w:ind w:hanging="851" w:left="1418"/>
      <w:contextualSpacing/>
    </w:pPr>
    <w:rPr>
      <w:rFonts w:ascii="Aptos Narrow" w:hAnsi="Aptos Narrow"/>
      <w:b/>
      <w:bCs/>
      <w:lang w:val="en-US"/>
    </w:rPr>
  </w:style>
  <w:style w:type="paragraph" w:styleId="Title">
    <w:name w:val="Title"/>
    <w:basedOn w:val="Heading1"/>
    <w:next w:val="Normal"/>
    <w:link w:val="TitleChar"/>
    <w:uiPriority w:val="10"/>
    <w:qFormat/>
    <w:rsid w:val="0010475b"/>
    <w:pPr>
      <w:numPr>
        <w:ilvl w:val="0"/>
        <w:numId w:val="0"/>
      </w:numPr>
      <w:spacing w:before="1200" w:after="240"/>
      <w:ind w:left="567"/>
      <w:jc w:val="both"/>
    </w:pPr>
    <w:rPr>
      <w:rFonts w:ascii="Aptos SemiBold" w:hAnsi="Aptos SemiBold"/>
      <w:sz w:val="44"/>
      <w:szCs w:val="44"/>
      <w:lang w:val="pt-PT"/>
    </w:rPr>
  </w:style>
  <w:style w:type="paragraph" w:styleId="TOC1">
    <w:name w:val="TOC 1"/>
    <w:basedOn w:val="Normal"/>
    <w:next w:val="Normal"/>
    <w:autoRedefine/>
    <w:uiPriority w:val="39"/>
    <w:unhideWhenUsed/>
    <w:rsid w:val="004e758c"/>
    <w:pPr>
      <w:tabs>
        <w:tab w:val="clear" w:pos="708"/>
        <w:tab w:val="right" w:pos="9742" w:leader="dot"/>
      </w:tabs>
      <w:spacing w:lineRule="auto" w:line="240" w:before="240" w:after="0"/>
      <w:ind w:left="142"/>
      <w:contextualSpacing/>
    </w:pPr>
    <w:rPr>
      <w:rFonts w:eastAsia="" w:cs="Linux Libertine" w:eastAsiaTheme="minorEastAsia"/>
      <w:b/>
      <w:bCs/>
      <w:color w:val="auto"/>
      <w:lang w:eastAsia="pt-PT"/>
    </w:rPr>
  </w:style>
  <w:style w:type="paragraph" w:styleId="TOC2">
    <w:name w:val="TOC 2"/>
    <w:basedOn w:val="Normal"/>
    <w:next w:val="Normal"/>
    <w:autoRedefine/>
    <w:uiPriority w:val="39"/>
    <w:unhideWhenUsed/>
    <w:rsid w:val="006a2ce8"/>
    <w:pPr>
      <w:tabs>
        <w:tab w:val="clear" w:pos="708"/>
        <w:tab w:val="left" w:pos="1134" w:leader="none"/>
        <w:tab w:val="right" w:pos="9742" w:leader="dot"/>
      </w:tabs>
      <w:spacing w:lineRule="auto" w:line="240"/>
      <w:jc w:val="both"/>
    </w:pPr>
    <w:rPr>
      <w:rFonts w:eastAsia="" w:cs="Linux Libertine" w:eastAsiaTheme="minorEastAsia"/>
      <w:color w:val="auto"/>
      <w:lang w:eastAsia="pt-PT"/>
    </w:rPr>
  </w:style>
  <w:style w:type="paragraph" w:styleId="TOC3">
    <w:name w:val="TOC 3"/>
    <w:basedOn w:val="Normal"/>
    <w:next w:val="Normal"/>
    <w:autoRedefine/>
    <w:uiPriority w:val="39"/>
    <w:unhideWhenUsed/>
    <w:rsid w:val="006227f7"/>
    <w:pPr>
      <w:tabs>
        <w:tab w:val="clear" w:pos="708"/>
        <w:tab w:val="right" w:pos="9638" w:leader="none"/>
      </w:tabs>
      <w:spacing w:before="0" w:after="100"/>
      <w:ind w:firstLine="426"/>
      <w:contextualSpacing/>
    </w:pPr>
    <w:rPr/>
  </w:style>
  <w:style w:type="paragraph" w:styleId="Heading2withbreak" w:customStyle="1">
    <w:name w:val="Heading_2_with_break"/>
    <w:basedOn w:val="Heading2"/>
    <w:qFormat/>
    <w:rsid w:val="00d41dd9"/>
    <w:pPr>
      <w:pageBreakBefore/>
      <w:numPr>
        <w:ilvl w:val="1"/>
        <w:numId w:val="1"/>
      </w:numPr>
      <w:ind w:hanging="578" w:left="578"/>
    </w:pPr>
    <w:rPr/>
  </w:style>
  <w:style w:type="paragraph" w:styleId="Author" w:customStyle="1">
    <w:name w:val="Author"/>
    <w:basedOn w:val="Normal"/>
    <w:qFormat/>
    <w:rsid w:val="0045322f"/>
    <w:pPr>
      <w:spacing w:before="120" w:after="0"/>
      <w:ind w:left="0"/>
      <w:contextualSpacing/>
    </w:pPr>
    <w:rPr>
      <w:rFonts w:ascii="Aptos Light" w:hAnsi="Aptos Light"/>
      <w:i/>
      <w:iCs/>
      <w:sz w:val="22"/>
      <w:szCs w:val="22"/>
    </w:rPr>
  </w:style>
  <w:style w:type="paragraph" w:styleId="IndexHeading">
    <w:name w:val="Index Heading"/>
    <w:basedOn w:val="Heading"/>
    <w:pPr/>
    <w:rPr/>
  </w:style>
  <w:style w:type="paragraph" w:styleId="TOCHeading">
    <w:name w:val="TOC Heading"/>
    <w:basedOn w:val="Heading1"/>
    <w:next w:val="Normal"/>
    <w:uiPriority w:val="39"/>
    <w:unhideWhenUsed/>
    <w:qFormat/>
    <w:rsid w:val="000e41a6"/>
    <w:pPr>
      <w:numPr>
        <w:ilvl w:val="0"/>
        <w:numId w:val="0"/>
      </w:numPr>
      <w:suppressAutoHyphens w:val="false"/>
      <w:spacing w:before="480" w:after="0"/>
      <w:ind w:left="567" w:right="0"/>
      <w:jc w:val="both"/>
      <w:outlineLvl w:val="9"/>
    </w:pPr>
    <w:rPr>
      <w:rFonts w:ascii="Arial Nova Cond" w:hAnsi="Arial Nova Cond" w:eastAsia="" w:cs="" w:asciiTheme="majorHAnsi" w:cstheme="majorBidi" w:eastAsiaTheme="majorEastAsia" w:hAnsiTheme="majorHAnsi"/>
      <w:b w:val="false"/>
      <w:color w:themeColor="accent1" w:themeShade="bf" w:val="2E74B5"/>
      <w:lang w:eastAsia="pt-PT" w:bidi="ar-SA"/>
    </w:rPr>
  </w:style>
  <w:style w:type="paragraph" w:styleId="Code" w:customStyle="1">
    <w:name w:val="Code"/>
    <w:basedOn w:val="Normal"/>
    <w:qFormat/>
    <w:rsid w:val="00843a08"/>
    <w:pPr>
      <w:spacing w:lineRule="auto" w:line="240" w:before="60" w:after="120"/>
      <w:contextualSpacing/>
    </w:pPr>
    <w:rPr>
      <w:rFonts w:ascii="Fira Mono" w:hAnsi="Fira Mono"/>
      <w:sz w:val="18"/>
    </w:rPr>
  </w:style>
  <w:style w:type="paragraph" w:styleId="BalloonText">
    <w:name w:val="Balloon Text"/>
    <w:basedOn w:val="Normal"/>
    <w:link w:val="BalloonTextChar"/>
    <w:uiPriority w:val="99"/>
    <w:semiHidden/>
    <w:unhideWhenUsed/>
    <w:qFormat/>
    <w:rsid w:val="00e66adc"/>
    <w:pPr>
      <w:spacing w:lineRule="auto" w:line="240"/>
    </w:pPr>
    <w:rPr>
      <w:rFonts w:ascii="Segoe UI" w:hAnsi="Segoe UI" w:cs="Segoe UI"/>
      <w:sz w:val="18"/>
    </w:rPr>
  </w:style>
  <w:style w:type="paragraph" w:styleId="codeindent" w:customStyle="1">
    <w:name w:val="code_indent"/>
    <w:basedOn w:val="Code"/>
    <w:qFormat/>
    <w:rsid w:val="00386b04"/>
    <w:pPr>
      <w:ind w:left="952"/>
    </w:pPr>
    <w:rPr/>
  </w:style>
  <w:style w:type="paragraph" w:styleId="HTMLPreformatted">
    <w:name w:val="HTML Preformatted"/>
    <w:basedOn w:val="Normal"/>
    <w:link w:val="HTMLPreformattedChar"/>
    <w:uiPriority w:val="99"/>
    <w:semiHidden/>
    <w:unhideWhenUsed/>
    <w:qFormat/>
    <w:rsid w:val="00a319a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left="0"/>
    </w:pPr>
    <w:rPr>
      <w:rFonts w:ascii="Courier New" w:hAnsi="Courier New" w:eastAsia="Times New Roman" w:cs="Courier New"/>
      <w:color w:val="auto"/>
      <w:szCs w:val="20"/>
      <w:lang w:eastAsia="pt-PT" w:bidi="ar-SA"/>
    </w:rPr>
  </w:style>
  <w:style w:type="paragraph" w:styleId="normalindent" w:customStyle="1">
    <w:name w:val="normal_indent"/>
    <w:basedOn w:val="Normal"/>
    <w:qFormat/>
    <w:rsid w:val="00386b04"/>
    <w:pPr>
      <w:ind w:left="938"/>
    </w:pPr>
    <w:rPr/>
  </w:style>
  <w:style w:type="paragraph" w:styleId="instructionsinline" w:customStyle="1">
    <w:name w:val="instructions_inline"/>
    <w:basedOn w:val="Normal"/>
    <w:next w:val="Normal"/>
    <w:qFormat/>
    <w:rsid w:val="00ae3930"/>
    <w:pPr/>
    <w:rPr>
      <w:color w:val="7030A0"/>
      <w:lang w:val="en-US"/>
    </w:rPr>
  </w:style>
  <w:style w:type="paragraph" w:styleId="FootnoteText">
    <w:name w:val="Footnote Text"/>
    <w:basedOn w:val="Normal"/>
    <w:link w:val="FootnoteTextChar"/>
    <w:uiPriority w:val="99"/>
    <w:semiHidden/>
    <w:unhideWhenUsed/>
    <w:rsid w:val="00cf3176"/>
    <w:pPr>
      <w:spacing w:lineRule="auto" w:line="240"/>
    </w:pPr>
    <w:rPr>
      <w:szCs w:val="20"/>
    </w:rPr>
  </w:style>
  <w:style w:type="paragraph" w:styleId="tableinside" w:customStyle="1">
    <w:name w:val="table_inside"/>
    <w:basedOn w:val="Normal"/>
    <w:qFormat/>
    <w:rsid w:val="0097411e"/>
    <w:pPr>
      <w:ind w:left="0"/>
    </w:pPr>
    <w:rPr/>
  </w:style>
  <w:style w:type="paragraph" w:styleId="tableheader" w:customStyle="1">
    <w:name w:val="table_header"/>
    <w:basedOn w:val="tableinside"/>
    <w:next w:val="tableinside"/>
    <w:qFormat/>
    <w:rsid w:val="0097411e"/>
    <w:pPr>
      <w:keepNext w:val="true"/>
      <w:keepLines/>
      <w:spacing w:lineRule="auto" w:line="240"/>
    </w:pPr>
    <w:rPr>
      <w:b/>
      <w:bCs/>
    </w:rPr>
  </w:style>
  <w:style w:type="paragraph" w:styleId="NormalWeb">
    <w:name w:val="Normal (Web)"/>
    <w:basedOn w:val="Normal"/>
    <w:uiPriority w:val="99"/>
    <w:unhideWhenUsed/>
    <w:qFormat/>
    <w:rsid w:val="00c57665"/>
    <w:pPr>
      <w:spacing w:lineRule="auto" w:line="240" w:beforeAutospacing="1" w:afterAutospacing="1"/>
      <w:ind w:left="0"/>
      <w:contextualSpacing w:val="false"/>
    </w:pPr>
    <w:rPr>
      <w:rFonts w:ascii="Times New Roman" w:hAnsi="Times New Roman" w:eastAsia="Times New Roman" w:cs="Times New Roman"/>
      <w:color w:val="auto"/>
      <w:sz w:val="24"/>
      <w:szCs w:val="24"/>
      <w:lang w:eastAsia="pt-PT" w:bidi="ar-SA"/>
    </w:rPr>
  </w:style>
  <w:style w:type="paragraph" w:styleId="AnnotationText">
    <w:name w:val="Annotation Text"/>
    <w:basedOn w:val="Normal"/>
    <w:link w:val="CommentTextChar"/>
    <w:uiPriority w:val="99"/>
    <w:unhideWhenUsed/>
    <w:rsid w:val="000e04f0"/>
    <w:pPr>
      <w:spacing w:lineRule="auto" w:line="240"/>
    </w:pPr>
    <w:rPr>
      <w:szCs w:val="20"/>
    </w:rPr>
  </w:style>
  <w:style w:type="paragraph" w:styleId="annotationsubject">
    <w:name w:val="annotation subject"/>
    <w:basedOn w:val="AnnotationText"/>
    <w:next w:val="AnnotationText"/>
    <w:link w:val="CommentSubjectChar"/>
    <w:uiPriority w:val="99"/>
    <w:semiHidden/>
    <w:unhideWhenUsed/>
    <w:qFormat/>
    <w:rsid w:val="000e04f0"/>
    <w:pPr/>
    <w:rPr>
      <w:b/>
      <w:bCs/>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5010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deti-tqs-17.ua.pt:8080/docs" TargetMode="External"/><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glossaryDocument" Target="glossary/document.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_rels/header2.xml.rels><?xml version="1.0" encoding="UTF-8"?>
<Relationships xmlns="http://schemas.openxmlformats.org/package/2006/relationships"><Relationship Id="rId1" Type="http://schemas.openxmlformats.org/officeDocument/2006/relationships/image" Target="media/image13.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CF45B9D59044B1980A50D1EF70E109"/>
        <w:category>
          <w:name w:val="General"/>
          <w:gallery w:val="placeholder"/>
        </w:category>
        <w:types>
          <w:type w:val="bbPlcHdr"/>
        </w:types>
        <w:behaviors>
          <w:behavior w:val="content"/>
        </w:behaviors>
        <w:guid w:val="{0FEB8988-3E36-43B6-9EC9-9FA81E5A377D}"/>
      </w:docPartPr>
      <w:docPartBody>
        <w:p w:rsidR="00BD7890" w:rsidRDefault="00DB3A63" w:rsidP="00DB3A63">
          <w:pPr>
            <w:pStyle w:val="4BCF45B9D59044B1980A50D1EF70E109"/>
          </w:pPr>
          <w:r w:rsidRPr="00312E49">
            <w:rPr>
              <w:rStyle w:val="PlaceholderText"/>
            </w:rPr>
            <w:t>[Title]</w:t>
          </w:r>
        </w:p>
      </w:docPartBody>
    </w:docPart>
    <w:docPart>
      <w:docPartPr>
        <w:name w:val="C66484C4BFA246F6BDDBA4D89A32B611"/>
        <w:category>
          <w:name w:val="General"/>
          <w:gallery w:val="placeholder"/>
        </w:category>
        <w:types>
          <w:type w:val="bbPlcHdr"/>
        </w:types>
        <w:behaviors>
          <w:behavior w:val="content"/>
        </w:behaviors>
        <w:guid w:val="{271B2C04-B1CB-4E98-A7BB-66A4050D1C82}"/>
      </w:docPartPr>
      <w:docPartBody>
        <w:p w:rsidR="00BD7890" w:rsidRDefault="00DB3A63" w:rsidP="00DB3A63">
          <w:pPr>
            <w:pStyle w:val="C66484C4BFA246F6BDDBA4D89A32B611"/>
          </w:pPr>
          <w:r w:rsidRPr="00312E4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Arial Nova">
    <w:charset w:val="00"/>
    <w:family w:val="swiss"/>
    <w:pitch w:val="variable"/>
    <w:sig w:usb0="0000028F" w:usb1="00000002" w:usb2="00000000" w:usb3="00000000" w:csb0="0000019F" w:csb1="00000000"/>
  </w:font>
  <w:font w:name="Arial Nova Cond">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Linux Libertine">
    <w:altName w:val="Cambria"/>
    <w:charset w:val="00"/>
    <w:family w:val="auto"/>
    <w:pitch w:val="variable"/>
    <w:sig w:usb0="E0000AFF" w:usb1="5200E5FB" w:usb2="02000020" w:usb3="00000000" w:csb0="000001BF" w:csb1="00000000"/>
  </w:font>
  <w:font w:name="Aptos Light">
    <w:charset w:val="00"/>
    <w:family w:val="swiss"/>
    <w:pitch w:val="variable"/>
    <w:sig w:usb0="20000287" w:usb1="00000003" w:usb2="00000000" w:usb3="00000000" w:csb0="0000019F" w:csb1="00000000"/>
  </w:font>
  <w:font w:name="Fira Mono">
    <w:panose1 w:val="020B0509050000020004"/>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Blk">
    <w:altName w:val="Calibri"/>
    <w:charset w:val="00"/>
    <w:family w:val="swiss"/>
    <w:pitch w:val="variable"/>
    <w:sig w:usb0="E00002FF" w:usb1="4000001F" w:usb2="08000029"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63"/>
    <w:rsid w:val="00012979"/>
    <w:rsid w:val="00057A1D"/>
    <w:rsid w:val="00070145"/>
    <w:rsid w:val="000828B9"/>
    <w:rsid w:val="00105F3A"/>
    <w:rsid w:val="00116BB4"/>
    <w:rsid w:val="00162CAC"/>
    <w:rsid w:val="001961EA"/>
    <w:rsid w:val="00261E45"/>
    <w:rsid w:val="002F262F"/>
    <w:rsid w:val="003119F0"/>
    <w:rsid w:val="0035665B"/>
    <w:rsid w:val="00375A09"/>
    <w:rsid w:val="003A503C"/>
    <w:rsid w:val="0049087F"/>
    <w:rsid w:val="004B1E6C"/>
    <w:rsid w:val="004D293B"/>
    <w:rsid w:val="005155C4"/>
    <w:rsid w:val="0052252C"/>
    <w:rsid w:val="00587BB1"/>
    <w:rsid w:val="005A5E2E"/>
    <w:rsid w:val="005B58B6"/>
    <w:rsid w:val="005B5E44"/>
    <w:rsid w:val="005B77FA"/>
    <w:rsid w:val="00644C97"/>
    <w:rsid w:val="00645C48"/>
    <w:rsid w:val="00697B18"/>
    <w:rsid w:val="006B25E2"/>
    <w:rsid w:val="006B6323"/>
    <w:rsid w:val="006D78CD"/>
    <w:rsid w:val="0071087A"/>
    <w:rsid w:val="007B30CF"/>
    <w:rsid w:val="007B3E11"/>
    <w:rsid w:val="00832683"/>
    <w:rsid w:val="00865364"/>
    <w:rsid w:val="008828F8"/>
    <w:rsid w:val="008C2299"/>
    <w:rsid w:val="008F58A4"/>
    <w:rsid w:val="00904BA3"/>
    <w:rsid w:val="009332BE"/>
    <w:rsid w:val="00952ABB"/>
    <w:rsid w:val="0099143B"/>
    <w:rsid w:val="009E24B8"/>
    <w:rsid w:val="00A0275A"/>
    <w:rsid w:val="00AB5B3E"/>
    <w:rsid w:val="00AB6366"/>
    <w:rsid w:val="00AE6D8D"/>
    <w:rsid w:val="00AE6F7C"/>
    <w:rsid w:val="00B43FA3"/>
    <w:rsid w:val="00B47F13"/>
    <w:rsid w:val="00B51900"/>
    <w:rsid w:val="00BD7890"/>
    <w:rsid w:val="00C2512C"/>
    <w:rsid w:val="00CF1B67"/>
    <w:rsid w:val="00D24780"/>
    <w:rsid w:val="00D32EC4"/>
    <w:rsid w:val="00D341F9"/>
    <w:rsid w:val="00D4011F"/>
    <w:rsid w:val="00DB0D0D"/>
    <w:rsid w:val="00DB3A63"/>
    <w:rsid w:val="00DD5991"/>
    <w:rsid w:val="00E07079"/>
    <w:rsid w:val="00E23E4A"/>
    <w:rsid w:val="00E3625C"/>
    <w:rsid w:val="00E70DD3"/>
    <w:rsid w:val="00E71047"/>
    <w:rsid w:val="00ED264E"/>
    <w:rsid w:val="00ED35AD"/>
    <w:rsid w:val="00EE1789"/>
    <w:rsid w:val="00EF337A"/>
    <w:rsid w:val="00F6445C"/>
    <w:rsid w:val="00F777F0"/>
    <w:rsid w:val="00FC1FFA"/>
    <w:rsid w:val="00FD63D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7079"/>
    <w:rPr>
      <w:color w:val="808080"/>
    </w:rPr>
  </w:style>
  <w:style w:type="paragraph" w:customStyle="1" w:styleId="4BCF45B9D59044B1980A50D1EF70E109">
    <w:name w:val="4BCF45B9D59044B1980A50D1EF70E109"/>
    <w:rsid w:val="00DB3A63"/>
  </w:style>
  <w:style w:type="paragraph" w:customStyle="1" w:styleId="C66484C4BFA246F6BDDBA4D89A32B611">
    <w:name w:val="C66484C4BFA246F6BDDBA4D89A32B611"/>
    <w:rsid w:val="00DB3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pitchFamily="0" charset="1"/>
        <a:ea typeface=""/>
        <a:cs typeface=""/>
      </a:majorFont>
      <a:minorFont>
        <a:latin typeface="Arial Nova"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447</TotalTime>
  <Application>LibreOffice/24.2.7.2$Linux_X86_64 LibreOffice_project/420$Build-2</Application>
  <AppVersion>15.0000</AppVersion>
  <Pages>8</Pages>
  <Words>1648</Words>
  <Characters>8884</Characters>
  <CharactersWithSpaces>10374</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2020-05-03T22:17:00Z</dcterms:created>
  <dc:creator>ico</dc:creator>
  <dc:description/>
  <cp:keywords>DETI</cp:keywords>
  <dc:language>en-US</dc:language>
  <cp:lastModifiedBy/>
  <cp:lastPrinted>2020-03-27T00:09:00Z</cp:lastPrinted>
  <dcterms:modified xsi:type="dcterms:W3CDTF">2025-12-19T01:48:28Z</dcterms:modified>
  <cp:revision>229</cp:revision>
  <dc:subject/>
  <dc:title>TQS Product Specs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