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22AA" w14:textId="77777777" w:rsidR="00E12ECB" w:rsidRDefault="00C7706A">
      <w:pPr>
        <w:pStyle w:val="a3"/>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r>
      <w:r>
        <w:rPr>
          <w:sz w:val="44"/>
          <w:lang w:val="en-US"/>
        </w:rPr>
        <w:br/>
        <w:t>Stakeholders Requirements Specification</w:t>
      </w:r>
    </w:p>
    <w:p w14:paraId="12E6B9E3" w14:textId="77777777" w:rsidR="00E12ECB" w:rsidRDefault="00C7706A">
      <w:pPr>
        <w:pStyle w:val="Description"/>
      </w:pPr>
      <w:r>
        <w:t>ΠΡΟΣΑΡΜΟΓΗ ΤΟΥ ΑΝΤΙΣΤΟΙΧΟΥ ΕΓΓΡΑΦΟΥ ΤΟΥ ΠΡΟΤΥΠΟΥ ISO/IEC/IEEE 29148:2011</w:t>
      </w:r>
    </w:p>
    <w:p w14:paraId="3876030C" w14:textId="77777777" w:rsidR="00E12ECB" w:rsidRDefault="00E12ECB">
      <w:pPr>
        <w:pStyle w:val="Description"/>
      </w:pPr>
    </w:p>
    <w:p w14:paraId="225FA513" w14:textId="77777777" w:rsidR="00E12ECB" w:rsidRDefault="00C7706A">
      <w:pPr>
        <w:pStyle w:val="a6"/>
      </w:pPr>
      <w:r>
        <w:t>[</w:t>
      </w:r>
      <w:r>
        <w:rPr>
          <w:lang w:val="en-US"/>
        </w:rPr>
        <w:t>Payment Service Provider</w:t>
      </w:r>
      <w:r>
        <w:t>]</w:t>
      </w:r>
    </w:p>
    <w:p w14:paraId="4A4C88D8" w14:textId="77777777" w:rsidR="00E12ECB" w:rsidRDefault="00C7706A">
      <w:pPr>
        <w:pStyle w:val="1"/>
        <w:numPr>
          <w:ilvl w:val="0"/>
          <w:numId w:val="2"/>
        </w:numPr>
      </w:pPr>
      <w:r>
        <w:t>Σύνοψη επιχειρησιακού περιβάλλοντος</w:t>
      </w:r>
    </w:p>
    <w:p w14:paraId="752A901F" w14:textId="77777777" w:rsidR="00E12ECB" w:rsidRDefault="00C7706A">
      <w:pPr>
        <w:pStyle w:val="2"/>
        <w:rPr>
          <w:sz w:val="32"/>
          <w:szCs w:val="32"/>
        </w:rPr>
      </w:pPr>
      <w:r>
        <w:rPr>
          <w:sz w:val="32"/>
          <w:szCs w:val="32"/>
        </w:rPr>
        <w:t>1.1</w:t>
      </w:r>
      <w:r>
        <w:rPr>
          <w:sz w:val="32"/>
          <w:szCs w:val="32"/>
        </w:rPr>
        <w:tab/>
      </w:r>
      <w:r>
        <w:rPr>
          <w:sz w:val="32"/>
          <w:szCs w:val="32"/>
        </w:rPr>
        <w:t xml:space="preserve">Επιχειρησιακοί στόχοι </w:t>
      </w:r>
    </w:p>
    <w:p w14:paraId="7CE7E44D" w14:textId="77777777" w:rsidR="00E12ECB" w:rsidRDefault="00C7706A">
      <w:pPr>
        <w:rPr>
          <w:rFonts w:ascii="Times New Roman" w:hAnsi="Times New Roman" w:cs="Times New Roman"/>
          <w:sz w:val="26"/>
          <w:szCs w:val="26"/>
        </w:rPr>
      </w:pPr>
      <w:r>
        <w:rPr>
          <w:rFonts w:ascii="Times New Roman" w:hAnsi="Times New Roman" w:cs="Times New Roman"/>
          <w:sz w:val="26"/>
          <w:szCs w:val="26"/>
          <w:lang w:val="en-US"/>
        </w:rPr>
        <w:t>To</w:t>
      </w:r>
      <w:r>
        <w:rPr>
          <w:rFonts w:ascii="Times New Roman" w:hAnsi="Times New Roman" w:cs="Times New Roman"/>
          <w:sz w:val="26"/>
          <w:szCs w:val="26"/>
        </w:rPr>
        <w:t xml:space="preserve"> σύστημα που θα δημιουργήσουμε παρέχει την δυνατότητα στους οδηγούς να διέρχονται από τους σταθμούς όλων των λειτουργών έχοντας προμηθευτεί </w:t>
      </w:r>
      <w:r>
        <w:rPr>
          <w:rFonts w:ascii="Times New Roman" w:hAnsi="Times New Roman" w:cs="Times New Roman"/>
          <w:sz w:val="26"/>
          <w:szCs w:val="26"/>
          <w:lang w:val="en-US"/>
        </w:rPr>
        <w:t>tag</w:t>
      </w:r>
      <w:r>
        <w:rPr>
          <w:rFonts w:ascii="Times New Roman" w:hAnsi="Times New Roman" w:cs="Times New Roman"/>
          <w:sz w:val="26"/>
          <w:szCs w:val="26"/>
        </w:rPr>
        <w:t xml:space="preserve"> από μόνο έναν από αυτούς. Η εισαγωγή αυτής της διαλειτουργικότητας των διοδίων θα δημιο</w:t>
      </w:r>
      <w:r>
        <w:rPr>
          <w:rFonts w:ascii="Times New Roman" w:hAnsi="Times New Roman" w:cs="Times New Roman"/>
          <w:sz w:val="26"/>
          <w:szCs w:val="26"/>
        </w:rPr>
        <w:t xml:space="preserve">υργεί οφειλές από κάποιον λειτουργό σε έναν άλλο στην περίπτωση που κάποιος οδηγός περάσει από κάποιον σταθμό, χωρίς να διαθέτει το αντίστοιχο </w:t>
      </w:r>
      <w:r>
        <w:rPr>
          <w:rFonts w:ascii="Times New Roman" w:hAnsi="Times New Roman" w:cs="Times New Roman"/>
          <w:sz w:val="26"/>
          <w:szCs w:val="26"/>
          <w:lang w:val="en-US"/>
        </w:rPr>
        <w:t>tag</w:t>
      </w:r>
      <w:r>
        <w:rPr>
          <w:rFonts w:ascii="Times New Roman" w:hAnsi="Times New Roman" w:cs="Times New Roman"/>
          <w:sz w:val="26"/>
          <w:szCs w:val="26"/>
        </w:rPr>
        <w:t xml:space="preserve">. Προκειμένου να υπάρχει η δυνατότητα εξόφλησης αυτών των οφειλών, θα πρέπει να υπάρχουν οι κατάλληλοι </w:t>
      </w:r>
      <w:r>
        <w:rPr>
          <w:rFonts w:ascii="Times New Roman" w:hAnsi="Times New Roman" w:cs="Times New Roman"/>
          <w:sz w:val="26"/>
          <w:szCs w:val="26"/>
          <w:lang w:val="en-US"/>
        </w:rPr>
        <w:t>payment</w:t>
      </w:r>
      <w:r>
        <w:rPr>
          <w:rFonts w:ascii="Times New Roman" w:hAnsi="Times New Roman" w:cs="Times New Roman"/>
          <w:sz w:val="26"/>
          <w:szCs w:val="26"/>
        </w:rPr>
        <w:t xml:space="preserve"> </w:t>
      </w:r>
      <w:r>
        <w:rPr>
          <w:rFonts w:ascii="Times New Roman" w:hAnsi="Times New Roman" w:cs="Times New Roman"/>
          <w:sz w:val="26"/>
          <w:szCs w:val="26"/>
          <w:lang w:val="en-US"/>
        </w:rPr>
        <w:t>service</w:t>
      </w:r>
      <w:r>
        <w:rPr>
          <w:rFonts w:ascii="Times New Roman" w:hAnsi="Times New Roman" w:cs="Times New Roman"/>
          <w:sz w:val="26"/>
          <w:szCs w:val="26"/>
        </w:rPr>
        <w:t xml:space="preserve"> </w:t>
      </w:r>
      <w:r>
        <w:rPr>
          <w:rFonts w:ascii="Times New Roman" w:hAnsi="Times New Roman" w:cs="Times New Roman"/>
          <w:sz w:val="26"/>
          <w:szCs w:val="26"/>
          <w:lang w:val="en-US"/>
        </w:rPr>
        <w:t>providers</w:t>
      </w:r>
      <w:r>
        <w:rPr>
          <w:rFonts w:ascii="Times New Roman" w:hAnsi="Times New Roman" w:cs="Times New Roman"/>
          <w:sz w:val="26"/>
          <w:szCs w:val="26"/>
        </w:rPr>
        <w:t xml:space="preserve"> που θα παρέχουν τις κατάλληλες υπηρεσίες συναλλαγών. </w:t>
      </w:r>
    </w:p>
    <w:p w14:paraId="672E65AA" w14:textId="77777777" w:rsidR="00E12ECB" w:rsidRDefault="00C7706A">
      <w:pPr>
        <w:rPr>
          <w:rFonts w:ascii="Times New Roman" w:hAnsi="Times New Roman" w:cs="Times New Roman"/>
          <w:sz w:val="26"/>
          <w:szCs w:val="26"/>
        </w:rPr>
      </w:pPr>
      <w:r>
        <w:rPr>
          <w:rFonts w:ascii="Times New Roman" w:hAnsi="Times New Roman" w:cs="Times New Roman"/>
          <w:sz w:val="26"/>
          <w:szCs w:val="26"/>
        </w:rPr>
        <w:t>Στόχος αυτών των παρόχων είναι η διεκπεραίωση των συναλλαγών μεταξύ των λειτουργών με την μέγιστη ασφάλεια και ταχύτητα, διασφαλίζοντας ταυτόχρονα την προστασία των προσωπικών δεδομέν</w:t>
      </w:r>
      <w:r>
        <w:rPr>
          <w:rFonts w:ascii="Times New Roman" w:hAnsi="Times New Roman" w:cs="Times New Roman"/>
          <w:sz w:val="26"/>
          <w:szCs w:val="26"/>
        </w:rPr>
        <w:t>ων των εμπλεκόμενων πλευρών.</w:t>
      </w:r>
    </w:p>
    <w:p w14:paraId="79FF2929" w14:textId="77777777" w:rsidR="00E12ECB" w:rsidRDefault="00C7706A">
      <w:pPr>
        <w:rPr>
          <w:rFonts w:ascii="Times New Roman" w:hAnsi="Times New Roman" w:cs="Times New Roman"/>
          <w:sz w:val="26"/>
          <w:szCs w:val="26"/>
        </w:rPr>
      </w:pPr>
      <w:r>
        <w:rPr>
          <w:rFonts w:ascii="Times New Roman" w:hAnsi="Times New Roman" w:cs="Times New Roman"/>
          <w:sz w:val="26"/>
          <w:szCs w:val="26"/>
        </w:rPr>
        <w:t xml:space="preserve">Το όφελος του </w:t>
      </w:r>
      <w:r>
        <w:rPr>
          <w:rFonts w:ascii="Times New Roman" w:hAnsi="Times New Roman" w:cs="Times New Roman"/>
          <w:sz w:val="26"/>
          <w:szCs w:val="26"/>
          <w:lang w:val="en-US"/>
        </w:rPr>
        <w:t>payment</w:t>
      </w:r>
      <w:r>
        <w:rPr>
          <w:rFonts w:ascii="Times New Roman" w:hAnsi="Times New Roman" w:cs="Times New Roman"/>
          <w:sz w:val="26"/>
          <w:szCs w:val="26"/>
        </w:rPr>
        <w:t xml:space="preserve"> </w:t>
      </w:r>
      <w:r>
        <w:rPr>
          <w:rFonts w:ascii="Times New Roman" w:hAnsi="Times New Roman" w:cs="Times New Roman"/>
          <w:sz w:val="26"/>
          <w:szCs w:val="26"/>
          <w:lang w:val="en-US"/>
        </w:rPr>
        <w:t>service</w:t>
      </w:r>
      <w:r>
        <w:rPr>
          <w:rFonts w:ascii="Times New Roman" w:hAnsi="Times New Roman" w:cs="Times New Roman"/>
          <w:sz w:val="26"/>
          <w:szCs w:val="26"/>
        </w:rPr>
        <w:t xml:space="preserve"> </w:t>
      </w:r>
      <w:r>
        <w:rPr>
          <w:rFonts w:ascii="Times New Roman" w:hAnsi="Times New Roman" w:cs="Times New Roman"/>
          <w:sz w:val="26"/>
          <w:szCs w:val="26"/>
          <w:lang w:val="en-US"/>
        </w:rPr>
        <w:t>provider</w:t>
      </w:r>
      <w:r>
        <w:rPr>
          <w:rFonts w:ascii="Times New Roman" w:hAnsi="Times New Roman" w:cs="Times New Roman"/>
          <w:sz w:val="26"/>
          <w:szCs w:val="26"/>
        </w:rPr>
        <w:t>, μέσω αυτής της αποπληρωμής των οφειλών μεταξύ των λειτουργών, θα είναι να λαμβάνει ως προμήθεια ένα μέρος του ποσού ανάλογο με το μέγεθος της συναλλαγής που πραγματοποιήθηκε.</w:t>
      </w:r>
    </w:p>
    <w:p w14:paraId="4CDAF424" w14:textId="77777777" w:rsidR="00E12ECB" w:rsidRDefault="00C7706A">
      <w:pPr>
        <w:pStyle w:val="2"/>
        <w:ind w:left="0" w:firstLine="0"/>
        <w:rPr>
          <w:sz w:val="28"/>
          <w:szCs w:val="28"/>
        </w:rPr>
      </w:pPr>
      <w:r>
        <w:rPr>
          <w:sz w:val="28"/>
          <w:szCs w:val="28"/>
        </w:rPr>
        <w:t>1.2</w:t>
      </w:r>
      <w:r>
        <w:rPr>
          <w:sz w:val="28"/>
          <w:szCs w:val="28"/>
        </w:rPr>
        <w:tab/>
        <w:t>Περίγραμ</w:t>
      </w:r>
      <w:r>
        <w:rPr>
          <w:sz w:val="28"/>
          <w:szCs w:val="28"/>
        </w:rPr>
        <w:t>μα επιχειρησιακών λειτουργιών</w:t>
      </w:r>
    </w:p>
    <w:p w14:paraId="06D4F8CD" w14:textId="77777777" w:rsidR="00E12ECB" w:rsidRDefault="00C7706A">
      <w:pPr>
        <w:rPr>
          <w:rFonts w:ascii="Times New Roman" w:hAnsi="Times New Roman" w:cs="Times New Roman"/>
          <w:sz w:val="26"/>
          <w:szCs w:val="26"/>
        </w:rPr>
      </w:pPr>
      <w:r>
        <w:rPr>
          <w:rFonts w:ascii="Times New Roman" w:hAnsi="Times New Roman" w:cs="Times New Roman"/>
          <w:sz w:val="26"/>
          <w:szCs w:val="26"/>
          <w:lang w:val="en-US"/>
        </w:rPr>
        <w:t>O</w:t>
      </w:r>
      <w:r>
        <w:rPr>
          <w:rFonts w:ascii="Times New Roman" w:hAnsi="Times New Roman" w:cs="Times New Roman"/>
          <w:sz w:val="26"/>
          <w:szCs w:val="26"/>
        </w:rPr>
        <w:t xml:space="preserve"> </w:t>
      </w:r>
      <w:r>
        <w:rPr>
          <w:rFonts w:ascii="Times New Roman" w:hAnsi="Times New Roman" w:cs="Times New Roman"/>
          <w:sz w:val="26"/>
          <w:szCs w:val="26"/>
          <w:lang w:val="en-US"/>
        </w:rPr>
        <w:t>payment</w:t>
      </w:r>
      <w:r>
        <w:rPr>
          <w:rFonts w:ascii="Times New Roman" w:hAnsi="Times New Roman" w:cs="Times New Roman"/>
          <w:sz w:val="26"/>
          <w:szCs w:val="26"/>
        </w:rPr>
        <w:t xml:space="preserve"> </w:t>
      </w:r>
      <w:r>
        <w:rPr>
          <w:rFonts w:ascii="Times New Roman" w:hAnsi="Times New Roman" w:cs="Times New Roman"/>
          <w:sz w:val="26"/>
          <w:szCs w:val="26"/>
          <w:lang w:val="en-US"/>
        </w:rPr>
        <w:t>service</w:t>
      </w:r>
      <w:r>
        <w:rPr>
          <w:rFonts w:ascii="Times New Roman" w:hAnsi="Times New Roman" w:cs="Times New Roman"/>
          <w:sz w:val="26"/>
          <w:szCs w:val="26"/>
        </w:rPr>
        <w:t xml:space="preserve"> </w:t>
      </w:r>
      <w:r>
        <w:rPr>
          <w:rFonts w:ascii="Times New Roman" w:hAnsi="Times New Roman" w:cs="Times New Roman"/>
          <w:sz w:val="26"/>
          <w:szCs w:val="26"/>
          <w:lang w:val="en-US"/>
        </w:rPr>
        <w:t>provider</w:t>
      </w:r>
      <w:r>
        <w:rPr>
          <w:rFonts w:ascii="Times New Roman" w:hAnsi="Times New Roman" w:cs="Times New Roman"/>
          <w:sz w:val="26"/>
          <w:szCs w:val="26"/>
        </w:rPr>
        <w:t xml:space="preserve"> λαμβάνει μια εντολή για την εξόφληση κάποιας οφειλής συνοδευόμενη με το </w:t>
      </w:r>
      <w:r>
        <w:rPr>
          <w:rFonts w:ascii="Times New Roman" w:hAnsi="Times New Roman" w:cs="Times New Roman"/>
          <w:sz w:val="26"/>
          <w:szCs w:val="26"/>
          <w:lang w:val="en-US"/>
        </w:rPr>
        <w:t>ID</w:t>
      </w:r>
      <w:r>
        <w:rPr>
          <w:rFonts w:ascii="Times New Roman" w:hAnsi="Times New Roman" w:cs="Times New Roman"/>
          <w:sz w:val="26"/>
          <w:szCs w:val="26"/>
        </w:rPr>
        <w:t xml:space="preserve"> της οφειλής, τα στοιχεία των λειτουργών αλλά και το αντίστοιχο ποσό. Στην συνέχεια ελέγχει αν το υπόλοιπο είναι επαρκές για </w:t>
      </w:r>
      <w:r>
        <w:rPr>
          <w:rFonts w:ascii="Times New Roman" w:hAnsi="Times New Roman" w:cs="Times New Roman"/>
          <w:sz w:val="26"/>
          <w:szCs w:val="26"/>
        </w:rPr>
        <w:t>την πραγματοποίηση της συναλλαγής. Στην περίπτωση που είναι επαρκές προχωράει στην διεκπεραίωση της εξόφλησης της οφειλής και την ενήμερωση του συστήματος διαλειτουργικότητας, ενώ στην αντίθετη περίπτωση που δεν είναι επαρκές απορρίπτει την συναλλαγή και ε</w:t>
      </w:r>
      <w:r>
        <w:rPr>
          <w:rFonts w:ascii="Times New Roman" w:hAnsi="Times New Roman" w:cs="Times New Roman"/>
          <w:sz w:val="26"/>
          <w:szCs w:val="26"/>
        </w:rPr>
        <w:t>νημερώνει κατάλληλα το σύστημα.</w:t>
      </w:r>
    </w:p>
    <w:p w14:paraId="33597D48" w14:textId="77777777" w:rsidR="00E12ECB" w:rsidRDefault="00E12ECB"/>
    <w:p w14:paraId="0B27FE76" w14:textId="77777777" w:rsidR="00E12ECB" w:rsidRDefault="00C7706A">
      <w:r>
        <w:rPr>
          <w:noProof/>
        </w:rPr>
        <w:lastRenderedPageBreak/>
        <w:drawing>
          <wp:inline distT="0" distB="0" distL="0" distR="0" wp14:anchorId="4DDFD4D5" wp14:editId="1EF4C2A0">
            <wp:extent cx="5727700" cy="6480175"/>
            <wp:effectExtent l="0" t="0" r="0" b="0"/>
            <wp:docPr id="1" name="Picture 1" descr="Δεν υπάρχει διαθέσιμη περιγραφ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Δεν υπάρχει διαθέσιμη περιγραφή."/>
                    <pic:cNvPicPr>
                      <a:picLocks noChangeAspect="1" noChangeArrowheads="1"/>
                    </pic:cNvPicPr>
                  </pic:nvPicPr>
                  <pic:blipFill>
                    <a:blip r:embed="rId7"/>
                    <a:stretch>
                      <a:fillRect/>
                    </a:stretch>
                  </pic:blipFill>
                  <pic:spPr bwMode="auto">
                    <a:xfrm>
                      <a:off x="0" y="0"/>
                      <a:ext cx="5727700" cy="6480175"/>
                    </a:xfrm>
                    <a:prstGeom prst="rect">
                      <a:avLst/>
                    </a:prstGeom>
                  </pic:spPr>
                </pic:pic>
              </a:graphicData>
            </a:graphic>
          </wp:inline>
        </w:drawing>
      </w:r>
    </w:p>
    <w:p w14:paraId="1859BD67" w14:textId="77777777" w:rsidR="00E12ECB" w:rsidRDefault="00C7706A">
      <w:pPr>
        <w:pStyle w:val="2"/>
        <w:rPr>
          <w:sz w:val="28"/>
          <w:szCs w:val="28"/>
        </w:rPr>
      </w:pPr>
      <w:r>
        <w:rPr>
          <w:sz w:val="28"/>
          <w:szCs w:val="28"/>
        </w:rPr>
        <w:t>1.3</w:t>
      </w:r>
      <w:r>
        <w:rPr>
          <w:sz w:val="28"/>
          <w:szCs w:val="28"/>
        </w:rPr>
        <w:tab/>
      </w:r>
      <w:r>
        <w:rPr>
          <w:sz w:val="28"/>
          <w:szCs w:val="28"/>
        </w:rPr>
        <w:tab/>
        <w:t>Δείκτες ποιότητας</w:t>
      </w:r>
    </w:p>
    <w:p w14:paraId="45C3C54D" w14:textId="77777777" w:rsidR="00E12ECB" w:rsidRDefault="00C7706A">
      <w:pPr>
        <w:pStyle w:val="Description"/>
        <w:rPr>
          <w:rFonts w:ascii="Times New Roman" w:hAnsi="Times New Roman" w:cs="Times New Roman"/>
          <w:i w:val="0"/>
          <w:iCs/>
          <w:color w:val="auto"/>
          <w:sz w:val="26"/>
          <w:szCs w:val="26"/>
        </w:rPr>
      </w:pPr>
      <w:r>
        <w:rPr>
          <w:rFonts w:ascii="Times New Roman" w:hAnsi="Times New Roman" w:cs="Times New Roman"/>
          <w:i w:val="0"/>
          <w:iCs/>
          <w:color w:val="auto"/>
          <w:sz w:val="26"/>
          <w:szCs w:val="26"/>
        </w:rPr>
        <w:t>Δείκτες ποιότητας θα είναι:</w:t>
      </w:r>
    </w:p>
    <w:p w14:paraId="0274ED3F" w14:textId="77777777" w:rsidR="00E12ECB" w:rsidRDefault="00C7706A">
      <w:pPr>
        <w:pStyle w:val="Description"/>
        <w:numPr>
          <w:ilvl w:val="0"/>
          <w:numId w:val="3"/>
        </w:numPr>
        <w:rPr>
          <w:rFonts w:ascii="Times New Roman" w:hAnsi="Times New Roman" w:cs="Times New Roman"/>
          <w:i w:val="0"/>
          <w:iCs/>
          <w:color w:val="auto"/>
          <w:sz w:val="26"/>
          <w:szCs w:val="26"/>
        </w:rPr>
      </w:pPr>
      <w:r>
        <w:rPr>
          <w:rFonts w:ascii="Times New Roman" w:hAnsi="Times New Roman" w:cs="Times New Roman"/>
          <w:i w:val="0"/>
          <w:iCs/>
          <w:color w:val="auto"/>
          <w:sz w:val="26"/>
          <w:szCs w:val="26"/>
        </w:rPr>
        <w:t>Η ασφάλεια στις συναλλαγές</w:t>
      </w:r>
    </w:p>
    <w:p w14:paraId="5ABE4E4C" w14:textId="77777777" w:rsidR="00E12ECB" w:rsidRDefault="00C7706A">
      <w:pPr>
        <w:pStyle w:val="Description"/>
        <w:numPr>
          <w:ilvl w:val="0"/>
          <w:numId w:val="3"/>
        </w:numPr>
        <w:rPr>
          <w:rFonts w:ascii="Times New Roman" w:hAnsi="Times New Roman" w:cs="Times New Roman"/>
          <w:i w:val="0"/>
          <w:iCs/>
          <w:color w:val="auto"/>
          <w:sz w:val="26"/>
          <w:szCs w:val="26"/>
        </w:rPr>
      </w:pPr>
      <w:r>
        <w:rPr>
          <w:rFonts w:ascii="Times New Roman" w:hAnsi="Times New Roman" w:cs="Times New Roman"/>
          <w:i w:val="0"/>
          <w:iCs/>
          <w:color w:val="auto"/>
          <w:sz w:val="26"/>
          <w:szCs w:val="26"/>
        </w:rPr>
        <w:t>Η ταχύτητα των συναλλαγών</w:t>
      </w:r>
    </w:p>
    <w:p w14:paraId="51CE8D3B" w14:textId="77777777" w:rsidR="00E12ECB" w:rsidRDefault="00C7706A">
      <w:pPr>
        <w:pStyle w:val="Description"/>
        <w:numPr>
          <w:ilvl w:val="0"/>
          <w:numId w:val="3"/>
        </w:numPr>
        <w:rPr>
          <w:rFonts w:ascii="Times New Roman" w:hAnsi="Times New Roman" w:cs="Times New Roman"/>
          <w:i w:val="0"/>
          <w:iCs/>
          <w:color w:val="auto"/>
          <w:sz w:val="26"/>
          <w:szCs w:val="26"/>
        </w:rPr>
      </w:pPr>
      <w:r>
        <w:rPr>
          <w:rFonts w:ascii="Times New Roman" w:hAnsi="Times New Roman" w:cs="Times New Roman"/>
          <w:i w:val="0"/>
          <w:iCs/>
          <w:color w:val="auto"/>
          <w:sz w:val="26"/>
          <w:szCs w:val="26"/>
        </w:rPr>
        <w:t>Η προστασία των δεδομένων των εμπλεκόμενων πλευρών</w:t>
      </w:r>
    </w:p>
    <w:p w14:paraId="7C0CF62F" w14:textId="77777777" w:rsidR="00E12ECB" w:rsidRDefault="00C7706A">
      <w:pPr>
        <w:pStyle w:val="Description"/>
        <w:numPr>
          <w:ilvl w:val="0"/>
          <w:numId w:val="3"/>
        </w:numPr>
        <w:rPr>
          <w:rFonts w:ascii="Times New Roman" w:hAnsi="Times New Roman" w:cs="Times New Roman"/>
          <w:i w:val="0"/>
          <w:iCs/>
          <w:color w:val="auto"/>
          <w:sz w:val="26"/>
          <w:szCs w:val="26"/>
        </w:rPr>
      </w:pPr>
      <w:r>
        <w:rPr>
          <w:rFonts w:ascii="Times New Roman" w:hAnsi="Times New Roman" w:cs="Times New Roman"/>
          <w:i w:val="0"/>
          <w:iCs/>
          <w:color w:val="auto"/>
          <w:sz w:val="26"/>
          <w:szCs w:val="26"/>
        </w:rPr>
        <w:t>Αποκρίσιμο τμήμα υποστήριξης</w:t>
      </w:r>
    </w:p>
    <w:p w14:paraId="184D5C8B" w14:textId="77777777" w:rsidR="00E12ECB" w:rsidRDefault="00C7706A">
      <w:pPr>
        <w:pStyle w:val="Description"/>
        <w:numPr>
          <w:ilvl w:val="0"/>
          <w:numId w:val="3"/>
        </w:numPr>
        <w:rPr>
          <w:rFonts w:ascii="Times New Roman" w:hAnsi="Times New Roman" w:cs="Times New Roman"/>
          <w:i w:val="0"/>
          <w:iCs/>
          <w:color w:val="auto"/>
          <w:sz w:val="26"/>
          <w:szCs w:val="26"/>
        </w:rPr>
      </w:pPr>
      <w:r>
        <w:rPr>
          <w:rFonts w:ascii="Times New Roman" w:hAnsi="Times New Roman" w:cs="Times New Roman"/>
          <w:i w:val="0"/>
          <w:iCs/>
          <w:color w:val="auto"/>
          <w:sz w:val="26"/>
          <w:szCs w:val="26"/>
        </w:rPr>
        <w:t xml:space="preserve">Άμεσο και συνεργάσιμο τμήμα υποστήριξης </w:t>
      </w:r>
    </w:p>
    <w:p w14:paraId="6AE3F086" w14:textId="77777777" w:rsidR="00E12ECB" w:rsidRDefault="00E12ECB"/>
    <w:p w14:paraId="458F2F14" w14:textId="77777777" w:rsidR="00E12ECB" w:rsidRDefault="00C7706A">
      <w:pPr>
        <w:pStyle w:val="1"/>
        <w:numPr>
          <w:ilvl w:val="0"/>
          <w:numId w:val="2"/>
        </w:numPr>
      </w:pPr>
      <w:r>
        <w:lastRenderedPageBreak/>
        <w:t>Αναφορές - πηγές πληροφοριών</w:t>
      </w:r>
    </w:p>
    <w:p w14:paraId="210DE969" w14:textId="77777777" w:rsidR="00E12ECB" w:rsidRDefault="00C7706A">
      <w:pPr>
        <w:rPr>
          <w:rFonts w:ascii="Times New Roman" w:hAnsi="Times New Roman" w:cs="Times New Roman"/>
          <w:sz w:val="26"/>
          <w:szCs w:val="26"/>
        </w:rPr>
      </w:pPr>
      <w:r>
        <w:rPr>
          <w:rFonts w:ascii="Times New Roman" w:hAnsi="Times New Roman" w:cs="Times New Roman"/>
          <w:sz w:val="26"/>
          <w:szCs w:val="26"/>
        </w:rPr>
        <w:t>Πληροφόρηση μέσω του συστήματος για την συχνότητα αλλά και το μέγεθος των συναλλαγών που διεκπεραιώνει κάθε λειτουργός, με σκοπό την προσφορά χαμηλότερου ποσοστού προμήθειας στους λειτο</w:t>
      </w:r>
      <w:r>
        <w:rPr>
          <w:rFonts w:ascii="Times New Roman" w:hAnsi="Times New Roman" w:cs="Times New Roman"/>
          <w:sz w:val="26"/>
          <w:szCs w:val="26"/>
        </w:rPr>
        <w:t xml:space="preserve">υργούς με την μεγαλύτερη συχνότητα χρήσης των υπηρεσιών του </w:t>
      </w:r>
      <w:r>
        <w:rPr>
          <w:rFonts w:ascii="Times New Roman" w:hAnsi="Times New Roman" w:cs="Times New Roman"/>
          <w:sz w:val="26"/>
          <w:szCs w:val="26"/>
          <w:lang w:val="en-US"/>
        </w:rPr>
        <w:t>payment</w:t>
      </w:r>
      <w:r>
        <w:rPr>
          <w:rFonts w:ascii="Times New Roman" w:hAnsi="Times New Roman" w:cs="Times New Roman"/>
          <w:sz w:val="26"/>
          <w:szCs w:val="26"/>
        </w:rPr>
        <w:t xml:space="preserve"> </w:t>
      </w:r>
      <w:r>
        <w:rPr>
          <w:rFonts w:ascii="Times New Roman" w:hAnsi="Times New Roman" w:cs="Times New Roman"/>
          <w:sz w:val="26"/>
          <w:szCs w:val="26"/>
          <w:lang w:val="en-US"/>
        </w:rPr>
        <w:t>service</w:t>
      </w:r>
      <w:r>
        <w:rPr>
          <w:rFonts w:ascii="Times New Roman" w:hAnsi="Times New Roman" w:cs="Times New Roman"/>
          <w:sz w:val="26"/>
          <w:szCs w:val="26"/>
        </w:rPr>
        <w:t xml:space="preserve"> </w:t>
      </w:r>
      <w:r>
        <w:rPr>
          <w:rFonts w:ascii="Times New Roman" w:hAnsi="Times New Roman" w:cs="Times New Roman"/>
          <w:sz w:val="26"/>
          <w:szCs w:val="26"/>
          <w:lang w:val="en-US"/>
        </w:rPr>
        <w:t>provider</w:t>
      </w:r>
      <w:r>
        <w:rPr>
          <w:rFonts w:ascii="Times New Roman" w:hAnsi="Times New Roman" w:cs="Times New Roman"/>
          <w:sz w:val="26"/>
          <w:szCs w:val="26"/>
        </w:rPr>
        <w:t>, αλλά και αυτούς που συναλλάσουν τα μεγαλύτερα ποσά.</w:t>
      </w:r>
    </w:p>
    <w:p w14:paraId="2DC01E23" w14:textId="77777777" w:rsidR="00E12ECB" w:rsidRDefault="00C7706A">
      <w:pPr>
        <w:pStyle w:val="1"/>
        <w:numPr>
          <w:ilvl w:val="0"/>
          <w:numId w:val="2"/>
        </w:numPr>
      </w:pPr>
      <w:r>
        <w:t>Έκθεση απαιτήσεων χρηστών</w:t>
      </w:r>
    </w:p>
    <w:p w14:paraId="3E50F902" w14:textId="77777777" w:rsidR="00E12ECB" w:rsidRDefault="00C7706A">
      <w:pPr>
        <w:rPr>
          <w:rFonts w:ascii="Times New Roman" w:hAnsi="Times New Roman" w:cs="Times New Roman"/>
          <w:sz w:val="26"/>
          <w:szCs w:val="26"/>
        </w:rPr>
      </w:pPr>
      <w:r>
        <w:rPr>
          <w:rFonts w:ascii="Times New Roman" w:hAnsi="Times New Roman" w:cs="Times New Roman"/>
          <w:sz w:val="26"/>
          <w:szCs w:val="26"/>
        </w:rPr>
        <w:t>Κ</w:t>
      </w:r>
      <w:r>
        <w:rPr>
          <w:rFonts w:ascii="Times New Roman" w:hAnsi="Times New Roman" w:cs="Times New Roman"/>
          <w:sz w:val="26"/>
          <w:szCs w:val="26"/>
        </w:rPr>
        <w:t xml:space="preserve">άποιες βασικές απαιτήσεις του </w:t>
      </w:r>
      <w:r>
        <w:rPr>
          <w:rFonts w:ascii="Times New Roman" w:hAnsi="Times New Roman" w:cs="Times New Roman"/>
          <w:sz w:val="26"/>
          <w:szCs w:val="26"/>
          <w:lang w:val="en-US"/>
        </w:rPr>
        <w:t>payment</w:t>
      </w:r>
      <w:r>
        <w:rPr>
          <w:rFonts w:ascii="Times New Roman" w:hAnsi="Times New Roman" w:cs="Times New Roman"/>
          <w:sz w:val="26"/>
          <w:szCs w:val="26"/>
        </w:rPr>
        <w:t xml:space="preserve"> </w:t>
      </w:r>
      <w:r>
        <w:rPr>
          <w:rFonts w:ascii="Times New Roman" w:hAnsi="Times New Roman" w:cs="Times New Roman"/>
          <w:sz w:val="26"/>
          <w:szCs w:val="26"/>
          <w:lang w:val="en-US"/>
        </w:rPr>
        <w:t>service</w:t>
      </w:r>
      <w:r>
        <w:rPr>
          <w:rFonts w:ascii="Times New Roman" w:hAnsi="Times New Roman" w:cs="Times New Roman"/>
          <w:sz w:val="26"/>
          <w:szCs w:val="26"/>
        </w:rPr>
        <w:t xml:space="preserve"> </w:t>
      </w:r>
      <w:r>
        <w:rPr>
          <w:rFonts w:ascii="Times New Roman" w:hAnsi="Times New Roman" w:cs="Times New Roman"/>
          <w:sz w:val="26"/>
          <w:szCs w:val="26"/>
          <w:lang w:val="en-US"/>
        </w:rPr>
        <w:t>provider</w:t>
      </w:r>
      <w:r>
        <w:rPr>
          <w:rFonts w:ascii="Times New Roman" w:hAnsi="Times New Roman" w:cs="Times New Roman"/>
          <w:sz w:val="26"/>
          <w:szCs w:val="26"/>
        </w:rPr>
        <w:t xml:space="preserve"> από το σύστημα, προκειμένου να μπορο</w:t>
      </w:r>
      <w:r>
        <w:rPr>
          <w:rFonts w:ascii="Times New Roman" w:hAnsi="Times New Roman" w:cs="Times New Roman"/>
          <w:sz w:val="26"/>
          <w:szCs w:val="26"/>
        </w:rPr>
        <w:t>ύν να αποπληρώνουν με επιτυχία τις οφειλές μεταξύ των λειτουργών είναι οι εξής:</w:t>
      </w:r>
    </w:p>
    <w:p w14:paraId="436DA8D4" w14:textId="77777777" w:rsidR="00E12ECB" w:rsidRDefault="00C7706A">
      <w:pPr>
        <w:pStyle w:val="aa"/>
        <w:numPr>
          <w:ilvl w:val="0"/>
          <w:numId w:val="4"/>
        </w:numPr>
        <w:rPr>
          <w:rFonts w:ascii="Times New Roman" w:hAnsi="Times New Roman" w:cs="Times New Roman"/>
          <w:sz w:val="26"/>
          <w:szCs w:val="26"/>
        </w:rPr>
      </w:pPr>
      <w:r>
        <w:rPr>
          <w:rFonts w:ascii="Times New Roman" w:hAnsi="Times New Roman" w:cs="Times New Roman"/>
          <w:sz w:val="26"/>
          <w:szCs w:val="26"/>
        </w:rPr>
        <w:t>Ο σωστός υπολογισμός των οφειλών, έτσι ώστε να μην απαιτούνται επιπλέον διορθωτικές συναλλαγές</w:t>
      </w:r>
    </w:p>
    <w:p w14:paraId="60F2A475" w14:textId="77777777" w:rsidR="00E12ECB" w:rsidRDefault="00C7706A">
      <w:pPr>
        <w:pStyle w:val="aa"/>
        <w:numPr>
          <w:ilvl w:val="0"/>
          <w:numId w:val="4"/>
        </w:numPr>
        <w:rPr>
          <w:rFonts w:ascii="Times New Roman" w:hAnsi="Times New Roman" w:cs="Times New Roman"/>
          <w:sz w:val="26"/>
          <w:szCs w:val="26"/>
        </w:rPr>
      </w:pPr>
      <w:r>
        <w:rPr>
          <w:rFonts w:ascii="Times New Roman" w:hAnsi="Times New Roman" w:cs="Times New Roman"/>
          <w:sz w:val="26"/>
          <w:szCs w:val="26"/>
        </w:rPr>
        <w:t xml:space="preserve">Η παροχή των δεδομένων των λειτουργών για την επίτευξη των </w:t>
      </w:r>
      <w:r>
        <w:rPr>
          <w:rFonts w:ascii="Times New Roman" w:hAnsi="Times New Roman" w:cs="Times New Roman"/>
          <w:sz w:val="26"/>
          <w:szCs w:val="26"/>
          <w:lang w:val="en-US"/>
        </w:rPr>
        <w:t>transactions</w:t>
      </w:r>
    </w:p>
    <w:p w14:paraId="15210153" w14:textId="52666D3F" w:rsidR="00E12ECB" w:rsidRDefault="00C7706A" w:rsidP="00D3432A">
      <w:pPr>
        <w:pStyle w:val="aa"/>
        <w:numPr>
          <w:ilvl w:val="0"/>
          <w:numId w:val="4"/>
        </w:numPr>
      </w:pPr>
      <w:r w:rsidRPr="00D3432A">
        <w:rPr>
          <w:rFonts w:ascii="Times New Roman" w:hAnsi="Times New Roman" w:cs="Times New Roman"/>
          <w:sz w:val="26"/>
          <w:szCs w:val="26"/>
        </w:rPr>
        <w:t>Η έγκυρη ενημέρωση του συστήματος για τις ολοκληρωμένες συναλλαγές, προκειμένου να ζητηθεί η αποπληρωμή της ίδιας οφειλής δεύτερη φορά.</w:t>
      </w:r>
    </w:p>
    <w:p w14:paraId="2E3C8F64" w14:textId="77777777" w:rsidR="00E12ECB" w:rsidRDefault="00C7706A">
      <w:pPr>
        <w:pStyle w:val="1"/>
        <w:numPr>
          <w:ilvl w:val="0"/>
          <w:numId w:val="2"/>
        </w:numPr>
      </w:pPr>
      <w:r>
        <w:t>Περιορισμοί στο πλαίσιο του έργου</w:t>
      </w:r>
    </w:p>
    <w:p w14:paraId="6455B8AE" w14:textId="77777777" w:rsidR="00E12ECB" w:rsidRDefault="00C7706A">
      <w:pPr>
        <w:rPr>
          <w:rFonts w:ascii="Times New Roman" w:hAnsi="Times New Roman" w:cs="Times New Roman"/>
          <w:sz w:val="26"/>
          <w:szCs w:val="26"/>
        </w:rPr>
      </w:pPr>
      <w:r>
        <w:rPr>
          <w:rFonts w:ascii="Times New Roman" w:hAnsi="Times New Roman" w:cs="Times New Roman"/>
          <w:sz w:val="26"/>
          <w:szCs w:val="26"/>
        </w:rPr>
        <w:t>Σ</w:t>
      </w:r>
      <w:r>
        <w:rPr>
          <w:rFonts w:ascii="Times New Roman" w:hAnsi="Times New Roman" w:cs="Times New Roman"/>
          <w:sz w:val="26"/>
          <w:szCs w:val="26"/>
        </w:rPr>
        <w:t xml:space="preserve">ε περίπτωση </w:t>
      </w:r>
      <w:r>
        <w:rPr>
          <w:rFonts w:ascii="Times New Roman" w:hAnsi="Times New Roman" w:cs="Times New Roman"/>
          <w:sz w:val="26"/>
          <w:szCs w:val="26"/>
        </w:rPr>
        <w:t xml:space="preserve">που παρουσιαστεί κάποιο πρόβλημα με το σύστημα και χρειαστεί να είναι για κάποιο χρονικό διάστημα </w:t>
      </w:r>
      <w:r>
        <w:rPr>
          <w:rFonts w:ascii="Times New Roman" w:hAnsi="Times New Roman" w:cs="Times New Roman"/>
          <w:sz w:val="26"/>
          <w:szCs w:val="26"/>
          <w:lang w:val="en-US"/>
        </w:rPr>
        <w:t>offline</w:t>
      </w:r>
      <w:r>
        <w:rPr>
          <w:rFonts w:ascii="Times New Roman" w:hAnsi="Times New Roman" w:cs="Times New Roman"/>
          <w:sz w:val="26"/>
          <w:szCs w:val="26"/>
        </w:rPr>
        <w:t>, δεν θα μπορούν να διεκπεραιωθούν οι συναλλαγές μεταξύ των λειτουργών, καθώς δεν θα υπάρχει η δυνατότητα ενημέρωσης της βάσης του συστήματος, με αποτέ</w:t>
      </w:r>
      <w:r>
        <w:rPr>
          <w:rFonts w:ascii="Times New Roman" w:hAnsi="Times New Roman" w:cs="Times New Roman"/>
          <w:sz w:val="26"/>
          <w:szCs w:val="26"/>
        </w:rPr>
        <w:t>λεσμα το σύστημα να θεωρεί απλήρωτη μια οφειλή που έχει εξοφληθεί.</w:t>
      </w:r>
    </w:p>
    <w:p w14:paraId="479AE4BF" w14:textId="77777777" w:rsidR="00E12ECB" w:rsidRDefault="00C7706A">
      <w:pPr>
        <w:pStyle w:val="1"/>
        <w:numPr>
          <w:ilvl w:val="0"/>
          <w:numId w:val="2"/>
        </w:numPr>
      </w:pPr>
      <w:r>
        <w:t xml:space="preserve">Παράρτημα: ακρωνύμια και συντομογραφίες </w:t>
      </w:r>
    </w:p>
    <w:p w14:paraId="1C463EB1" w14:textId="77777777" w:rsidR="00E12ECB" w:rsidRDefault="00C7706A">
      <w:r>
        <w:t>Ν/Α</w:t>
      </w:r>
    </w:p>
    <w:sectPr w:rsidR="00E12ECB">
      <w:headerReference w:type="default" r:id="rId8"/>
      <w:footerReference w:type="default" r:id="rId9"/>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C552" w14:textId="77777777" w:rsidR="00C7706A" w:rsidRDefault="00C7706A">
      <w:pPr>
        <w:spacing w:before="0"/>
      </w:pPr>
      <w:r>
        <w:separator/>
      </w:r>
    </w:p>
  </w:endnote>
  <w:endnote w:type="continuationSeparator" w:id="0">
    <w:p w14:paraId="4687BCC1" w14:textId="77777777" w:rsidR="00C7706A" w:rsidRDefault="00C7706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9C87" w14:textId="77777777" w:rsidR="00E12ECB" w:rsidRDefault="00C7706A">
    <w:pPr>
      <w:pStyle w:val="a5"/>
      <w:pBdr>
        <w:top w:val="single" w:sz="4" w:space="1" w:color="000000"/>
      </w:pBdr>
      <w:rPr>
        <w:sz w:val="18"/>
        <w:szCs w:val="18"/>
      </w:rPr>
    </w:pPr>
    <w:r>
      <w:rPr>
        <w:sz w:val="18"/>
        <w:szCs w:val="18"/>
      </w:rPr>
      <w:t>ΟΜΑΔΑ</w:t>
    </w:r>
    <w:r>
      <w:rPr>
        <w:sz w:val="18"/>
        <w:szCs w:val="18"/>
      </w:rPr>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F0BF" w14:textId="77777777" w:rsidR="00C7706A" w:rsidRDefault="00C7706A">
      <w:pPr>
        <w:spacing w:before="0"/>
      </w:pPr>
      <w:r>
        <w:separator/>
      </w:r>
    </w:p>
  </w:footnote>
  <w:footnote w:type="continuationSeparator" w:id="0">
    <w:p w14:paraId="22AB3DEB" w14:textId="77777777" w:rsidR="00C7706A" w:rsidRDefault="00C7706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8B2F" w14:textId="77777777" w:rsidR="00E12ECB" w:rsidRDefault="00E12EC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993"/>
    <w:multiLevelType w:val="multilevel"/>
    <w:tmpl w:val="024EBC3A"/>
    <w:lvl w:ilvl="0">
      <w:start w:val="1"/>
      <w:numFmt w:val="decimal"/>
      <w:pStyle w:val="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23017A"/>
    <w:multiLevelType w:val="multilevel"/>
    <w:tmpl w:val="A56496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6B7B51"/>
    <w:multiLevelType w:val="multilevel"/>
    <w:tmpl w:val="27041A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2A6643D"/>
    <w:multiLevelType w:val="multilevel"/>
    <w:tmpl w:val="0408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CB"/>
    <w:rsid w:val="00C7706A"/>
    <w:rsid w:val="00D3432A"/>
    <w:rsid w:val="00E12E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8CB3"/>
  <w15:docId w15:val="{C62585E4-185C-4B8E-B6BA-DA2E5937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A642AE"/>
    <w:rPr>
      <w:rFonts w:eastAsiaTheme="minorEastAsia"/>
      <w:color w:val="5A5A5A" w:themeColor="text1" w:themeTint="A5"/>
      <w:spacing w:val="15"/>
      <w:sz w:val="28"/>
      <w:szCs w:val="22"/>
      <w:lang w:val="el-GR"/>
    </w:rPr>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before="0" w:after="140" w:line="276" w:lineRule="auto"/>
    </w:pPr>
  </w:style>
  <w:style w:type="paragraph" w:styleId="a8">
    <w:name w:val="List"/>
    <w:basedOn w:val="a7"/>
    <w:rPr>
      <w:rFonts w:cs="Lohit Devanagari"/>
    </w:rPr>
  </w:style>
  <w:style w:type="paragraph" w:styleId="a9">
    <w:name w:val="caption"/>
    <w:basedOn w:val="a"/>
    <w:qFormat/>
    <w:pPr>
      <w:suppressLineNumbers/>
      <w:spacing w:after="120"/>
    </w:pPr>
    <w:rPr>
      <w:rFonts w:cs="Lohit Devanagari"/>
      <w:i/>
      <w:iCs/>
    </w:rPr>
  </w:style>
  <w:style w:type="paragraph" w:customStyle="1" w:styleId="Index">
    <w:name w:val="Index"/>
    <w:basedOn w:val="a"/>
    <w:qFormat/>
    <w:pPr>
      <w:suppressLineNumbers/>
    </w:pPr>
    <w:rPr>
      <w:rFonts w:cs="Lohit Devanagari"/>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a"/>
    <w:qFormat/>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A642AE"/>
    <w:pPr>
      <w:spacing w:after="160"/>
    </w:pPr>
    <w:rPr>
      <w:rFonts w:eastAsiaTheme="minorEastAsia"/>
      <w:color w:val="5A5A5A" w:themeColor="text1" w:themeTint="A5"/>
      <w:spacing w:val="15"/>
      <w:sz w:val="28"/>
      <w:szCs w:val="22"/>
    </w:rPr>
  </w:style>
  <w:style w:type="paragraph" w:styleId="aa">
    <w:name w:val="List Paragraph"/>
    <w:basedOn w:val="a"/>
    <w:uiPriority w:val="34"/>
    <w:qFormat/>
    <w:rsid w:val="00A1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514</Words>
  <Characters>2777</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Moiralex</cp:lastModifiedBy>
  <cp:revision>19</cp:revision>
  <dcterms:created xsi:type="dcterms:W3CDTF">2020-01-22T08:51:00Z</dcterms:created>
  <dcterms:modified xsi:type="dcterms:W3CDTF">2022-02-24T14:29:00Z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