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A58B6" w14:textId="48CC0F72" w:rsidR="00B466B9" w:rsidRPr="00B17C12" w:rsidRDefault="00B466B9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17C12">
        <w:rPr>
          <w:rFonts w:ascii="Times New Roman" w:hAnsi="Times New Roman" w:cs="Times New Roman"/>
          <w:b/>
          <w:bCs/>
          <w:sz w:val="24"/>
          <w:szCs w:val="24"/>
        </w:rPr>
        <w:t>Mestrado em Engenharia Informática e Tecnologia Web</w:t>
      </w:r>
    </w:p>
    <w:p w14:paraId="544D2B6D" w14:textId="6A400D6F" w:rsidR="00B466B9" w:rsidRDefault="00B466B9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17C12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="004F5ABE" w:rsidRPr="00B17C12">
        <w:rPr>
          <w:rFonts w:ascii="Times New Roman" w:hAnsi="Times New Roman" w:cs="Times New Roman"/>
          <w:b/>
          <w:bCs/>
          <w:sz w:val="24"/>
          <w:szCs w:val="24"/>
        </w:rPr>
        <w:t>126</w:t>
      </w:r>
      <w:r w:rsidRPr="00B17C12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4F12F3" w:rsidRPr="00B17C1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CB1B08" w:rsidRPr="00B17C1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4F5ABE" w:rsidRPr="00B17C12">
        <w:rPr>
          <w:rFonts w:ascii="Times New Roman" w:hAnsi="Times New Roman" w:cs="Times New Roman"/>
          <w:b/>
          <w:bCs/>
          <w:sz w:val="24"/>
          <w:szCs w:val="24"/>
        </w:rPr>
        <w:t>ualização de informação</w:t>
      </w:r>
    </w:p>
    <w:p w14:paraId="70D669F4" w14:textId="08BFC192" w:rsidR="00B17C12" w:rsidRPr="00B94CBF" w:rsidRDefault="00B17C12" w:rsidP="00FD186A">
      <w:pPr>
        <w:pBdr>
          <w:bottom w:val="single" w:sz="4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Grupo: </w:t>
      </w:r>
      <w:r w:rsidRPr="00B94CBF">
        <w:rPr>
          <w:rFonts w:ascii="Times New Roman" w:hAnsi="Times New Roman" w:cs="Times New Roman"/>
          <w:b/>
          <w:bCs/>
          <w:sz w:val="24"/>
          <w:szCs w:val="24"/>
        </w:rPr>
        <w:t>Claudia Pires (1303334) / Valter Bastos (</w:t>
      </w:r>
      <w:r w:rsidR="00FE31B8" w:rsidRPr="00FE31B8">
        <w:rPr>
          <w:rFonts w:ascii="Times New Roman" w:hAnsi="Times New Roman" w:cs="Times New Roman"/>
          <w:b/>
          <w:bCs/>
          <w:sz w:val="24"/>
          <w:szCs w:val="24"/>
        </w:rPr>
        <w:t>2302612</w:t>
      </w:r>
      <w:r w:rsidRPr="00B94CB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51A134C" w14:textId="77777777" w:rsidR="00B17C12" w:rsidRPr="00B17C12" w:rsidRDefault="00B17C12" w:rsidP="00FD186A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B17C12">
        <w:rPr>
          <w:rFonts w:eastAsiaTheme="minorHAnsi"/>
          <w:b/>
          <w:bCs/>
          <w:lang w:eastAsia="en-US"/>
        </w:rPr>
        <w:t>Design e Redesenho</w:t>
      </w:r>
    </w:p>
    <w:p w14:paraId="738729DF" w14:textId="235E45F3" w:rsidR="005F5232" w:rsidRPr="00B17C12" w:rsidRDefault="00DF616C" w:rsidP="00FD186A">
      <w:pPr>
        <w:pStyle w:val="NormalWeb"/>
        <w:spacing w:before="0" w:beforeAutospacing="0"/>
        <w:jc w:val="center"/>
        <w:rPr>
          <w:rFonts w:eastAsiaTheme="minorHAnsi"/>
          <w:b/>
          <w:bCs/>
          <w:lang w:eastAsia="en-US"/>
        </w:rPr>
      </w:pPr>
      <w:r w:rsidRPr="00B17C12">
        <w:rPr>
          <w:rFonts w:eastAsiaTheme="minorHAnsi"/>
          <w:b/>
          <w:bCs/>
          <w:lang w:eastAsia="en-US"/>
        </w:rPr>
        <w:t>RELATÓRIO</w:t>
      </w:r>
    </w:p>
    <w:p w14:paraId="5C7E26CB" w14:textId="19578383" w:rsidR="00637442" w:rsidRPr="00B17C12" w:rsidRDefault="006E24FF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b/>
          <w:bCs/>
          <w:color w:val="000000" w:themeColor="text1"/>
          <w:u w:val="single"/>
        </w:rPr>
        <w:t xml:space="preserve">1. </w:t>
      </w:r>
      <w:r w:rsidR="00384D29" w:rsidRPr="00B17C12">
        <w:rPr>
          <w:b/>
          <w:bCs/>
          <w:color w:val="000000" w:themeColor="text1"/>
          <w:u w:val="single"/>
        </w:rPr>
        <w:t>OBJETIVO</w:t>
      </w:r>
      <w:r w:rsidR="006C6F86" w:rsidRPr="00B17C12">
        <w:rPr>
          <w:b/>
          <w:bCs/>
          <w:color w:val="000000" w:themeColor="text1"/>
          <w:u w:val="single"/>
        </w:rPr>
        <w:t>:</w:t>
      </w:r>
      <w:r w:rsidR="006C6F86" w:rsidRPr="00B17C12">
        <w:rPr>
          <w:color w:val="000000" w:themeColor="text1"/>
        </w:rPr>
        <w:t xml:space="preserve"> </w:t>
      </w:r>
    </w:p>
    <w:p w14:paraId="593C6B48" w14:textId="2F6891C9" w:rsidR="00B94CBF" w:rsidRDefault="00FA1388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color w:val="000000" w:themeColor="text1"/>
        </w:rPr>
        <w:t xml:space="preserve">Efetuar um trabalho de redesenho das </w:t>
      </w:r>
      <w:r w:rsidR="00951211" w:rsidRPr="00B17C12">
        <w:rPr>
          <w:color w:val="000000" w:themeColor="text1"/>
        </w:rPr>
        <w:t xml:space="preserve">visualizações </w:t>
      </w:r>
      <w:r w:rsidR="00FD186A">
        <w:rPr>
          <w:color w:val="000000" w:themeColor="text1"/>
        </w:rPr>
        <w:t xml:space="preserve">de informação </w:t>
      </w:r>
      <w:r w:rsidR="00951211" w:rsidRPr="00B17C12">
        <w:rPr>
          <w:color w:val="000000" w:themeColor="text1"/>
        </w:rPr>
        <w:t>concebidas no âmbito do trabalho do tópico</w:t>
      </w:r>
      <w:r w:rsidR="00D470E3" w:rsidRPr="00B17C12">
        <w:rPr>
          <w:color w:val="000000" w:themeColor="text1"/>
        </w:rPr>
        <w:t xml:space="preserve"> 3</w:t>
      </w:r>
      <w:r w:rsidR="00951211" w:rsidRPr="00B17C12">
        <w:rPr>
          <w:color w:val="000000" w:themeColor="text1"/>
        </w:rPr>
        <w:t xml:space="preserve"> </w:t>
      </w:r>
      <w:r w:rsidR="00D470E3" w:rsidRPr="00B17C12">
        <w:rPr>
          <w:color w:val="000000" w:themeColor="text1"/>
        </w:rPr>
        <w:t xml:space="preserve">sobre exploração de </w:t>
      </w:r>
      <w:r w:rsidR="00B2761F" w:rsidRPr="00B17C12">
        <w:rPr>
          <w:color w:val="000000" w:themeColor="text1"/>
        </w:rPr>
        <w:t xml:space="preserve">técnicas básicas de </w:t>
      </w:r>
      <w:r w:rsidR="009E38CE" w:rsidRPr="00B17C12">
        <w:rPr>
          <w:color w:val="000000" w:themeColor="text1"/>
        </w:rPr>
        <w:t xml:space="preserve">conceção de </w:t>
      </w:r>
      <w:r w:rsidR="00ED1DAF" w:rsidRPr="00B17C12">
        <w:rPr>
          <w:color w:val="000000" w:themeColor="text1"/>
        </w:rPr>
        <w:t>visualizações</w:t>
      </w:r>
      <w:r w:rsidR="000463D5">
        <w:rPr>
          <w:color w:val="000000" w:themeColor="text1"/>
        </w:rPr>
        <w:t>, com o tema “pobreza” a nível global e as suas origens.</w:t>
      </w:r>
    </w:p>
    <w:p w14:paraId="37BAB7E5" w14:textId="7ACD7007" w:rsidR="00DE00B5" w:rsidRPr="00DE00B5" w:rsidRDefault="00DE00B5" w:rsidP="00FD186A">
      <w:pPr>
        <w:pStyle w:val="NormalWeb"/>
        <w:spacing w:before="0" w:beforeAutospacing="0"/>
        <w:jc w:val="both"/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color w:val="000000" w:themeColor="text1"/>
        </w:rPr>
        <w:t xml:space="preserve">A proposta inicial referia o uso da ferramenta </w:t>
      </w:r>
      <w:proofErr w:type="gramStart"/>
      <w:r>
        <w:rPr>
          <w:color w:val="000000" w:themeColor="text1"/>
        </w:rPr>
        <w:t>Tableu</w:t>
      </w:r>
      <w:proofErr w:type="gramEnd"/>
      <w:r>
        <w:rPr>
          <w:color w:val="000000" w:themeColor="text1"/>
        </w:rPr>
        <w:t xml:space="preserve"> mas a opção recaiu sobre a ferramenta Qlik Sense, visto um dos elementos do grupo </w:t>
      </w:r>
      <w:r w:rsidR="004A73D1">
        <w:rPr>
          <w:color w:val="000000" w:themeColor="text1"/>
        </w:rPr>
        <w:t>ter experiência</w:t>
      </w:r>
      <w:r>
        <w:rPr>
          <w:color w:val="000000" w:themeColor="text1"/>
        </w:rPr>
        <w:t xml:space="preserve"> com essa ferramenta</w:t>
      </w:r>
      <w:r w:rsidR="004A73D1">
        <w:rPr>
          <w:color w:val="000000" w:themeColor="text1"/>
        </w:rPr>
        <w:t>,</w:t>
      </w:r>
      <w:r>
        <w:rPr>
          <w:color w:val="000000" w:themeColor="text1"/>
        </w:rPr>
        <w:t xml:space="preserve"> e porque foi possível utiliza-la ao abrigo do “</w:t>
      </w:r>
      <w:r w:rsidRPr="00DE00B5">
        <w:rPr>
          <w:i/>
          <w:iCs/>
          <w:color w:val="000000" w:themeColor="text1"/>
        </w:rPr>
        <w:t>academic program</w:t>
      </w:r>
      <w:r>
        <w:rPr>
          <w:color w:val="000000" w:themeColor="text1"/>
        </w:rPr>
        <w:t>” (</w:t>
      </w:r>
      <w:hyperlink r:id="rId8" w:history="1">
        <w:r w:rsidRPr="00DE00B5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https://www.qlik.com/us/company/academic-program</w:t>
        </w:r>
      </w:hyperlink>
      <w:r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  <w:t>).</w:t>
      </w:r>
    </w:p>
    <w:p w14:paraId="5B282750" w14:textId="72AE5184" w:rsidR="005F5232" w:rsidRPr="00B17C12" w:rsidRDefault="00DF7E7F" w:rsidP="00FD186A">
      <w:pPr>
        <w:pStyle w:val="NormalWeb"/>
        <w:spacing w:before="0" w:beforeAutospacing="0"/>
        <w:jc w:val="both"/>
        <w:rPr>
          <w:color w:val="000000" w:themeColor="text1"/>
        </w:rPr>
      </w:pPr>
      <w:r w:rsidRPr="00B17C12">
        <w:rPr>
          <w:color w:val="000000" w:themeColor="text1"/>
        </w:rPr>
        <w:t xml:space="preserve">Os </w:t>
      </w:r>
      <w:r w:rsidRPr="00B17C12">
        <w:rPr>
          <w:i/>
          <w:iCs/>
          <w:color w:val="000000" w:themeColor="text1"/>
        </w:rPr>
        <w:t>datasets</w:t>
      </w:r>
      <w:r w:rsidRPr="00B17C12">
        <w:rPr>
          <w:color w:val="000000" w:themeColor="text1"/>
        </w:rPr>
        <w:t xml:space="preserve"> foram extraídos </w:t>
      </w:r>
      <w:r w:rsidR="00AA034F">
        <w:rPr>
          <w:color w:val="000000" w:themeColor="text1"/>
        </w:rPr>
        <w:t>de</w:t>
      </w:r>
      <w:r w:rsidR="000E717A">
        <w:rPr>
          <w:color w:val="000000" w:themeColor="text1"/>
        </w:rPr>
        <w:t xml:space="preserve"> “</w:t>
      </w:r>
      <w:r w:rsidR="000E717A" w:rsidRPr="005F5232">
        <w:rPr>
          <w:i/>
          <w:iCs/>
          <w:color w:val="000000" w:themeColor="text1"/>
        </w:rPr>
        <w:t>ourworldindata</w:t>
      </w:r>
      <w:r w:rsidR="000E717A">
        <w:rPr>
          <w:color w:val="000000" w:themeColor="text1"/>
        </w:rPr>
        <w:t>” e “</w:t>
      </w:r>
      <w:r w:rsidR="000E717A" w:rsidRPr="005F5232">
        <w:rPr>
          <w:i/>
          <w:iCs/>
          <w:color w:val="000000" w:themeColor="text1"/>
        </w:rPr>
        <w:t>Eurostat</w:t>
      </w:r>
      <w:r w:rsidR="000E717A">
        <w:rPr>
          <w:color w:val="000000" w:themeColor="text1"/>
        </w:rPr>
        <w:t>”.</w:t>
      </w:r>
    </w:p>
    <w:p w14:paraId="0155B19E" w14:textId="7A8BC38C" w:rsidR="00637442" w:rsidRPr="00B17C12" w:rsidRDefault="006E24FF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t xml:space="preserve">2. </w:t>
      </w:r>
      <w:r w:rsidR="008A6534" w:rsidRPr="00B17C12">
        <w:rPr>
          <w:b/>
          <w:bCs/>
          <w:color w:val="000000" w:themeColor="text1"/>
          <w:u w:val="single"/>
        </w:rPr>
        <w:t>METODOLOGIA</w:t>
      </w:r>
      <w:r w:rsidR="00637442" w:rsidRPr="00B17C12">
        <w:rPr>
          <w:b/>
          <w:bCs/>
          <w:color w:val="000000" w:themeColor="text1"/>
          <w:u w:val="single"/>
        </w:rPr>
        <w:t xml:space="preserve">: </w:t>
      </w:r>
    </w:p>
    <w:p w14:paraId="30BF8EC6" w14:textId="20CE04EE" w:rsidR="00BC1E07" w:rsidRDefault="00BC1E07" w:rsidP="00FD186A">
      <w:pPr>
        <w:pStyle w:val="NormalWeb"/>
      </w:pPr>
      <w:r>
        <w:rPr>
          <w:color w:val="000000" w:themeColor="text1"/>
        </w:rPr>
        <w:t xml:space="preserve">A definição de pobreza </w:t>
      </w:r>
      <w:r w:rsidR="005F5232">
        <w:rPr>
          <w:color w:val="000000" w:themeColor="text1"/>
        </w:rPr>
        <w:t xml:space="preserve">abordada </w:t>
      </w:r>
      <w:r>
        <w:rPr>
          <w:color w:val="000000" w:themeColor="text1"/>
        </w:rPr>
        <w:t>foi descrita no Tópico 3 (</w:t>
      </w:r>
      <w:hyperlink r:id="rId9" w:anchor="p3523263" w:history="1">
        <w:r w:rsidRPr="00250611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https://elearning.uab.pt/mod/forum/discuss.php?d=1042577#p3523263</w:t>
        </w:r>
      </w:hyperlink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, </w:t>
      </w:r>
      <w:hyperlink r:id="rId10" w:anchor="p3526764" w:history="1">
        <w:r w:rsidRPr="00250611">
          <w:rPr>
            <w:rStyle w:val="Hiperligao"/>
          </w:rPr>
          <w:t>https://elearning.uab.pt/mod/forum/discuss.php?d=1042577#p3526764</w:t>
        </w:r>
      </w:hyperlink>
      <w:r>
        <w:t>)</w:t>
      </w:r>
    </w:p>
    <w:p w14:paraId="4CC7C13F" w14:textId="77777777" w:rsidR="00E704C2" w:rsidRDefault="005F5232" w:rsidP="00FD186A">
      <w:pPr>
        <w:pStyle w:val="NormalWeb"/>
        <w:jc w:val="both"/>
        <w:rPr>
          <w:color w:val="000000" w:themeColor="text1"/>
        </w:rPr>
      </w:pPr>
      <w:r w:rsidRPr="005F5232">
        <w:rPr>
          <w:color w:val="000000" w:themeColor="text1"/>
        </w:rPr>
        <w:t>Em termos gerais, a pobreza é definida como uma condição puramente económica, baseada nos rendimentos líquidos dos agregados familiares.</w:t>
      </w:r>
      <w:r>
        <w:rPr>
          <w:color w:val="000000" w:themeColor="text1"/>
        </w:rPr>
        <w:t xml:space="preserve"> </w:t>
      </w:r>
    </w:p>
    <w:p w14:paraId="059AA93A" w14:textId="77777777" w:rsidR="00E704C2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Para os países em desenvolvimento, conforme declarado pelas Nações Unidas: pessoas que vivem com menos de 3.10$ por dia (até 2016) ou 3.65$ por dia a partir de 2017, são consideradas como vivendo na pobreza (1.90$ e 2.15$, respetivamente, são os limiares para a pobreza extrema). </w:t>
      </w:r>
    </w:p>
    <w:p w14:paraId="4A071C23" w14:textId="5D33FE45" w:rsidR="00E704C2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Para os Países da UE27, a EUROSTAT define que qualquer pessoa que viva com menos de 60% da mediana d</w:t>
      </w:r>
      <w:r w:rsidR="005663C6">
        <w:rPr>
          <w:color w:val="000000" w:themeColor="text1"/>
        </w:rPr>
        <w:t>e cada</w:t>
      </w:r>
      <w:r w:rsidRPr="000E717A">
        <w:rPr>
          <w:color w:val="000000" w:themeColor="text1"/>
        </w:rPr>
        <w:t xml:space="preserve"> país está abaixo da linha de pobreza. </w:t>
      </w:r>
    </w:p>
    <w:p w14:paraId="4E9E1A09" w14:textId="59785039" w:rsidR="000E717A" w:rsidRPr="000E717A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De forma semelhante, para o resto dos países desenvolvidos, o limiar mais comum para a linha de pobreza é 50% da mediana d</w:t>
      </w:r>
      <w:r w:rsidR="005663C6">
        <w:rPr>
          <w:color w:val="000000" w:themeColor="text1"/>
        </w:rPr>
        <w:t>e cada país</w:t>
      </w:r>
      <w:r w:rsidRPr="000E717A">
        <w:rPr>
          <w:color w:val="000000" w:themeColor="text1"/>
        </w:rPr>
        <w:t>.</w:t>
      </w:r>
    </w:p>
    <w:p w14:paraId="30D01F1F" w14:textId="3FDC1CBD" w:rsidR="005F5232" w:rsidRDefault="005F5232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metodologia abordada neste trabalho assenta </w:t>
      </w:r>
      <w:r w:rsidR="000E717A" w:rsidRPr="000E717A">
        <w:rPr>
          <w:color w:val="000000" w:themeColor="text1"/>
        </w:rPr>
        <w:t>n</w:t>
      </w:r>
      <w:r>
        <w:rPr>
          <w:color w:val="000000" w:themeColor="text1"/>
        </w:rPr>
        <w:t>essas</w:t>
      </w:r>
      <w:r w:rsidR="000E717A" w:rsidRPr="000E717A">
        <w:rPr>
          <w:color w:val="000000" w:themeColor="text1"/>
        </w:rPr>
        <w:t xml:space="preserve"> definições. Para isso,</w:t>
      </w:r>
      <w:r>
        <w:rPr>
          <w:color w:val="000000" w:themeColor="text1"/>
        </w:rPr>
        <w:t xml:space="preserve"> foram recolhidos</w:t>
      </w:r>
      <w:r w:rsidR="000E717A" w:rsidRPr="000E717A">
        <w:rPr>
          <w:color w:val="000000" w:themeColor="text1"/>
        </w:rPr>
        <w:t xml:space="preserve"> vários </w:t>
      </w:r>
      <w:r w:rsidR="006E0DA7" w:rsidRPr="00B17C12">
        <w:rPr>
          <w:i/>
          <w:iCs/>
          <w:color w:val="000000" w:themeColor="text1"/>
        </w:rPr>
        <w:t>datasets</w:t>
      </w:r>
      <w:r w:rsidR="006E0DA7" w:rsidRPr="000E717A">
        <w:rPr>
          <w:color w:val="000000" w:themeColor="text1"/>
        </w:rPr>
        <w:t xml:space="preserve"> </w:t>
      </w:r>
      <w:r w:rsidR="000E717A" w:rsidRPr="000E717A">
        <w:rPr>
          <w:color w:val="000000" w:themeColor="text1"/>
        </w:rPr>
        <w:t xml:space="preserve">e combinados para gerar esta aplicação. </w:t>
      </w:r>
    </w:p>
    <w:p w14:paraId="643AF114" w14:textId="3B4B0742" w:rsidR="005F5232" w:rsidRDefault="006E0DA7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Iniciou-se o processo descarregando uma </w:t>
      </w:r>
      <w:r w:rsidR="000E717A" w:rsidRPr="000E717A">
        <w:rPr>
          <w:color w:val="000000" w:themeColor="text1"/>
        </w:rPr>
        <w:t xml:space="preserve">lista de todos os países do Mundo com os correspondentes códigos ISO2/ISO3 para facilitar a interseção entre esta lista e outros </w:t>
      </w:r>
      <w:r w:rsidRPr="00B17C12">
        <w:rPr>
          <w:i/>
          <w:iCs/>
          <w:color w:val="000000" w:themeColor="text1"/>
        </w:rPr>
        <w:t>datasets</w:t>
      </w:r>
      <w:r w:rsidR="00E704C2">
        <w:rPr>
          <w:color w:val="000000" w:themeColor="text1"/>
        </w:rPr>
        <w:t>, visto que, foi detetado, que f</w:t>
      </w:r>
      <w:r w:rsidR="000E717A" w:rsidRPr="000E717A">
        <w:rPr>
          <w:color w:val="000000" w:themeColor="text1"/>
        </w:rPr>
        <w:t xml:space="preserve">requentemente o </w:t>
      </w:r>
      <w:r w:rsidR="00E704C2">
        <w:rPr>
          <w:color w:val="000000" w:themeColor="text1"/>
        </w:rPr>
        <w:t>mesmo país surgia com denominações diferentes consoante a fonte em que era referido</w:t>
      </w:r>
      <w:r w:rsidR="000E717A" w:rsidRPr="000E717A">
        <w:rPr>
          <w:color w:val="000000" w:themeColor="text1"/>
        </w:rPr>
        <w:t xml:space="preserve">. Esta lista também inclui o Nome do País e Continente. </w:t>
      </w:r>
    </w:p>
    <w:p w14:paraId="4419EEAC" w14:textId="6530F57E" w:rsidR="005F5232" w:rsidRPr="008A52C0" w:rsidRDefault="000E717A" w:rsidP="00FD186A">
      <w:pPr>
        <w:pStyle w:val="NormalWeb"/>
        <w:rPr>
          <w:rStyle w:val="Hiperligao"/>
          <w:color w:val="000000" w:themeColor="text1"/>
          <w:u w:val="none"/>
        </w:rPr>
      </w:pPr>
      <w:r w:rsidRPr="000E717A">
        <w:rPr>
          <w:color w:val="000000" w:themeColor="text1"/>
        </w:rPr>
        <w:t xml:space="preserve">Fonte: </w:t>
      </w:r>
      <w:hyperlink r:id="rId11" w:history="1">
        <w:r w:rsidR="008A52C0" w:rsidRPr="00250611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https://github.com/lukes/ISO-3166-Countries-with-Regional-Codes/blob/master/all/all.csv</w:t>
        </w:r>
      </w:hyperlink>
    </w:p>
    <w:p w14:paraId="05A0F208" w14:textId="77777777" w:rsidR="00FD186A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Em seguida, </w:t>
      </w:r>
      <w:r w:rsidR="003520F6">
        <w:rPr>
          <w:color w:val="000000" w:themeColor="text1"/>
        </w:rPr>
        <w:t xml:space="preserve">foram marcados </w:t>
      </w:r>
      <w:r w:rsidRPr="000E717A">
        <w:rPr>
          <w:color w:val="000000" w:themeColor="text1"/>
        </w:rPr>
        <w:t xml:space="preserve">os países que atualmente são identificados como países em desenvolvimento pelas Nações Unidas. </w:t>
      </w:r>
    </w:p>
    <w:p w14:paraId="62F7E22A" w14:textId="44337875" w:rsidR="000E717A" w:rsidRPr="00FD186A" w:rsidRDefault="000E717A" w:rsidP="00FD186A">
      <w:pPr>
        <w:pStyle w:val="NormalWeb"/>
        <w:jc w:val="both"/>
        <w:rPr>
          <w:color w:val="000000" w:themeColor="text1"/>
          <w:lang w:val="en-US"/>
        </w:rPr>
      </w:pPr>
      <w:r w:rsidRPr="000E717A">
        <w:rPr>
          <w:color w:val="000000" w:themeColor="text1"/>
          <w:lang w:val="en-US"/>
        </w:rPr>
        <w:t xml:space="preserve">Fonte: Bing Chat </w:t>
      </w:r>
      <w:r w:rsidR="005F5232">
        <w:rPr>
          <w:color w:val="000000" w:themeColor="text1"/>
          <w:lang w:val="en-US"/>
        </w:rPr>
        <w:t>–</w:t>
      </w:r>
      <w:r w:rsidRPr="000E717A">
        <w:rPr>
          <w:color w:val="000000" w:themeColor="text1"/>
          <w:lang w:val="en-US"/>
        </w:rPr>
        <w:t xml:space="preserve"> </w:t>
      </w:r>
      <w:r w:rsidR="005F5232">
        <w:rPr>
          <w:color w:val="000000" w:themeColor="text1"/>
          <w:lang w:val="en-US"/>
        </w:rPr>
        <w:t>“</w:t>
      </w:r>
      <w:r w:rsidRPr="005F5232">
        <w:rPr>
          <w:i/>
          <w:iCs/>
          <w:color w:val="000000" w:themeColor="text1"/>
          <w:lang w:val="en-US"/>
        </w:rPr>
        <w:t>Can you please list here all LDC countries</w:t>
      </w:r>
      <w:r w:rsidR="005F5232">
        <w:rPr>
          <w:color w:val="000000" w:themeColor="text1"/>
          <w:lang w:val="en-US"/>
        </w:rPr>
        <w:t>”</w:t>
      </w:r>
    </w:p>
    <w:p w14:paraId="11070C3D" w14:textId="0A0661AB" w:rsidR="00E704C2" w:rsidRDefault="00E704C2" w:rsidP="00FD186A">
      <w:pPr>
        <w:pStyle w:val="NormalWeb"/>
        <w:jc w:val="both"/>
        <w:rPr>
          <w:color w:val="000000" w:themeColor="text1"/>
        </w:rPr>
      </w:pPr>
      <w:r w:rsidRPr="00E704C2">
        <w:rPr>
          <w:color w:val="000000" w:themeColor="text1"/>
        </w:rPr>
        <w:t>Relativamente à distribuição de rendimentos, recolheram-se dados provenientes de "</w:t>
      </w:r>
      <w:r w:rsidRPr="00C20146">
        <w:rPr>
          <w:i/>
          <w:iCs/>
          <w:color w:val="000000" w:themeColor="text1"/>
        </w:rPr>
        <w:t>ourworldindata</w:t>
      </w:r>
      <w:r w:rsidRPr="00E704C2">
        <w:rPr>
          <w:color w:val="000000" w:themeColor="text1"/>
        </w:rPr>
        <w:t>", que permitiram obter informações para 41% dos países em análise.</w:t>
      </w:r>
      <w:r>
        <w:rPr>
          <w:color w:val="000000" w:themeColor="text1"/>
        </w:rPr>
        <w:t xml:space="preserve"> </w:t>
      </w:r>
      <w:r w:rsidR="000E717A" w:rsidRPr="000E717A">
        <w:rPr>
          <w:color w:val="000000" w:themeColor="text1"/>
        </w:rPr>
        <w:t>Des</w:t>
      </w:r>
      <w:r>
        <w:rPr>
          <w:color w:val="000000" w:themeColor="text1"/>
        </w:rPr>
        <w:t>s</w:t>
      </w:r>
      <w:r w:rsidR="000E717A" w:rsidRPr="000E717A">
        <w:rPr>
          <w:color w:val="000000" w:themeColor="text1"/>
        </w:rPr>
        <w:t xml:space="preserve">e </w:t>
      </w:r>
      <w:r w:rsidRPr="00E704C2">
        <w:rPr>
          <w:i/>
          <w:iCs/>
          <w:color w:val="000000" w:themeColor="text1"/>
        </w:rPr>
        <w:t>dataset</w:t>
      </w:r>
      <w:r w:rsidR="000E717A" w:rsidRPr="000E717A">
        <w:rPr>
          <w:color w:val="000000" w:themeColor="text1"/>
        </w:rPr>
        <w:t>, consegui</w:t>
      </w:r>
      <w:r>
        <w:rPr>
          <w:color w:val="000000" w:themeColor="text1"/>
        </w:rPr>
        <w:t>u-se</w:t>
      </w:r>
      <w:r w:rsidR="000E717A" w:rsidRPr="000E717A">
        <w:rPr>
          <w:color w:val="000000" w:themeColor="text1"/>
        </w:rPr>
        <w:t xml:space="preserve"> recolher </w:t>
      </w:r>
      <w:r>
        <w:rPr>
          <w:color w:val="000000" w:themeColor="text1"/>
        </w:rPr>
        <w:t xml:space="preserve">informação sobre os </w:t>
      </w:r>
      <w:r w:rsidR="000E717A" w:rsidRPr="000E717A">
        <w:rPr>
          <w:color w:val="000000" w:themeColor="text1"/>
        </w:rPr>
        <w:t>rendimentos líquidos médios dos agregados familiares para vários anos e rendimento diário limiar para cada decil</w:t>
      </w:r>
      <w:r w:rsidR="00C20146">
        <w:rPr>
          <w:color w:val="000000" w:themeColor="text1"/>
        </w:rPr>
        <w:t xml:space="preserve">, de forma a obter-se uma visão mais detalhada da distribuição do rendimento, o que permite identificar a média e também como esse rendimento é distribuído, de forma a identificar-se as disparidades existentes entre os mais pobres e os mais ricos, estando no 1º decil, os 10% mais pobres e no 10º decil, os 10% mais ricos. </w:t>
      </w:r>
    </w:p>
    <w:p w14:paraId="0BDA5F3F" w14:textId="77777777" w:rsidR="00C20146" w:rsidRDefault="00C20146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Esta abordagem</w:t>
      </w:r>
      <w:r w:rsidR="000E717A" w:rsidRPr="000E717A">
        <w:rPr>
          <w:color w:val="000000" w:themeColor="text1"/>
        </w:rPr>
        <w:t xml:space="preserve"> permitiu encontrar uma percentagem aproximada da população que vive abaixo dos limiares de pobreza. </w:t>
      </w:r>
    </w:p>
    <w:p w14:paraId="5641BFAA" w14:textId="77777777" w:rsidR="00C20146" w:rsidRDefault="000E717A" w:rsidP="00FD186A">
      <w:pPr>
        <w:pStyle w:val="NormalWeb"/>
        <w:rPr>
          <w:rStyle w:val="Hiperligao"/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717A">
        <w:rPr>
          <w:color w:val="000000" w:themeColor="text1"/>
        </w:rPr>
        <w:t>Fonte:</w:t>
      </w:r>
      <w:r w:rsidR="00C20146" w:rsidRPr="00C2014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hyperlink r:id="rId12" w:tgtFrame="_blank" w:tooltip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" w:history="1">
        <w:r w:rsidR="00C20146" w:rsidRPr="00C20146">
          <w:rPr>
            <w:rStyle w:val="Hiperligao"/>
            <w:rFonts w:asciiTheme="minorHAnsi" w:eastAsiaTheme="minorHAnsi" w:hAnsiTheme="minorHAnsi" w:cstheme="minorBidi"/>
            <w:sz w:val="22"/>
            <w:szCs w:val="22"/>
            <w:lang w:eastAsia="en-US"/>
          </w:rPr>
          <w:t>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</w:t>
        </w:r>
      </w:hyperlink>
    </w:p>
    <w:p w14:paraId="4ADDA84B" w14:textId="77777777" w:rsidR="008A52C0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 xml:space="preserve">Para os países em falta, </w:t>
      </w:r>
      <w:r w:rsidR="008A52C0">
        <w:rPr>
          <w:color w:val="000000" w:themeColor="text1"/>
        </w:rPr>
        <w:t xml:space="preserve">recorreu-se à </w:t>
      </w:r>
      <w:r w:rsidRPr="000E717A">
        <w:rPr>
          <w:color w:val="000000" w:themeColor="text1"/>
        </w:rPr>
        <w:t xml:space="preserve">proporção de contagem de pobreza a 2.15$ e </w:t>
      </w:r>
      <w:r w:rsidR="008A52C0">
        <w:rPr>
          <w:color w:val="000000" w:themeColor="text1"/>
        </w:rPr>
        <w:t>à</w:t>
      </w:r>
      <w:r w:rsidRPr="000E717A">
        <w:rPr>
          <w:color w:val="000000" w:themeColor="text1"/>
        </w:rPr>
        <w:t xml:space="preserve"> contagem da população por ano. </w:t>
      </w:r>
    </w:p>
    <w:p w14:paraId="1FB33398" w14:textId="5111068D" w:rsidR="008A52C0" w:rsidRPr="008A52C0" w:rsidRDefault="000E717A" w:rsidP="00FD186A">
      <w:pPr>
        <w:shd w:val="clear" w:color="auto" w:fill="FFFFFF"/>
        <w:spacing w:line="240" w:lineRule="auto"/>
        <w:rPr>
          <w:rStyle w:val="Hiperligao"/>
          <w:lang w:eastAsia="pt-PT"/>
        </w:rPr>
      </w:pPr>
      <w:r w:rsidRPr="000E717A">
        <w:rPr>
          <w:color w:val="000000" w:themeColor="text1"/>
        </w:rPr>
        <w:t xml:space="preserve">Fonte: </w:t>
      </w:r>
      <w:hyperlink r:id="rId13" w:tgtFrame="_blank" w:tooltip="https://data.worldbank.org/indicator/SI.POV.DDAY" w:history="1">
        <w:r w:rsidR="008A52C0" w:rsidRPr="008A52C0">
          <w:rPr>
            <w:rStyle w:val="Hiperligao"/>
            <w:lang w:eastAsia="pt-PT"/>
          </w:rPr>
          <w:t>https://data.worldbank.org/indicator/SI.POV.DDAY</w:t>
        </w:r>
      </w:hyperlink>
      <w:r w:rsidR="008A52C0">
        <w:rPr>
          <w:color w:val="000000" w:themeColor="text1"/>
        </w:rPr>
        <w:t xml:space="preserve">, </w:t>
      </w:r>
      <w:r w:rsidR="008A52C0" w:rsidRPr="008A52C0">
        <w:rPr>
          <w:rStyle w:val="Hiperligao"/>
          <w:lang w:eastAsia="pt-PT"/>
        </w:rPr>
        <w:t>https://data.worldbank.org/indicator/SP.POP.TOTL</w:t>
      </w:r>
    </w:p>
    <w:p w14:paraId="358B3046" w14:textId="4BA8E594" w:rsidR="008A52C0" w:rsidRDefault="000E717A" w:rsidP="00FD186A">
      <w:pPr>
        <w:pStyle w:val="NormalWeb"/>
        <w:jc w:val="both"/>
        <w:rPr>
          <w:color w:val="000000" w:themeColor="text1"/>
        </w:rPr>
      </w:pPr>
      <w:r w:rsidRPr="000E717A">
        <w:rPr>
          <w:color w:val="000000" w:themeColor="text1"/>
        </w:rPr>
        <w:t>Por último, recolhe</w:t>
      </w:r>
      <w:r w:rsidR="008A52C0">
        <w:rPr>
          <w:color w:val="000000" w:themeColor="text1"/>
        </w:rPr>
        <w:t>u-se</w:t>
      </w:r>
      <w:r w:rsidRPr="000E717A">
        <w:rPr>
          <w:color w:val="000000" w:themeColor="text1"/>
        </w:rPr>
        <w:t xml:space="preserve"> dados relativos à divisão da população por género na EU27 e o rendimento médio por género fornecido pela "Eurostat". Com estes dados</w:t>
      </w:r>
      <w:r w:rsidR="008A52C0">
        <w:rPr>
          <w:color w:val="000000" w:themeColor="text1"/>
        </w:rPr>
        <w:t>, foi possível</w:t>
      </w:r>
      <w:r w:rsidRPr="000E717A">
        <w:rPr>
          <w:color w:val="000000" w:themeColor="text1"/>
        </w:rPr>
        <w:t xml:space="preserve"> estimar a incidência da pobreza por género e como afeta </w:t>
      </w:r>
      <w:r w:rsidR="00DE00B5">
        <w:rPr>
          <w:color w:val="000000" w:themeColor="text1"/>
        </w:rPr>
        <w:t>de forma díspares</w:t>
      </w:r>
      <w:r w:rsidRPr="000E717A">
        <w:rPr>
          <w:color w:val="000000" w:themeColor="text1"/>
        </w:rPr>
        <w:t xml:space="preserve"> a população masculina e feminina. </w:t>
      </w:r>
    </w:p>
    <w:p w14:paraId="4F5478B2" w14:textId="21891DC5" w:rsidR="000E717A" w:rsidRPr="008A52C0" w:rsidRDefault="000E717A" w:rsidP="00FD186A">
      <w:pPr>
        <w:pStyle w:val="NormalWeb"/>
        <w:rPr>
          <w:rStyle w:val="Hiperligao"/>
          <w:rFonts w:asciiTheme="minorHAnsi" w:eastAsiaTheme="minorHAnsi" w:hAnsiTheme="minorHAnsi" w:cstheme="minorBidi"/>
          <w:sz w:val="22"/>
          <w:szCs w:val="22"/>
        </w:rPr>
      </w:pPr>
      <w:r w:rsidRPr="000E717A">
        <w:rPr>
          <w:color w:val="000000" w:themeColor="text1"/>
        </w:rPr>
        <w:t xml:space="preserve">Fonte: </w:t>
      </w:r>
      <w:r w:rsidR="008A52C0" w:rsidRPr="008A52C0">
        <w:rPr>
          <w:rStyle w:val="Hiperligao"/>
          <w:rFonts w:asciiTheme="minorHAnsi" w:eastAsiaTheme="minorHAnsi" w:hAnsiTheme="minorHAnsi" w:cstheme="minorBidi"/>
          <w:sz w:val="22"/>
          <w:szCs w:val="22"/>
        </w:rPr>
        <w:t>https://ec.europa.eu/eurostat/databrowser/view/ilc_di03/default/table?lang=en</w:t>
      </w:r>
    </w:p>
    <w:p w14:paraId="7A1F14CF" w14:textId="77777777" w:rsidR="00FD186A" w:rsidRDefault="00FD186A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</w:p>
    <w:p w14:paraId="35C86DA1" w14:textId="516DBE01" w:rsidR="00694EA0" w:rsidRPr="00B17C12" w:rsidRDefault="00694EA0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lastRenderedPageBreak/>
        <w:t xml:space="preserve">3. DESENVOLVIMENTO DAS VISUALIZAÇÕES </w:t>
      </w:r>
    </w:p>
    <w:p w14:paraId="7B9AAF84" w14:textId="4F617DAA" w:rsidR="00DF755F" w:rsidRDefault="00AA6F8F" w:rsidP="00FD186A">
      <w:pPr>
        <w:pStyle w:val="NormalWeb"/>
        <w:jc w:val="both"/>
        <w:rPr>
          <w:color w:val="000000" w:themeColor="text1"/>
        </w:rPr>
      </w:pPr>
      <w:r w:rsidRPr="00B17C12">
        <w:rPr>
          <w:color w:val="000000" w:themeColor="text1"/>
        </w:rPr>
        <w:t>A visualização de informação é</w:t>
      </w:r>
      <w:r w:rsidR="00AE72EE" w:rsidRPr="00B17C12">
        <w:rPr>
          <w:color w:val="000000" w:themeColor="text1"/>
        </w:rPr>
        <w:t xml:space="preserve"> o uso de representações visuais interativas e </w:t>
      </w:r>
      <w:r w:rsidR="00810C67" w:rsidRPr="00B17C12">
        <w:rPr>
          <w:color w:val="000000" w:themeColor="text1"/>
        </w:rPr>
        <w:t>com suporte computacional de dados abstratos com o intuito de aumentar o conhecimento</w:t>
      </w:r>
      <w:sdt>
        <w:sdtPr>
          <w:rPr>
            <w:color w:val="000000" w:themeColor="text1"/>
          </w:rPr>
          <w:id w:val="-1982835048"/>
          <w:citation/>
        </w:sdtPr>
        <w:sdtEndPr>
          <w:rPr>
            <w:sz w:val="20"/>
            <w:szCs w:val="20"/>
          </w:rPr>
        </w:sdtEndPr>
        <w:sdtContent>
          <w:r w:rsidR="00DF755F" w:rsidRPr="00DE00B5">
            <w:rPr>
              <w:color w:val="000000" w:themeColor="text1"/>
              <w:sz w:val="20"/>
              <w:szCs w:val="20"/>
            </w:rPr>
            <w:fldChar w:fldCharType="begin"/>
          </w:r>
          <w:r w:rsidR="00DF755F" w:rsidRPr="00DE00B5">
            <w:rPr>
              <w:color w:val="000000" w:themeColor="text1"/>
              <w:sz w:val="20"/>
              <w:szCs w:val="20"/>
            </w:rPr>
            <w:instrText xml:space="preserve"> CITATION Stu08 \l 2070 </w:instrText>
          </w:r>
          <w:r w:rsidR="00DF755F" w:rsidRPr="00DE00B5">
            <w:rPr>
              <w:color w:val="000000" w:themeColor="text1"/>
              <w:sz w:val="20"/>
              <w:szCs w:val="20"/>
            </w:rPr>
            <w:fldChar w:fldCharType="separate"/>
          </w:r>
          <w:r w:rsidR="00DF755F" w:rsidRPr="00DE00B5">
            <w:rPr>
              <w:noProof/>
              <w:color w:val="000000" w:themeColor="text1"/>
              <w:sz w:val="20"/>
              <w:szCs w:val="20"/>
            </w:rPr>
            <w:t xml:space="preserve"> (Card, 2008)</w:t>
          </w:r>
          <w:r w:rsidR="00DF755F" w:rsidRPr="00DE00B5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="000F17DF" w:rsidRPr="00B17C12">
        <w:rPr>
          <w:color w:val="000000" w:themeColor="text1"/>
        </w:rPr>
        <w:t>.</w:t>
      </w:r>
      <w:r w:rsidR="00E744B8" w:rsidRPr="00B17C12">
        <w:rPr>
          <w:color w:val="000000" w:themeColor="text1"/>
        </w:rPr>
        <w:t xml:space="preserve"> </w:t>
      </w:r>
      <w:r w:rsidR="00DF755F">
        <w:rPr>
          <w:color w:val="000000" w:themeColor="text1"/>
        </w:rPr>
        <w:t xml:space="preserve">No decorrer do processo de </w:t>
      </w:r>
      <w:r w:rsidR="00E744B8" w:rsidRPr="00B17C12">
        <w:rPr>
          <w:color w:val="000000" w:themeColor="text1"/>
        </w:rPr>
        <w:t>construção de visualizações</w:t>
      </w:r>
      <w:r w:rsidR="00DF755F">
        <w:rPr>
          <w:color w:val="000000" w:themeColor="text1"/>
        </w:rPr>
        <w:t xml:space="preserve">, um dos </w:t>
      </w:r>
      <w:r w:rsidR="005663C6">
        <w:rPr>
          <w:color w:val="000000" w:themeColor="text1"/>
        </w:rPr>
        <w:t>constrangimentos</w:t>
      </w:r>
      <w:r w:rsidR="00DF755F">
        <w:rPr>
          <w:color w:val="000000" w:themeColor="text1"/>
        </w:rPr>
        <w:t xml:space="preserve"> mais frequentes é a </w:t>
      </w:r>
      <w:r w:rsidR="0007663F" w:rsidRPr="00B17C12">
        <w:rPr>
          <w:color w:val="000000" w:themeColor="text1"/>
        </w:rPr>
        <w:t>dificuldade em encontrar o mapeamento correto entre entidades abstratas e a sua representação espacial</w:t>
      </w:r>
      <w:r w:rsidR="000A5EED" w:rsidRPr="00B17C12">
        <w:rPr>
          <w:color w:val="000000" w:themeColor="text1"/>
        </w:rPr>
        <w:t xml:space="preserve"> (</w:t>
      </w:r>
      <w:r w:rsidR="000A5EED" w:rsidRPr="00DE00B5">
        <w:rPr>
          <w:noProof/>
          <w:color w:val="000000" w:themeColor="text1"/>
          <w:sz w:val="20"/>
          <w:szCs w:val="20"/>
        </w:rPr>
        <w:t>Card</w:t>
      </w:r>
      <w:r w:rsidR="008A59AB" w:rsidRPr="00DE00B5">
        <w:rPr>
          <w:noProof/>
          <w:color w:val="000000" w:themeColor="text1"/>
          <w:sz w:val="20"/>
          <w:szCs w:val="20"/>
        </w:rPr>
        <w:t>, 2008</w:t>
      </w:r>
      <w:r w:rsidR="008A59AB" w:rsidRPr="00B17C12">
        <w:rPr>
          <w:color w:val="000000" w:themeColor="text1"/>
        </w:rPr>
        <w:t>).</w:t>
      </w:r>
      <w:r w:rsidR="00A93AD5" w:rsidRPr="00B17C12">
        <w:rPr>
          <w:color w:val="000000" w:themeColor="text1"/>
        </w:rPr>
        <w:t xml:space="preserve"> </w:t>
      </w:r>
    </w:p>
    <w:p w14:paraId="6FC967D0" w14:textId="57C99371" w:rsidR="00705FEE" w:rsidRPr="00B17C12" w:rsidRDefault="00A93AD5" w:rsidP="00FD186A">
      <w:pPr>
        <w:pStyle w:val="NormalWeb"/>
        <w:jc w:val="both"/>
        <w:rPr>
          <w:color w:val="000000" w:themeColor="text1"/>
        </w:rPr>
      </w:pPr>
      <w:r w:rsidRPr="004A73D1">
        <w:rPr>
          <w:color w:val="000000" w:themeColor="text1"/>
        </w:rPr>
        <w:t>A visualização auxilia o conhecimento</w:t>
      </w:r>
      <w:r w:rsidR="008F3857" w:rsidRPr="004A73D1">
        <w:rPr>
          <w:color w:val="000000" w:themeColor="text1"/>
        </w:rPr>
        <w:t xml:space="preserve"> não por qualquer particular superioridade das imagens</w:t>
      </w:r>
      <w:r w:rsidR="00D8627F" w:rsidRPr="004A73D1">
        <w:rPr>
          <w:color w:val="000000" w:themeColor="text1"/>
        </w:rPr>
        <w:t xml:space="preserve"> sobre qualquer outra forma de pensamento e comunicação, mas apenas </w:t>
      </w:r>
      <w:r w:rsidR="00057643" w:rsidRPr="004A73D1">
        <w:rPr>
          <w:color w:val="000000" w:themeColor="text1"/>
        </w:rPr>
        <w:t xml:space="preserve">porque a visualização </w:t>
      </w:r>
      <w:r w:rsidR="002F11E9" w:rsidRPr="004A73D1">
        <w:rPr>
          <w:color w:val="000000" w:themeColor="text1"/>
        </w:rPr>
        <w:t>ajuda</w:t>
      </w:r>
      <w:r w:rsidR="00057643" w:rsidRPr="004A73D1">
        <w:rPr>
          <w:color w:val="000000" w:themeColor="text1"/>
        </w:rPr>
        <w:t xml:space="preserve"> o utilizador </w:t>
      </w:r>
      <w:r w:rsidR="00B16E5D" w:rsidRPr="004A73D1">
        <w:rPr>
          <w:color w:val="000000" w:themeColor="text1"/>
        </w:rPr>
        <w:t>a pensar de formas específicas</w:t>
      </w:r>
      <w:r w:rsidR="00B16E5D" w:rsidRPr="00B17C12">
        <w:rPr>
          <w:color w:val="000000" w:themeColor="text1"/>
        </w:rPr>
        <w:t xml:space="preserve"> (</w:t>
      </w:r>
      <w:r w:rsidR="00B16E5D" w:rsidRPr="00DE00B5">
        <w:rPr>
          <w:noProof/>
          <w:color w:val="000000" w:themeColor="text1"/>
          <w:sz w:val="20"/>
          <w:szCs w:val="20"/>
        </w:rPr>
        <w:t>Card, 2008</w:t>
      </w:r>
      <w:r w:rsidR="00B16E5D" w:rsidRPr="00B17C12">
        <w:rPr>
          <w:color w:val="000000" w:themeColor="text1"/>
        </w:rPr>
        <w:t>).</w:t>
      </w:r>
      <w:r w:rsidR="00BC2EF7" w:rsidRPr="00B17C12">
        <w:rPr>
          <w:color w:val="000000" w:themeColor="text1"/>
        </w:rPr>
        <w:t xml:space="preserve"> </w:t>
      </w:r>
    </w:p>
    <w:p w14:paraId="0B96CA74" w14:textId="7C3B93A2" w:rsidR="004A73D1" w:rsidRDefault="00B36E5E" w:rsidP="00FD186A">
      <w:pPr>
        <w:pStyle w:val="NormalWeb"/>
        <w:jc w:val="both"/>
        <w:rPr>
          <w:color w:val="000000" w:themeColor="text1"/>
        </w:rPr>
      </w:pPr>
      <w:r w:rsidRPr="004A73D1">
        <w:rPr>
          <w:color w:val="000000" w:themeColor="text1"/>
        </w:rPr>
        <w:t>Neste trabalho</w:t>
      </w:r>
      <w:r w:rsidR="003734AA" w:rsidRPr="004A73D1">
        <w:rPr>
          <w:color w:val="000000" w:themeColor="text1"/>
        </w:rPr>
        <w:t xml:space="preserve">, sendo o foco principal a exploração de uma primeira ferramenta de conceção de visualizações, </w:t>
      </w:r>
      <w:r w:rsidR="004A73D1" w:rsidRPr="004A73D1">
        <w:rPr>
          <w:color w:val="000000" w:themeColor="text1"/>
        </w:rPr>
        <w:t>foi possível ter a</w:t>
      </w:r>
      <w:r w:rsidR="003734AA" w:rsidRPr="004A73D1">
        <w:rPr>
          <w:color w:val="000000" w:themeColor="text1"/>
        </w:rPr>
        <w:t xml:space="preserve"> perceção de que as opções a tomar estão direta e indissociavelmente ligadas </w:t>
      </w:r>
      <w:r w:rsidR="006C3C26" w:rsidRPr="004A73D1">
        <w:rPr>
          <w:color w:val="000000" w:themeColor="text1"/>
        </w:rPr>
        <w:t>à natureza dos dados</w:t>
      </w:r>
      <w:r w:rsidR="004A73D1" w:rsidRPr="004A73D1">
        <w:rPr>
          <w:color w:val="000000" w:themeColor="text1"/>
        </w:rPr>
        <w:t xml:space="preserve">, assim como </w:t>
      </w:r>
      <w:r w:rsidR="006C3C26" w:rsidRPr="004A73D1">
        <w:rPr>
          <w:color w:val="000000" w:themeColor="text1"/>
        </w:rPr>
        <w:t xml:space="preserve">ao objetivo a atingir com a visualização, </w:t>
      </w:r>
      <w:r w:rsidR="004A73D1" w:rsidRPr="004A73D1">
        <w:rPr>
          <w:color w:val="000000" w:themeColor="text1"/>
        </w:rPr>
        <w:t>pois uma má escolha impede que se cumpra o objetivo de auxiliar o utilizador a adquirir conhecimento.</w:t>
      </w:r>
    </w:p>
    <w:p w14:paraId="730188EE" w14:textId="2E070C3E" w:rsidR="005663C6" w:rsidRDefault="002B2CF4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Uma</w:t>
      </w:r>
      <w:r w:rsidR="005D49A1">
        <w:rPr>
          <w:color w:val="000000" w:themeColor="text1"/>
        </w:rPr>
        <w:t xml:space="preserve"> eficaz transmissão de informações complexas através de visualizações de </w:t>
      </w:r>
      <w:r>
        <w:rPr>
          <w:color w:val="000000" w:themeColor="text1"/>
        </w:rPr>
        <w:t xml:space="preserve">dados necessita de uma análise cuidadosa da capacidade do utilizador em extrair conhecimento dos dados apresentados </w:t>
      </w:r>
      <w:sdt>
        <w:sdtPr>
          <w:rPr>
            <w:color w:val="000000" w:themeColor="text1"/>
          </w:rPr>
          <w:id w:val="-1515679258"/>
          <w:citation/>
        </w:sdtPr>
        <w:sdtEndPr>
          <w:rPr>
            <w:sz w:val="20"/>
            <w:szCs w:val="20"/>
          </w:rPr>
        </w:sdtEndPr>
        <w:sdtContent>
          <w:r w:rsidRPr="00FD186A">
            <w:rPr>
              <w:color w:val="000000" w:themeColor="text1"/>
              <w:sz w:val="20"/>
              <w:szCs w:val="20"/>
            </w:rPr>
            <w:fldChar w:fldCharType="begin"/>
          </w:r>
          <w:r w:rsidRPr="00FD186A">
            <w:rPr>
              <w:color w:val="000000" w:themeColor="text1"/>
              <w:sz w:val="20"/>
              <w:szCs w:val="20"/>
            </w:rPr>
            <w:instrText xml:space="preserve"> CITATION Mun14 \l 2070 </w:instrText>
          </w:r>
          <w:r w:rsidRPr="00FD186A">
            <w:rPr>
              <w:color w:val="000000" w:themeColor="text1"/>
              <w:sz w:val="20"/>
              <w:szCs w:val="20"/>
            </w:rPr>
            <w:fldChar w:fldCharType="separate"/>
          </w:r>
          <w:r w:rsidRPr="00FD186A">
            <w:rPr>
              <w:noProof/>
              <w:color w:val="000000" w:themeColor="text1"/>
              <w:sz w:val="20"/>
              <w:szCs w:val="20"/>
            </w:rPr>
            <w:t>(Munzer, 2014)</w:t>
          </w:r>
          <w:r w:rsidRPr="00FD186A">
            <w:rPr>
              <w:color w:val="000000" w:themeColor="text1"/>
              <w:sz w:val="20"/>
              <w:szCs w:val="20"/>
            </w:rPr>
            <w:fldChar w:fldCharType="end"/>
          </w:r>
        </w:sdtContent>
      </w:sdt>
      <w:r w:rsidRPr="00FD186A">
        <w:rPr>
          <w:color w:val="000000" w:themeColor="text1"/>
          <w:sz w:val="20"/>
          <w:szCs w:val="20"/>
        </w:rPr>
        <w:t>,</w:t>
      </w:r>
      <w:r>
        <w:rPr>
          <w:color w:val="000000" w:themeColor="text1"/>
        </w:rPr>
        <w:t xml:space="preserve"> optou-se assim por desenvolver uma aplicação dividida em 3 </w:t>
      </w:r>
      <w:r w:rsidR="005663C6" w:rsidRPr="005663C6">
        <w:rPr>
          <w:i/>
          <w:iCs/>
          <w:color w:val="000000" w:themeColor="text1"/>
        </w:rPr>
        <w:t>sheets</w:t>
      </w:r>
      <w:r w:rsidR="005D49A1">
        <w:rPr>
          <w:color w:val="000000" w:themeColor="text1"/>
        </w:rPr>
        <w:t xml:space="preserve"> com um total de 12 visualizações</w:t>
      </w:r>
      <w:r>
        <w:rPr>
          <w:color w:val="000000" w:themeColor="text1"/>
        </w:rPr>
        <w:t>.</w:t>
      </w:r>
    </w:p>
    <w:p w14:paraId="74BF0CFA" w14:textId="766690AF" w:rsidR="00974D81" w:rsidRDefault="00BE635B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aplicação possui uma integração dinâmica, permitindo </w:t>
      </w:r>
      <w:r w:rsidR="00974D81">
        <w:rPr>
          <w:color w:val="000000" w:themeColor="text1"/>
        </w:rPr>
        <w:t xml:space="preserve">selecionar informação, que irá atuar como filtro e condicionar os dados exibidos noutras visualizações relacionadas. O uso de visualizações múltiplas permite que diferentes aspetos dos mesmos dados sejam mostrados em diferentes visualizações, assim cada gráfico oferece uma visão única desses dados, mas juntos enriquecem a informação transmitida. </w:t>
      </w:r>
      <w:sdt>
        <w:sdtPr>
          <w:rPr>
            <w:color w:val="000000" w:themeColor="text1"/>
          </w:rPr>
          <w:id w:val="1940028069"/>
          <w:citation/>
        </w:sdtPr>
        <w:sdtContent>
          <w:r w:rsidR="00974D81">
            <w:rPr>
              <w:color w:val="000000" w:themeColor="text1"/>
            </w:rPr>
            <w:fldChar w:fldCharType="begin"/>
          </w:r>
          <w:r w:rsidR="00974D81">
            <w:rPr>
              <w:color w:val="000000" w:themeColor="text1"/>
            </w:rPr>
            <w:instrText xml:space="preserve"> CITATION Mun14 \l 2070 </w:instrText>
          </w:r>
          <w:r w:rsidR="00974D81">
            <w:rPr>
              <w:color w:val="000000" w:themeColor="text1"/>
            </w:rPr>
            <w:fldChar w:fldCharType="separate"/>
          </w:r>
          <w:r w:rsidR="00974D81" w:rsidRPr="00974D81">
            <w:rPr>
              <w:noProof/>
              <w:color w:val="000000" w:themeColor="text1"/>
            </w:rPr>
            <w:t>(</w:t>
          </w:r>
          <w:r w:rsidR="00974D81" w:rsidRPr="00974D81">
            <w:rPr>
              <w:noProof/>
              <w:color w:val="000000" w:themeColor="text1"/>
              <w:sz w:val="20"/>
              <w:szCs w:val="20"/>
            </w:rPr>
            <w:t>Munzer, 2014</w:t>
          </w:r>
          <w:r w:rsidR="00974D81" w:rsidRPr="00974D81">
            <w:rPr>
              <w:noProof/>
              <w:color w:val="000000" w:themeColor="text1"/>
            </w:rPr>
            <w:t>)</w:t>
          </w:r>
          <w:r w:rsidR="00974D81">
            <w:rPr>
              <w:color w:val="000000" w:themeColor="text1"/>
            </w:rPr>
            <w:fldChar w:fldCharType="end"/>
          </w:r>
        </w:sdtContent>
      </w:sdt>
      <w:r w:rsidR="00974D81">
        <w:rPr>
          <w:color w:val="000000" w:themeColor="text1"/>
        </w:rPr>
        <w:t>.</w:t>
      </w:r>
    </w:p>
    <w:p w14:paraId="0FCF4187" w14:textId="77777777" w:rsidR="002B2CF4" w:rsidRDefault="002B2CF4" w:rsidP="00FD186A">
      <w:pPr>
        <w:pStyle w:val="NormalWeb"/>
        <w:keepNext/>
        <w:jc w:val="both"/>
      </w:pPr>
      <w:r w:rsidRPr="005D49A1">
        <w:rPr>
          <w:noProof/>
          <w:color w:val="000000" w:themeColor="text1"/>
        </w:rPr>
        <w:drawing>
          <wp:inline distT="0" distB="0" distL="0" distR="0" wp14:anchorId="79A2AFA8" wp14:editId="05D7A9B6">
            <wp:extent cx="5400040" cy="2747645"/>
            <wp:effectExtent l="0" t="0" r="0" b="0"/>
            <wp:docPr id="1861380634" name="Imagem 1" descr="Uma imagem com texto, map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80634" name="Imagem 1" descr="Uma imagem com texto, mapa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F39B" w14:textId="002A065B" w:rsidR="002B2CF4" w:rsidRDefault="002B2CF4" w:rsidP="00FD186A">
      <w:pPr>
        <w:pStyle w:val="Legenda"/>
        <w:jc w:val="both"/>
        <w:rPr>
          <w:color w:val="000000" w:themeColor="text1"/>
        </w:rPr>
      </w:pPr>
      <w:r>
        <w:t xml:space="preserve">Figura </w:t>
      </w:r>
      <w:fldSimple w:instr=" SEQ Figura \* ARABIC ">
        <w:r w:rsidR="006B252F">
          <w:rPr>
            <w:noProof/>
          </w:rPr>
          <w:t>1</w:t>
        </w:r>
      </w:fldSimple>
      <w:r>
        <w:t xml:space="preserve"> </w:t>
      </w:r>
      <w:r>
        <w:rPr>
          <w:i w:val="0"/>
          <w:iCs w:val="0"/>
        </w:rPr>
        <w:t xml:space="preserve">Visão global da </w:t>
      </w:r>
      <w:r w:rsidRPr="000B2144">
        <w:t>Sheet</w:t>
      </w:r>
      <w:r>
        <w:rPr>
          <w:i w:val="0"/>
          <w:iCs w:val="0"/>
        </w:rPr>
        <w:t xml:space="preserve"> 1</w:t>
      </w:r>
    </w:p>
    <w:p w14:paraId="537FFF88" w14:textId="45F8BACC" w:rsidR="005663C6" w:rsidRDefault="005663C6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</w:t>
      </w:r>
      <w:r w:rsidRPr="005663C6">
        <w:rPr>
          <w:i/>
          <w:iCs/>
          <w:color w:val="000000" w:themeColor="text1"/>
        </w:rPr>
        <w:t xml:space="preserve">sheet </w:t>
      </w:r>
      <w:r>
        <w:rPr>
          <w:color w:val="000000" w:themeColor="text1"/>
        </w:rPr>
        <w:t>1</w:t>
      </w:r>
      <w:r w:rsidR="00543940">
        <w:rPr>
          <w:color w:val="000000" w:themeColor="text1"/>
        </w:rPr>
        <w:t xml:space="preserve"> tem</w:t>
      </w:r>
      <w:r>
        <w:rPr>
          <w:color w:val="000000" w:themeColor="text1"/>
        </w:rPr>
        <w:t xml:space="preserve"> como foco transmitir ao utilizador uma visão global do mundo</w:t>
      </w:r>
      <w:r w:rsidR="00543940">
        <w:rPr>
          <w:color w:val="000000" w:themeColor="text1"/>
        </w:rPr>
        <w:t xml:space="preserve"> através de 5 visualizações que proporcionam uma visão global sobre a população mundia</w:t>
      </w:r>
      <w:r w:rsidR="005D49A1">
        <w:rPr>
          <w:color w:val="000000" w:themeColor="text1"/>
        </w:rPr>
        <w:t>l</w:t>
      </w:r>
      <w:r w:rsidR="00543940">
        <w:rPr>
          <w:color w:val="000000" w:themeColor="text1"/>
        </w:rPr>
        <w:t xml:space="preserve"> que vive abaixo da linha de pobreza ou pobreza extrema, de acordo com a abordagem definida na metodologia anteriormente indicada.</w:t>
      </w:r>
      <w:r w:rsidR="005D49A1">
        <w:rPr>
          <w:color w:val="000000" w:themeColor="text1"/>
        </w:rPr>
        <w:t xml:space="preserve"> </w:t>
      </w:r>
    </w:p>
    <w:p w14:paraId="681F36F1" w14:textId="45244B33" w:rsidR="00FD186A" w:rsidRDefault="00D65BA8" w:rsidP="00FD186A">
      <w:pPr>
        <w:pStyle w:val="NormalWeb"/>
        <w:keepNext/>
        <w:jc w:val="both"/>
      </w:pPr>
      <w:r w:rsidRPr="00D65BA8">
        <w:rPr>
          <w:noProof/>
        </w:rPr>
        <w:drawing>
          <wp:inline distT="0" distB="0" distL="0" distR="0" wp14:anchorId="1C65C3E3" wp14:editId="29FDEB8B">
            <wp:extent cx="5400040" cy="3232150"/>
            <wp:effectExtent l="0" t="0" r="0" b="6350"/>
            <wp:docPr id="25309868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8683" name="Imagem 1" descr="Uma imagem com texto, captura de ecrã, software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EA9" w14:textId="7011B95F" w:rsidR="005D49A1" w:rsidRPr="005D49A1" w:rsidRDefault="00FD186A" w:rsidP="00FD186A">
      <w:pPr>
        <w:pStyle w:val="Legenda"/>
        <w:jc w:val="both"/>
        <w:rPr>
          <w:color w:val="000000" w:themeColor="text1"/>
        </w:rPr>
      </w:pPr>
      <w:r>
        <w:t xml:space="preserve">Figura </w:t>
      </w:r>
      <w:fldSimple w:instr=" SEQ Figura \* ARABIC ">
        <w:r w:rsidR="006B252F">
          <w:rPr>
            <w:noProof/>
          </w:rPr>
          <w:t>2</w:t>
        </w:r>
      </w:fldSimple>
      <w:r>
        <w:t xml:space="preserve"> </w:t>
      </w:r>
      <w:r w:rsidRPr="009F00AE">
        <w:rPr>
          <w:i w:val="0"/>
          <w:iCs w:val="0"/>
        </w:rPr>
        <w:t>Top 5 Países por Continente</w:t>
      </w:r>
    </w:p>
    <w:p w14:paraId="6111E55D" w14:textId="77777777" w:rsidR="008B1D9D" w:rsidRDefault="005D49A1" w:rsidP="00FD186A">
      <w:pPr>
        <w:pStyle w:val="NormalWeb"/>
        <w:jc w:val="both"/>
        <w:rPr>
          <w:color w:val="000000" w:themeColor="text1"/>
        </w:rPr>
      </w:pPr>
      <w:r w:rsidRPr="005D49A1">
        <w:rPr>
          <w:color w:val="000000" w:themeColor="text1"/>
        </w:rPr>
        <w:t xml:space="preserve">A </w:t>
      </w:r>
      <w:r w:rsidR="00FD186A">
        <w:rPr>
          <w:color w:val="000000" w:themeColor="text1"/>
        </w:rPr>
        <w:t>1ª visualização (Figura 2)</w:t>
      </w:r>
      <w:r w:rsidRPr="005D49A1">
        <w:rPr>
          <w:color w:val="000000" w:themeColor="text1"/>
        </w:rPr>
        <w:t>, representa</w:t>
      </w:r>
      <w:r w:rsidR="00FD186A">
        <w:rPr>
          <w:color w:val="000000" w:themeColor="text1"/>
        </w:rPr>
        <w:t xml:space="preserve"> o</w:t>
      </w:r>
      <w:r w:rsidRPr="005D49A1">
        <w:rPr>
          <w:color w:val="000000" w:themeColor="text1"/>
        </w:rPr>
        <w:t xml:space="preserve"> "Top 5 países por continente"</w:t>
      </w:r>
      <w:r w:rsidR="008B1D9D">
        <w:rPr>
          <w:color w:val="000000" w:themeColor="text1"/>
        </w:rPr>
        <w:t>.</w:t>
      </w:r>
      <w:r w:rsidRPr="005D49A1">
        <w:rPr>
          <w:color w:val="000000" w:themeColor="text1"/>
        </w:rPr>
        <w:t xml:space="preserve"> </w:t>
      </w:r>
    </w:p>
    <w:p w14:paraId="483E9904" w14:textId="67DE9548" w:rsidR="00494F1D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T</w:t>
      </w:r>
      <w:r w:rsidR="005A1DAF">
        <w:rPr>
          <w:color w:val="000000" w:themeColor="text1"/>
        </w:rPr>
        <w:t>rata-se de um gráfico de barras paralelas</w:t>
      </w:r>
      <w:r w:rsidR="00494F1D">
        <w:rPr>
          <w:color w:val="000000" w:themeColor="text1"/>
        </w:rPr>
        <w:t xml:space="preserve"> baseado numa estrutura de dados tabular, que </w:t>
      </w:r>
      <w:r w:rsidR="005A1DAF" w:rsidRPr="005A1DAF">
        <w:rPr>
          <w:color w:val="000000" w:themeColor="text1"/>
        </w:rPr>
        <w:t>permite uma comparação direta entre os países, e a linha pontilhada vermelha indica a média mundial</w:t>
      </w:r>
      <w:r w:rsidR="005A1DAF">
        <w:rPr>
          <w:color w:val="000000" w:themeColor="text1"/>
        </w:rPr>
        <w:t xml:space="preserve">, servindo de referência para o utilizador. </w:t>
      </w:r>
      <w:r w:rsidR="00494F1D">
        <w:rPr>
          <w:color w:val="000000" w:themeColor="text1"/>
        </w:rPr>
        <w:t>Optou-se por uma redução de itens, mostrando apenas os 5 países com maior taxa de pobreza por continente.</w:t>
      </w:r>
      <w:r w:rsidR="00974D81">
        <w:rPr>
          <w:color w:val="000000" w:themeColor="text1"/>
        </w:rPr>
        <w:t xml:space="preserve"> </w:t>
      </w:r>
      <w:r w:rsidR="00C058E8">
        <w:rPr>
          <w:color w:val="000000" w:themeColor="text1"/>
        </w:rPr>
        <w:t>O gráfico apresenta uma organização implícita dos dados, ordenando os países de cada continente, por percentagem da população que vive abaixo da linha de pobreza.</w:t>
      </w:r>
    </w:p>
    <w:p w14:paraId="6A48FEF7" w14:textId="6EEA75F0" w:rsidR="005D49A1" w:rsidRDefault="005A1DAF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disposição das barras e a clareza na apresentação dos percentuais tiveram como finalidade a redução de carga cognitiva, </w:t>
      </w:r>
      <w:r w:rsidR="00DB167A">
        <w:rPr>
          <w:color w:val="000000" w:themeColor="text1"/>
        </w:rPr>
        <w:t xml:space="preserve">apresentando informações de forma a minimizar a necessidade de processamento mental pelo utilizador </w:t>
      </w:r>
      <w:sdt>
        <w:sdtPr>
          <w:rPr>
            <w:color w:val="000000" w:themeColor="text1"/>
          </w:rPr>
          <w:id w:val="227811197"/>
          <w:citation/>
        </w:sdtPr>
        <w:sdtContent>
          <w:r w:rsidR="00DB167A">
            <w:rPr>
              <w:color w:val="000000" w:themeColor="text1"/>
            </w:rPr>
            <w:fldChar w:fldCharType="begin"/>
          </w:r>
          <w:r w:rsidR="00DB167A">
            <w:rPr>
              <w:color w:val="000000" w:themeColor="text1"/>
            </w:rPr>
            <w:instrText xml:space="preserve"> CITATION Mun14 \l 2070 </w:instrText>
          </w:r>
          <w:r w:rsidR="00DB167A">
            <w:rPr>
              <w:color w:val="000000" w:themeColor="text1"/>
            </w:rPr>
            <w:fldChar w:fldCharType="separate"/>
          </w:r>
          <w:r w:rsidR="00DB167A" w:rsidRPr="00DB167A">
            <w:rPr>
              <w:noProof/>
              <w:color w:val="000000" w:themeColor="text1"/>
            </w:rPr>
            <w:t>(Munzer, 2014)</w:t>
          </w:r>
          <w:r w:rsidR="00DB167A">
            <w:rPr>
              <w:color w:val="000000" w:themeColor="text1"/>
            </w:rPr>
            <w:fldChar w:fldCharType="end"/>
          </w:r>
        </w:sdtContent>
      </w:sdt>
      <w:r w:rsidR="00DB167A">
        <w:rPr>
          <w:color w:val="000000" w:themeColor="text1"/>
        </w:rPr>
        <w:t>.</w:t>
      </w:r>
    </w:p>
    <w:p w14:paraId="4A5CCCEB" w14:textId="19C57954" w:rsidR="001C7631" w:rsidRPr="005D49A1" w:rsidRDefault="001C7631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Não descurando a importância da precisão temporal na interpretação da visualização, cada barra tem a indicação do ano </w:t>
      </w:r>
      <w:r w:rsidR="008B1D9D">
        <w:rPr>
          <w:color w:val="000000" w:themeColor="text1"/>
        </w:rPr>
        <w:t>específico</w:t>
      </w:r>
      <w:r>
        <w:rPr>
          <w:color w:val="000000" w:themeColor="text1"/>
        </w:rPr>
        <w:t xml:space="preserve"> no qual essa informação foi baseada, de forma a promover uma análise fidedigna e a evitar ambiguidades.</w:t>
      </w:r>
    </w:p>
    <w:p w14:paraId="403EB788" w14:textId="77777777" w:rsidR="005D49A1" w:rsidRPr="005D49A1" w:rsidRDefault="005D49A1" w:rsidP="00FD186A">
      <w:pPr>
        <w:pStyle w:val="NormalWeb"/>
        <w:jc w:val="both"/>
        <w:rPr>
          <w:color w:val="000000" w:themeColor="text1"/>
        </w:rPr>
      </w:pPr>
    </w:p>
    <w:p w14:paraId="09419A98" w14:textId="649A88A9" w:rsidR="001C7631" w:rsidRDefault="00D65BA8" w:rsidP="001C7631">
      <w:pPr>
        <w:pStyle w:val="NormalWeb"/>
        <w:keepNext/>
        <w:jc w:val="both"/>
      </w:pPr>
      <w:r w:rsidRPr="00D65BA8">
        <w:rPr>
          <w:noProof/>
        </w:rPr>
        <w:lastRenderedPageBreak/>
        <w:drawing>
          <wp:inline distT="0" distB="0" distL="0" distR="0" wp14:anchorId="1779AF03" wp14:editId="0343AF9F">
            <wp:extent cx="5400040" cy="3396615"/>
            <wp:effectExtent l="0" t="0" r="0" b="0"/>
            <wp:docPr id="1238864322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4322" name="Imagem 1" descr="Uma imagem com texto, captura de ecrã, número, softwar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7284" w14:textId="308E4DEE" w:rsidR="004A73D1" w:rsidRDefault="001C7631" w:rsidP="001C7631">
      <w:pPr>
        <w:pStyle w:val="Legenda"/>
        <w:jc w:val="both"/>
        <w:rPr>
          <w:color w:val="000000" w:themeColor="text1"/>
        </w:rPr>
      </w:pPr>
      <w:r>
        <w:t xml:space="preserve">Figura </w:t>
      </w:r>
      <w:fldSimple w:instr=" SEQ Figura \* ARABIC ">
        <w:r w:rsidR="006B252F">
          <w:rPr>
            <w:noProof/>
          </w:rPr>
          <w:t>3</w:t>
        </w:r>
      </w:fldSimple>
      <w:r w:rsidRPr="00BE3CF5">
        <w:rPr>
          <w:i w:val="0"/>
          <w:iCs w:val="0"/>
        </w:rPr>
        <w:t xml:space="preserve"> Rendimento Médio Diário </w:t>
      </w:r>
    </w:p>
    <w:p w14:paraId="20B0F006" w14:textId="215D99E9" w:rsidR="00335D5D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A 2ª visualização (Figura 3) representa o “Rendimento Médio Diário</w:t>
      </w:r>
      <w:r w:rsidR="00AD6A0D">
        <w:rPr>
          <w:color w:val="000000" w:themeColor="text1"/>
        </w:rPr>
        <w:t xml:space="preserve"> dos Agregados Familiares</w:t>
      </w:r>
      <w:r>
        <w:rPr>
          <w:color w:val="000000" w:themeColor="text1"/>
        </w:rPr>
        <w:t>”</w:t>
      </w:r>
      <w:r w:rsidR="00AD6A0D">
        <w:rPr>
          <w:color w:val="000000" w:themeColor="text1"/>
        </w:rPr>
        <w:t xml:space="preserve">, com possibilidade de detalhe </w:t>
      </w:r>
      <w:r w:rsidR="006E6ECB">
        <w:rPr>
          <w:color w:val="000000" w:themeColor="text1"/>
        </w:rPr>
        <w:t xml:space="preserve">de países </w:t>
      </w:r>
      <w:r w:rsidR="00AD6A0D">
        <w:rPr>
          <w:color w:val="000000" w:themeColor="text1"/>
        </w:rPr>
        <w:t>por continente</w:t>
      </w:r>
      <w:r>
        <w:rPr>
          <w:color w:val="000000" w:themeColor="text1"/>
        </w:rPr>
        <w:t>.</w:t>
      </w:r>
    </w:p>
    <w:p w14:paraId="3CE42B4A" w14:textId="4B9B4823" w:rsidR="008B1D9D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Trata-se de um gráfico de barras onde as marcas, tal como no anterior, são representadas pelas barras, neste caso vertical. A altura de cada barra é proporcional ao valor que representa para que facilite a comparação entre os </w:t>
      </w:r>
      <w:r w:rsidR="004579B2">
        <w:rPr>
          <w:color w:val="000000" w:themeColor="text1"/>
        </w:rPr>
        <w:t>5</w:t>
      </w:r>
      <w:r>
        <w:rPr>
          <w:color w:val="000000" w:themeColor="text1"/>
        </w:rPr>
        <w:t xml:space="preserve"> continentes.</w:t>
      </w:r>
    </w:p>
    <w:p w14:paraId="1AA52A8C" w14:textId="77777777" w:rsidR="009039D0" w:rsidRDefault="008B1D9D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 xml:space="preserve">A cor uniforme foi uma escolha consciente, para transmitir que pertencem a uma mesma categoria de dados, mantendo o foco na altura das barras, como principal meio de interpretação dos dados. </w:t>
      </w:r>
    </w:p>
    <w:p w14:paraId="15A7609C" w14:textId="0D5C05C1" w:rsidR="008B1D9D" w:rsidRDefault="006E6ECB" w:rsidP="00FD186A">
      <w:pPr>
        <w:pStyle w:val="NormalWeb"/>
        <w:jc w:val="both"/>
        <w:rPr>
          <w:color w:val="000000" w:themeColor="text1"/>
        </w:rPr>
      </w:pPr>
      <w:r w:rsidRPr="006E6ECB">
        <w:rPr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1E556F51" wp14:editId="34530462">
            <wp:simplePos x="0" y="0"/>
            <wp:positionH relativeFrom="column">
              <wp:posOffset>635</wp:posOffset>
            </wp:positionH>
            <wp:positionV relativeFrom="paragraph">
              <wp:posOffset>-1270</wp:posOffset>
            </wp:positionV>
            <wp:extent cx="2679700" cy="2114550"/>
            <wp:effectExtent l="0" t="0" r="6350" b="0"/>
            <wp:wrapTight wrapText="bothSides">
              <wp:wrapPolygon edited="0">
                <wp:start x="0" y="0"/>
                <wp:lineTo x="0" y="21405"/>
                <wp:lineTo x="21498" y="21405"/>
                <wp:lineTo x="21498" y="0"/>
                <wp:lineTo x="0" y="0"/>
              </wp:wrapPolygon>
            </wp:wrapTight>
            <wp:docPr id="1521534682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4682" name="Imagem 1" descr="Uma imagem com texto, captura de ecrã, diagrama, Gráf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9D0">
        <w:rPr>
          <w:color w:val="000000" w:themeColor="text1"/>
        </w:rPr>
        <w:t>Cada barra tem o valor que representa para facilitar a leitura direta sem necessidade de referência à escala</w:t>
      </w:r>
      <w:r w:rsidR="008B1D9D">
        <w:rPr>
          <w:color w:val="000000" w:themeColor="text1"/>
        </w:rPr>
        <w:t xml:space="preserve"> </w:t>
      </w:r>
    </w:p>
    <w:p w14:paraId="3260EBCD" w14:textId="47918D29" w:rsidR="00335D5D" w:rsidRDefault="00335D5D" w:rsidP="00FD186A">
      <w:pPr>
        <w:pStyle w:val="NormalWeb"/>
        <w:jc w:val="both"/>
        <w:rPr>
          <w:color w:val="000000" w:themeColor="text1"/>
        </w:rPr>
      </w:pPr>
    </w:p>
    <w:p w14:paraId="090DDA87" w14:textId="77777777" w:rsidR="004A73D1" w:rsidRDefault="004A73D1" w:rsidP="00FD186A">
      <w:pPr>
        <w:pStyle w:val="NormalWeb"/>
        <w:jc w:val="both"/>
        <w:rPr>
          <w:color w:val="000000" w:themeColor="text1"/>
        </w:rPr>
      </w:pPr>
    </w:p>
    <w:p w14:paraId="5346569F" w14:textId="77777777" w:rsidR="004A73D1" w:rsidRDefault="004A73D1" w:rsidP="00FD186A">
      <w:pPr>
        <w:pStyle w:val="NormalWeb"/>
        <w:jc w:val="both"/>
        <w:rPr>
          <w:color w:val="000000" w:themeColor="text1"/>
        </w:rPr>
      </w:pPr>
    </w:p>
    <w:p w14:paraId="61A5D295" w14:textId="77777777" w:rsidR="004A73D1" w:rsidRDefault="004A73D1" w:rsidP="00FD186A">
      <w:pPr>
        <w:pStyle w:val="NormalWeb"/>
        <w:jc w:val="both"/>
        <w:rPr>
          <w:color w:val="000000" w:themeColor="text1"/>
        </w:rPr>
      </w:pPr>
    </w:p>
    <w:p w14:paraId="2E5E12C2" w14:textId="7F564817" w:rsidR="0085003D" w:rsidRPr="00B17C12" w:rsidRDefault="0085003D" w:rsidP="00FD186A">
      <w:pPr>
        <w:pStyle w:val="NormalWeb"/>
        <w:spacing w:after="0" w:afterAutospacing="0"/>
        <w:jc w:val="center"/>
        <w:rPr>
          <w:color w:val="000000" w:themeColor="text1"/>
        </w:rPr>
      </w:pPr>
    </w:p>
    <w:p w14:paraId="546AA209" w14:textId="77777777" w:rsidR="004A5585" w:rsidRDefault="004A5585" w:rsidP="004A5585">
      <w:pPr>
        <w:pStyle w:val="NormalWeb"/>
        <w:keepNext/>
        <w:jc w:val="both"/>
      </w:pPr>
      <w:r w:rsidRPr="004A5585">
        <w:rPr>
          <w:noProof/>
          <w:color w:val="000000" w:themeColor="text1"/>
        </w:rPr>
        <w:lastRenderedPageBreak/>
        <w:drawing>
          <wp:inline distT="0" distB="0" distL="0" distR="0" wp14:anchorId="03C29D31" wp14:editId="6D56C4C8">
            <wp:extent cx="5400040" cy="2621280"/>
            <wp:effectExtent l="0" t="0" r="0" b="7620"/>
            <wp:docPr id="755976995" name="Imagem 1" descr="Uma imagem com texto, file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6995" name="Imagem 1" descr="Uma imagem com texto, file, Gráfico,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6B56" w14:textId="594F35A0" w:rsidR="004A5585" w:rsidRDefault="004A5585" w:rsidP="004A5585">
      <w:pPr>
        <w:pStyle w:val="Legenda"/>
        <w:jc w:val="both"/>
        <w:rPr>
          <w:color w:val="000000" w:themeColor="text1"/>
        </w:rPr>
      </w:pPr>
      <w:r>
        <w:t xml:space="preserve">Figura </w:t>
      </w:r>
      <w:fldSimple w:instr=" SEQ Figura \* ARABIC ">
        <w:r w:rsidR="006B252F">
          <w:rPr>
            <w:noProof/>
          </w:rPr>
          <w:t>4</w:t>
        </w:r>
      </w:fldSimple>
      <w:r>
        <w:t xml:space="preserve"> </w:t>
      </w:r>
      <w:r>
        <w:rPr>
          <w:i w:val="0"/>
          <w:iCs w:val="0"/>
        </w:rPr>
        <w:t>Evolução cronológica da pobreza</w:t>
      </w:r>
    </w:p>
    <w:p w14:paraId="24B77909" w14:textId="5E516D58" w:rsidR="004A5585" w:rsidRDefault="004A5585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A 3ª visualização (Figura 4) representa cronologicamente o número total de pessoas a viver abaixo da linha de pobreza ou pobreza extrema, por continente.</w:t>
      </w:r>
    </w:p>
    <w:p w14:paraId="3987F39B" w14:textId="679254DC" w:rsidR="00D65BA8" w:rsidRDefault="00D65BA8" w:rsidP="00FD186A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Nesta visualização foi usado um gráfico de linhas onde as marcas são as próprias linhas. Cada linha é codificada com uma cor diferente</w:t>
      </w:r>
      <w:r w:rsidR="00FE31B8">
        <w:rPr>
          <w:color w:val="000000" w:themeColor="text1"/>
        </w:rPr>
        <w:t>, o que serve como um canal de cor para distinguir os diversos continentes</w:t>
      </w:r>
      <w:sdt>
        <w:sdtPr>
          <w:rPr>
            <w:color w:val="000000" w:themeColor="text1"/>
          </w:rPr>
          <w:id w:val="-1335138054"/>
          <w:citation/>
        </w:sdtPr>
        <w:sdtContent>
          <w:r w:rsidR="00FE31B8">
            <w:rPr>
              <w:color w:val="000000" w:themeColor="text1"/>
            </w:rPr>
            <w:fldChar w:fldCharType="begin"/>
          </w:r>
          <w:r w:rsidR="00FE31B8">
            <w:rPr>
              <w:color w:val="000000" w:themeColor="text1"/>
            </w:rPr>
            <w:instrText xml:space="preserve"> CITATION Mun14 \l 2070 </w:instrText>
          </w:r>
          <w:r w:rsidR="00FE31B8">
            <w:rPr>
              <w:color w:val="000000" w:themeColor="text1"/>
            </w:rPr>
            <w:fldChar w:fldCharType="separate"/>
          </w:r>
          <w:r w:rsidR="00FE31B8">
            <w:rPr>
              <w:noProof/>
              <w:color w:val="000000" w:themeColor="text1"/>
            </w:rPr>
            <w:t xml:space="preserve"> </w:t>
          </w:r>
          <w:r w:rsidR="00FE31B8" w:rsidRPr="00FE31B8">
            <w:rPr>
              <w:noProof/>
              <w:color w:val="000000" w:themeColor="text1"/>
            </w:rPr>
            <w:t>(</w:t>
          </w:r>
          <w:r w:rsidR="00FE31B8" w:rsidRPr="00FE31B8">
            <w:rPr>
              <w:noProof/>
              <w:color w:val="000000" w:themeColor="text1"/>
              <w:sz w:val="20"/>
              <w:szCs w:val="20"/>
            </w:rPr>
            <w:t>Munzer, 2014</w:t>
          </w:r>
          <w:r w:rsidR="00FE31B8" w:rsidRPr="00FE31B8">
            <w:rPr>
              <w:noProof/>
              <w:color w:val="000000" w:themeColor="text1"/>
            </w:rPr>
            <w:t>)</w:t>
          </w:r>
          <w:r w:rsidR="00FE31B8">
            <w:rPr>
              <w:color w:val="000000" w:themeColor="text1"/>
            </w:rPr>
            <w:fldChar w:fldCharType="end"/>
          </w:r>
        </w:sdtContent>
      </w:sdt>
      <w:r w:rsidR="00FE31B8">
        <w:rPr>
          <w:color w:val="000000" w:themeColor="text1"/>
        </w:rPr>
        <w:t>.</w:t>
      </w:r>
    </w:p>
    <w:p w14:paraId="2DF1783B" w14:textId="51D08A46" w:rsidR="00DA0471" w:rsidRDefault="00FE31B8" w:rsidP="00FE31B8">
      <w:pPr>
        <w:pStyle w:val="NormalWeb"/>
        <w:jc w:val="both"/>
        <w:rPr>
          <w:color w:val="000000" w:themeColor="text1"/>
        </w:rPr>
      </w:pPr>
      <w:r>
        <w:rPr>
          <w:color w:val="000000" w:themeColor="text1"/>
        </w:rPr>
        <w:t>A escolha deste tipo de gráfico recaiu na importância temporal da informação, utilizando o eixo horizontal como eixo temporal para representar a passagem do tempo e facilitando a análise de padrões, tendências e anomalias</w:t>
      </w:r>
      <w:r w:rsidR="00DA0471">
        <w:rPr>
          <w:color w:val="000000" w:themeColor="text1"/>
        </w:rPr>
        <w:t xml:space="preserve">. A visualização permite também uma seleção dinâmica de forma a destacar um subconjunto de dados. </w:t>
      </w:r>
    </w:p>
    <w:p w14:paraId="58E30A9D" w14:textId="32860B59" w:rsidR="006B252F" w:rsidRPr="006B252F" w:rsidRDefault="006E6ECB" w:rsidP="006B252F">
      <w:pPr>
        <w:pStyle w:val="NormalWeb"/>
        <w:jc w:val="both"/>
        <w:rPr>
          <w:color w:val="000000" w:themeColor="text1"/>
        </w:rPr>
      </w:pPr>
      <w:r w:rsidRPr="00DA0471">
        <w:rPr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702DA27" wp14:editId="4B7B383B">
            <wp:simplePos x="0" y="0"/>
            <wp:positionH relativeFrom="column">
              <wp:posOffset>635</wp:posOffset>
            </wp:positionH>
            <wp:positionV relativeFrom="paragraph">
              <wp:posOffset>34925</wp:posOffset>
            </wp:positionV>
            <wp:extent cx="2745740" cy="2353310"/>
            <wp:effectExtent l="0" t="0" r="0" b="8890"/>
            <wp:wrapSquare wrapText="bothSides"/>
            <wp:docPr id="1865634987" name="Imagem 1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34987" name="Imagem 1" descr="Uma imagem com texto, Gráfico, file, 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52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9D32BA" wp14:editId="61BC4513">
                <wp:simplePos x="0" y="0"/>
                <wp:positionH relativeFrom="column">
                  <wp:posOffset>635</wp:posOffset>
                </wp:positionH>
                <wp:positionV relativeFrom="paragraph">
                  <wp:posOffset>2666365</wp:posOffset>
                </wp:positionV>
                <wp:extent cx="3154680" cy="635"/>
                <wp:effectExtent l="0" t="0" r="0" b="0"/>
                <wp:wrapSquare wrapText="bothSides"/>
                <wp:docPr id="39049219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CBA08" w14:textId="2B3C6A2D" w:rsidR="006B252F" w:rsidRPr="00065CBA" w:rsidRDefault="006B252F" w:rsidP="006B252F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Seleção dinâmica do ano 2007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9D32B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05pt;margin-top:209.95pt;width:248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sUFQIAADgEAAAOAAAAZHJzL2Uyb0RvYy54bWysU8Fu2zAMvQ/YPwi6L07atS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N6dvP59o5SknK31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" stroked="f">
                <v:textbox style="mso-fit-shape-to-text:t" inset="0,0,0,0">
                  <w:txbxContent>
                    <w:p w14:paraId="459CBA08" w14:textId="2B3C6A2D" w:rsidR="006B252F" w:rsidRPr="00065CBA" w:rsidRDefault="006B252F" w:rsidP="006B252F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Seleção dinâmica do ano 2007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A0471">
        <w:rPr>
          <w:color w:val="000000" w:themeColor="text1"/>
        </w:rPr>
        <w:t>C</w:t>
      </w:r>
      <w:r w:rsidR="00FE31B8">
        <w:rPr>
          <w:color w:val="000000" w:themeColor="text1"/>
        </w:rPr>
        <w:t xml:space="preserve">omo podemos verificar </w:t>
      </w:r>
      <w:r w:rsidR="00DA0471">
        <w:rPr>
          <w:color w:val="000000" w:themeColor="text1"/>
        </w:rPr>
        <w:t xml:space="preserve">na </w:t>
      </w:r>
      <w:r w:rsidR="00FE31B8">
        <w:rPr>
          <w:color w:val="000000" w:themeColor="text1"/>
        </w:rPr>
        <w:t>Figura 5</w:t>
      </w:r>
      <w:r w:rsidR="00DA0471">
        <w:rPr>
          <w:color w:val="000000" w:themeColor="text1"/>
        </w:rPr>
        <w:t>, no ano 2007 existiu uma queda acentuada de população a viver abaixo da linha de pobreza ou pobreza extrema, na</w:t>
      </w:r>
      <w:r w:rsidR="006B252F">
        <w:rPr>
          <w:color w:val="000000" w:themeColor="text1"/>
        </w:rPr>
        <w:t xml:space="preserve"> </w:t>
      </w:r>
      <w:r w:rsidR="00DA0471">
        <w:rPr>
          <w:color w:val="000000" w:themeColor="text1"/>
        </w:rPr>
        <w:t xml:space="preserve">Ásia e América, enquanto na África esse valor subiu </w:t>
      </w:r>
      <w:r w:rsidR="006B252F">
        <w:rPr>
          <w:color w:val="000000" w:themeColor="text1"/>
        </w:rPr>
        <w:t xml:space="preserve">numa proporção idêntica </w:t>
      </w:r>
      <w:r w:rsidR="00DA0471">
        <w:rPr>
          <w:color w:val="000000" w:themeColor="text1"/>
        </w:rPr>
        <w:t>e na Oceânia e Europa se manteve</w:t>
      </w:r>
      <w:r w:rsidR="006B252F">
        <w:rPr>
          <w:color w:val="000000" w:themeColor="text1"/>
        </w:rPr>
        <w:t xml:space="preserve"> quase inalterado.</w:t>
      </w:r>
    </w:p>
    <w:p w14:paraId="7BD83C17" w14:textId="2956C516" w:rsidR="006B252F" w:rsidRPr="006B252F" w:rsidRDefault="006B252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>
        <w:rPr>
          <w:color w:val="000000" w:themeColor="text1"/>
        </w:rPr>
        <w:br w:type="page"/>
      </w:r>
    </w:p>
    <w:p w14:paraId="5567778F" w14:textId="77777777" w:rsidR="006B252F" w:rsidRDefault="006B252F">
      <w:pPr>
        <w:rPr>
          <w:color w:val="000000" w:themeColor="text1"/>
        </w:rPr>
      </w:pPr>
      <w:r w:rsidRPr="006B252F">
        <w:rPr>
          <w:color w:val="000000" w:themeColor="text1"/>
        </w:rPr>
        <w:lastRenderedPageBreak/>
        <w:drawing>
          <wp:inline distT="0" distB="0" distL="0" distR="0" wp14:anchorId="0EF501DC" wp14:editId="03184D81">
            <wp:extent cx="5400040" cy="2753360"/>
            <wp:effectExtent l="0" t="0" r="0" b="8890"/>
            <wp:docPr id="2048667944" name="Imagem 1" descr="Uma imagem com texto, captura de ecrã, Saturação de cores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7944" name="Imagem 1" descr="Uma imagem com texto, captura de ecrã, Saturação de cores, Retângul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A47" w14:textId="63EBF5A2" w:rsidR="006B252F" w:rsidRDefault="006B252F">
      <w:pPr>
        <w:rPr>
          <w:color w:val="000000" w:themeColor="text1"/>
        </w:rPr>
      </w:pPr>
      <w:r>
        <w:rPr>
          <w:color w:val="000000" w:themeColor="text1"/>
        </w:rPr>
        <w:t>A 4ª visualização representa a “</w:t>
      </w:r>
      <w:r w:rsidRPr="006B252F">
        <w:rPr>
          <w:color w:val="000000" w:themeColor="text1"/>
        </w:rPr>
        <w:t>Contribuição absoluta de cada país para o número total de pessoas a viver abaixo da linha de pobreza ou pobreza extrema</w:t>
      </w:r>
      <w:r>
        <w:rPr>
          <w:color w:val="000000" w:themeColor="text1"/>
        </w:rPr>
        <w:t>”.</w:t>
      </w:r>
    </w:p>
    <w:p w14:paraId="6EA01E31" w14:textId="77777777" w:rsidR="006B252F" w:rsidRDefault="006B252F">
      <w:pPr>
        <w:rPr>
          <w:color w:val="000000" w:themeColor="text1"/>
        </w:rPr>
      </w:pPr>
      <w:r>
        <w:rPr>
          <w:color w:val="000000" w:themeColor="text1"/>
        </w:rPr>
        <w:t>O gráfico utilizado nesta visualização foi um gráfico Mekko, onde as marcas são as barras e o canal de área representa 2 variáveis quantitativas, a percentagem com que cada país contribui para o total da população que vive abaixo da linha de pobreza ou pobreza extrema, e o total cardinal correspondente dessa população.</w:t>
      </w:r>
    </w:p>
    <w:p w14:paraId="1B48CECB" w14:textId="63A58120" w:rsidR="00E846D4" w:rsidRDefault="00E846D4">
      <w:pPr>
        <w:rPr>
          <w:color w:val="000000" w:themeColor="text1"/>
        </w:rPr>
      </w:pPr>
      <w:r>
        <w:rPr>
          <w:color w:val="000000" w:themeColor="text1"/>
        </w:rPr>
        <w:t xml:space="preserve">As barras foram ordenadas horizontalmente de acordo com o continente e alinhadas verticalmente para facilitar a comparação entre elas, cada barra é subdividida com recurso do canal de cor para </w:t>
      </w:r>
      <w:r>
        <w:rPr>
          <w:color w:val="000000" w:themeColor="text1"/>
        </w:rPr>
        <w:t>de uma forma intuitiva o utilizador distinguir os diversos países.</w:t>
      </w:r>
    </w:p>
    <w:p w14:paraId="1FCE1912" w14:textId="6192DD67" w:rsidR="00E846D4" w:rsidRDefault="006B252F">
      <w:pPr>
        <w:rPr>
          <w:color w:val="000000" w:themeColor="text1"/>
        </w:rPr>
      </w:pPr>
      <w:r>
        <w:rPr>
          <w:color w:val="000000" w:themeColor="text1"/>
        </w:rPr>
        <w:t xml:space="preserve">A escolha deste tipo de gráfico </w:t>
      </w:r>
      <w:r w:rsidR="00E846D4">
        <w:rPr>
          <w:color w:val="000000" w:themeColor="text1"/>
        </w:rPr>
        <w:t xml:space="preserve">permitiu mostrar não só a proporção de pessoas que vivem abaixo da linha de pobreza ou pobreza extrema em cada </w:t>
      </w:r>
      <w:proofErr w:type="gramStart"/>
      <w:r w:rsidR="00E846D4">
        <w:rPr>
          <w:color w:val="000000" w:themeColor="text1"/>
        </w:rPr>
        <w:t>país</w:t>
      </w:r>
      <w:proofErr w:type="gramEnd"/>
      <w:r w:rsidR="00E846D4">
        <w:rPr>
          <w:color w:val="000000" w:themeColor="text1"/>
        </w:rPr>
        <w:t xml:space="preserve"> mas também o resultado dessa contribuição para os totais de cada continente. </w:t>
      </w:r>
    </w:p>
    <w:p w14:paraId="33B42C69" w14:textId="77777777" w:rsidR="00527CC9" w:rsidRDefault="00527CC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DA19ADF" w14:textId="3590AC27" w:rsidR="006B252F" w:rsidRDefault="00527CC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 w:rsidRPr="00527CC9">
        <w:rPr>
          <w:color w:val="000000" w:themeColor="text1"/>
        </w:rPr>
        <w:lastRenderedPageBreak/>
        <w:drawing>
          <wp:inline distT="0" distB="0" distL="0" distR="0" wp14:anchorId="0A293654" wp14:editId="4E730E4A">
            <wp:extent cx="5400040" cy="3994150"/>
            <wp:effectExtent l="0" t="0" r="0" b="6350"/>
            <wp:docPr id="1656848774" name="Imagem 1" descr="Uma imagem com mapa, texto, atlas, M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8774" name="Imagem 1" descr="Uma imagem com mapa, texto, atlas, Mund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52F">
        <w:rPr>
          <w:color w:val="000000" w:themeColor="text1"/>
        </w:rPr>
        <w:br w:type="page"/>
      </w:r>
    </w:p>
    <w:p w14:paraId="342BFDF9" w14:textId="77777777" w:rsidR="00402C37" w:rsidRPr="00B17C12" w:rsidRDefault="00402C37" w:rsidP="00FD186A">
      <w:pPr>
        <w:pStyle w:val="NormalWeb"/>
        <w:spacing w:before="0" w:beforeAutospacing="0" w:after="0" w:afterAutospacing="0"/>
        <w:jc w:val="center"/>
        <w:rPr>
          <w:color w:val="000000" w:themeColor="text1"/>
        </w:rPr>
      </w:pPr>
    </w:p>
    <w:p w14:paraId="14394799" w14:textId="30110C1A" w:rsidR="00A52AC6" w:rsidRPr="00B17C12" w:rsidRDefault="00A52AC6" w:rsidP="00FD186A">
      <w:pPr>
        <w:pStyle w:val="NormalWeb"/>
        <w:spacing w:before="0" w:beforeAutospacing="0"/>
        <w:jc w:val="both"/>
        <w:rPr>
          <w:b/>
          <w:bCs/>
          <w:color w:val="000000" w:themeColor="text1"/>
          <w:u w:val="single"/>
        </w:rPr>
      </w:pPr>
      <w:r w:rsidRPr="00B17C12">
        <w:rPr>
          <w:b/>
          <w:bCs/>
          <w:color w:val="000000" w:themeColor="text1"/>
          <w:u w:val="single"/>
        </w:rPr>
        <w:t xml:space="preserve">3. </w:t>
      </w:r>
      <w:r w:rsidR="002A38FF" w:rsidRPr="00B17C12">
        <w:rPr>
          <w:b/>
          <w:bCs/>
          <w:color w:val="000000" w:themeColor="text1"/>
          <w:u w:val="single"/>
        </w:rPr>
        <w:t>CONCLUSÕES:</w:t>
      </w:r>
    </w:p>
    <w:p w14:paraId="53E7BED6" w14:textId="32EB131F" w:rsidR="00AA034F" w:rsidRDefault="00AA034F" w:rsidP="00FD186A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PT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55126433"/>
        <w:docPartObj>
          <w:docPartGallery w:val="Bibliographies"/>
          <w:docPartUnique/>
        </w:docPartObj>
      </w:sdtPr>
      <w:sdtContent>
        <w:p w14:paraId="19EF0420" w14:textId="038C6B95" w:rsidR="000E717A" w:rsidRPr="00DA0471" w:rsidRDefault="000E717A" w:rsidP="00FD186A">
          <w:pPr>
            <w:pStyle w:val="Ttulo1"/>
            <w:spacing w:line="240" w:lineRule="auto"/>
          </w:pPr>
          <w:r w:rsidRPr="00DA0471">
            <w:t>Bibliografia</w:t>
          </w:r>
        </w:p>
        <w:sdt>
          <w:sdtPr>
            <w:id w:val="111145805"/>
            <w:bibliography/>
          </w:sdtPr>
          <w:sdtContent>
            <w:p w14:paraId="1322D366" w14:textId="77777777" w:rsidR="00DF755F" w:rsidRDefault="000E717A" w:rsidP="00FD186A">
              <w:pPr>
                <w:pStyle w:val="Bibliografia"/>
                <w:spacing w:line="240" w:lineRule="auto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DA0471">
                <w:instrText>BIBLIOGRAPHY</w:instrText>
              </w:r>
              <w:r>
                <w:fldChar w:fldCharType="separate"/>
              </w:r>
              <w:r w:rsidR="00DF755F" w:rsidRPr="00DA0471">
                <w:rPr>
                  <w:noProof/>
                </w:rPr>
                <w:t xml:space="preserve">Card, S. K. (2008). </w:t>
              </w:r>
              <w:r w:rsidR="00DF755F">
                <w:rPr>
                  <w:i/>
                  <w:iCs/>
                  <w:noProof/>
                  <w:lang w:val="en-US"/>
                </w:rPr>
                <w:t>The Human Computer Interaction Handbook: Fundamentals, Evolving Technologies and Emerging Applications 2nd Edition.</w:t>
              </w:r>
              <w:r w:rsidR="00DF755F">
                <w:rPr>
                  <w:noProof/>
                  <w:lang w:val="en-US"/>
                </w:rPr>
                <w:t xml:space="preserve"> Mahwah, NJ: Lawrence Erlbaum Associates.</w:t>
              </w:r>
            </w:p>
            <w:p w14:paraId="3A14BB82" w14:textId="77777777" w:rsidR="00DF755F" w:rsidRDefault="00DF755F" w:rsidP="00FD186A">
              <w:pPr>
                <w:pStyle w:val="Bibliografia"/>
                <w:spacing w:line="240" w:lineRule="auto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Munzer, T. (2014). </w:t>
              </w:r>
              <w:r>
                <w:rPr>
                  <w:i/>
                  <w:iCs/>
                  <w:noProof/>
                  <w:lang w:val="en-US"/>
                </w:rPr>
                <w:t>Visualization Analisys and Design.</w:t>
              </w:r>
              <w:r>
                <w:rPr>
                  <w:noProof/>
                  <w:lang w:val="en-US"/>
                </w:rPr>
                <w:t xml:space="preserve"> CRC Press.</w:t>
              </w:r>
            </w:p>
            <w:p w14:paraId="017DFECB" w14:textId="3AC71C10" w:rsidR="000E717A" w:rsidRDefault="000E717A" w:rsidP="00FD186A">
              <w:pPr>
                <w:spacing w:line="24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495B62" w14:textId="77777777" w:rsidR="00AA034F" w:rsidRPr="00B17C12" w:rsidRDefault="00AA034F" w:rsidP="00FD186A">
      <w:pPr>
        <w:pStyle w:val="NormalWeb"/>
        <w:spacing w:before="0" w:beforeAutospacing="0"/>
        <w:jc w:val="both"/>
        <w:rPr>
          <w:color w:val="000000" w:themeColor="text1"/>
        </w:rPr>
      </w:pPr>
    </w:p>
    <w:p w14:paraId="117475E1" w14:textId="77777777" w:rsidR="003765D0" w:rsidRPr="00B17C12" w:rsidRDefault="003765D0" w:rsidP="00FD186A">
      <w:pPr>
        <w:pStyle w:val="NormalWeb"/>
        <w:spacing w:before="0" w:beforeAutospacing="0"/>
        <w:jc w:val="both"/>
        <w:rPr>
          <w:color w:val="000000" w:themeColor="text1"/>
        </w:rPr>
      </w:pPr>
    </w:p>
    <w:p w14:paraId="6C711FA9" w14:textId="79D0B753" w:rsidR="006E24FF" w:rsidRPr="00B17C12" w:rsidRDefault="00000000" w:rsidP="00FD186A">
      <w:pPr>
        <w:pStyle w:val="NormalWeb"/>
        <w:spacing w:before="0" w:beforeAutospacing="0"/>
        <w:ind w:firstLine="708"/>
        <w:jc w:val="both"/>
        <w:rPr>
          <w:color w:val="000000" w:themeColor="text1"/>
        </w:rPr>
      </w:pPr>
      <w:hyperlink r:id="rId22" w:history="1">
        <w:r w:rsidR="00736045">
          <w:rPr>
            <w:rStyle w:val="Hiperligao"/>
          </w:rPr>
          <w:t>MEIW-ORG/VI_World_Poverty: Trabalho de Grupo da UC de Visualização - Tópico 4 - World Poverty (github.com)</w:t>
        </w:r>
      </w:hyperlink>
    </w:p>
    <w:sectPr w:rsidR="006E24FF" w:rsidRPr="00B17C12" w:rsidSect="00291E9E">
      <w:headerReference w:type="default" r:id="rId23"/>
      <w:footerReference w:type="default" r:id="rId24"/>
      <w:pgSz w:w="11906" w:h="16838"/>
      <w:pgMar w:top="2269" w:right="1701" w:bottom="1701" w:left="1701" w:header="708" w:footer="5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B4D67" w14:textId="77777777" w:rsidR="000A4894" w:rsidRDefault="000A4894" w:rsidP="00B466B9">
      <w:pPr>
        <w:spacing w:after="0" w:line="240" w:lineRule="auto"/>
      </w:pPr>
      <w:r>
        <w:separator/>
      </w:r>
    </w:p>
  </w:endnote>
  <w:endnote w:type="continuationSeparator" w:id="0">
    <w:p w14:paraId="53233B8C" w14:textId="77777777" w:rsidR="000A4894" w:rsidRDefault="000A4894" w:rsidP="00B46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2C2A6" w14:textId="77777777" w:rsidR="007F672A" w:rsidRPr="000F3160" w:rsidRDefault="007F672A" w:rsidP="009569D2">
    <w:pPr>
      <w:pBdr>
        <w:top w:val="single" w:sz="4" w:space="1" w:color="auto"/>
      </w:pBdr>
    </w:pPr>
  </w:p>
  <w:p w14:paraId="07290085" w14:textId="77777777" w:rsidR="009569D2" w:rsidRDefault="009569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8CEB4" w14:textId="77777777" w:rsidR="000A4894" w:rsidRDefault="000A4894" w:rsidP="00B466B9">
      <w:pPr>
        <w:spacing w:after="0" w:line="240" w:lineRule="auto"/>
      </w:pPr>
      <w:r>
        <w:separator/>
      </w:r>
    </w:p>
  </w:footnote>
  <w:footnote w:type="continuationSeparator" w:id="0">
    <w:p w14:paraId="41D343E8" w14:textId="77777777" w:rsidR="000A4894" w:rsidRDefault="000A4894" w:rsidP="00B46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E22D7" w14:textId="2BD29276" w:rsidR="00B466B9" w:rsidRDefault="00B466B9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B31C022" wp14:editId="1540F847">
          <wp:simplePos x="0" y="0"/>
          <wp:positionH relativeFrom="column">
            <wp:posOffset>3465291</wp:posOffset>
          </wp:positionH>
          <wp:positionV relativeFrom="paragraph">
            <wp:posOffset>41275</wp:posOffset>
          </wp:positionV>
          <wp:extent cx="2277373" cy="617526"/>
          <wp:effectExtent l="0" t="0" r="0" b="0"/>
          <wp:wrapNone/>
          <wp:docPr id="28" name="Imagem 28" descr="Universidade Abe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Universidade Aber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7373" cy="617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E1E61D7" wp14:editId="7A7DFA08">
          <wp:simplePos x="0" y="0"/>
          <wp:positionH relativeFrom="column">
            <wp:posOffset>-79542</wp:posOffset>
          </wp:positionH>
          <wp:positionV relativeFrom="paragraph">
            <wp:posOffset>119500</wp:posOffset>
          </wp:positionV>
          <wp:extent cx="2644140" cy="439420"/>
          <wp:effectExtent l="0" t="0" r="3810" b="0"/>
          <wp:wrapNone/>
          <wp:docPr id="29" name="Imagem 29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414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E3B0D"/>
    <w:multiLevelType w:val="hybridMultilevel"/>
    <w:tmpl w:val="3E6AB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963FA"/>
    <w:multiLevelType w:val="hybridMultilevel"/>
    <w:tmpl w:val="B0286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8442817">
    <w:abstractNumId w:val="1"/>
  </w:num>
  <w:num w:numId="2" w16cid:durableId="244804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58"/>
    <w:rsid w:val="00002CBE"/>
    <w:rsid w:val="00010C62"/>
    <w:rsid w:val="000164E3"/>
    <w:rsid w:val="00022CA2"/>
    <w:rsid w:val="000306C8"/>
    <w:rsid w:val="0003517F"/>
    <w:rsid w:val="00043851"/>
    <w:rsid w:val="000463D5"/>
    <w:rsid w:val="000509A1"/>
    <w:rsid w:val="00057643"/>
    <w:rsid w:val="0006159B"/>
    <w:rsid w:val="00064CE8"/>
    <w:rsid w:val="0006647A"/>
    <w:rsid w:val="00067058"/>
    <w:rsid w:val="00072604"/>
    <w:rsid w:val="00073F44"/>
    <w:rsid w:val="00074DE9"/>
    <w:rsid w:val="0007663F"/>
    <w:rsid w:val="00077F66"/>
    <w:rsid w:val="00085289"/>
    <w:rsid w:val="000905DB"/>
    <w:rsid w:val="000A0CEE"/>
    <w:rsid w:val="000A4894"/>
    <w:rsid w:val="000A5942"/>
    <w:rsid w:val="000A5C3B"/>
    <w:rsid w:val="000A5EED"/>
    <w:rsid w:val="000B61EA"/>
    <w:rsid w:val="000C4C7D"/>
    <w:rsid w:val="000C7700"/>
    <w:rsid w:val="000D094B"/>
    <w:rsid w:val="000E4B42"/>
    <w:rsid w:val="000E717A"/>
    <w:rsid w:val="000F17DF"/>
    <w:rsid w:val="000F2286"/>
    <w:rsid w:val="000F3160"/>
    <w:rsid w:val="000F3F26"/>
    <w:rsid w:val="000F5DA4"/>
    <w:rsid w:val="000F6544"/>
    <w:rsid w:val="00101BBA"/>
    <w:rsid w:val="0010435B"/>
    <w:rsid w:val="001044AC"/>
    <w:rsid w:val="00105355"/>
    <w:rsid w:val="00105B75"/>
    <w:rsid w:val="00110B82"/>
    <w:rsid w:val="00111C42"/>
    <w:rsid w:val="00115F48"/>
    <w:rsid w:val="00132173"/>
    <w:rsid w:val="00133B00"/>
    <w:rsid w:val="00133F1C"/>
    <w:rsid w:val="00134782"/>
    <w:rsid w:val="00137B80"/>
    <w:rsid w:val="0014400D"/>
    <w:rsid w:val="001477CF"/>
    <w:rsid w:val="00160BE5"/>
    <w:rsid w:val="00163A20"/>
    <w:rsid w:val="001647F9"/>
    <w:rsid w:val="001841F2"/>
    <w:rsid w:val="00185862"/>
    <w:rsid w:val="001867E3"/>
    <w:rsid w:val="00186B46"/>
    <w:rsid w:val="001A5E24"/>
    <w:rsid w:val="001B35F9"/>
    <w:rsid w:val="001B48DD"/>
    <w:rsid w:val="001C0BBF"/>
    <w:rsid w:val="001C7631"/>
    <w:rsid w:val="001D0093"/>
    <w:rsid w:val="001D2EE1"/>
    <w:rsid w:val="001D5CF3"/>
    <w:rsid w:val="001E0B45"/>
    <w:rsid w:val="001E4556"/>
    <w:rsid w:val="001E4F04"/>
    <w:rsid w:val="001E5452"/>
    <w:rsid w:val="001E7AE4"/>
    <w:rsid w:val="001F6EF9"/>
    <w:rsid w:val="00202F84"/>
    <w:rsid w:val="00203E0B"/>
    <w:rsid w:val="002047A8"/>
    <w:rsid w:val="0021391D"/>
    <w:rsid w:val="0022500D"/>
    <w:rsid w:val="002316AB"/>
    <w:rsid w:val="0024491E"/>
    <w:rsid w:val="00246627"/>
    <w:rsid w:val="00274FA4"/>
    <w:rsid w:val="00277435"/>
    <w:rsid w:val="0028036F"/>
    <w:rsid w:val="002833B5"/>
    <w:rsid w:val="002879C7"/>
    <w:rsid w:val="00291E9E"/>
    <w:rsid w:val="00294534"/>
    <w:rsid w:val="002A20D6"/>
    <w:rsid w:val="002A38FF"/>
    <w:rsid w:val="002A691A"/>
    <w:rsid w:val="002B2CB3"/>
    <w:rsid w:val="002B2CF4"/>
    <w:rsid w:val="002B3923"/>
    <w:rsid w:val="002B4B22"/>
    <w:rsid w:val="002B63B1"/>
    <w:rsid w:val="002C7BE2"/>
    <w:rsid w:val="002C7DF1"/>
    <w:rsid w:val="002D06D9"/>
    <w:rsid w:val="002E2642"/>
    <w:rsid w:val="002E3CBC"/>
    <w:rsid w:val="002E7BB1"/>
    <w:rsid w:val="002F0CDF"/>
    <w:rsid w:val="002F11E9"/>
    <w:rsid w:val="002F6D7C"/>
    <w:rsid w:val="00304001"/>
    <w:rsid w:val="0030713C"/>
    <w:rsid w:val="00312D94"/>
    <w:rsid w:val="00317290"/>
    <w:rsid w:val="00334495"/>
    <w:rsid w:val="00335D5D"/>
    <w:rsid w:val="00341274"/>
    <w:rsid w:val="00345460"/>
    <w:rsid w:val="003520F6"/>
    <w:rsid w:val="00352899"/>
    <w:rsid w:val="003577A6"/>
    <w:rsid w:val="0036276F"/>
    <w:rsid w:val="003637C1"/>
    <w:rsid w:val="003643B4"/>
    <w:rsid w:val="00364786"/>
    <w:rsid w:val="00364873"/>
    <w:rsid w:val="00372DCC"/>
    <w:rsid w:val="003734AA"/>
    <w:rsid w:val="003765D0"/>
    <w:rsid w:val="00381FEB"/>
    <w:rsid w:val="00384D29"/>
    <w:rsid w:val="00385BE0"/>
    <w:rsid w:val="00393957"/>
    <w:rsid w:val="003A0966"/>
    <w:rsid w:val="003A5A53"/>
    <w:rsid w:val="003A5D85"/>
    <w:rsid w:val="003B367E"/>
    <w:rsid w:val="003B6805"/>
    <w:rsid w:val="003B7B2A"/>
    <w:rsid w:val="003C1DCD"/>
    <w:rsid w:val="003D48C6"/>
    <w:rsid w:val="003E0DCC"/>
    <w:rsid w:val="003E1783"/>
    <w:rsid w:val="003F0749"/>
    <w:rsid w:val="003F79F4"/>
    <w:rsid w:val="00402C37"/>
    <w:rsid w:val="004129BF"/>
    <w:rsid w:val="00416F6D"/>
    <w:rsid w:val="0041751B"/>
    <w:rsid w:val="00420566"/>
    <w:rsid w:val="00420BE4"/>
    <w:rsid w:val="00422B33"/>
    <w:rsid w:val="00425AB8"/>
    <w:rsid w:val="00433536"/>
    <w:rsid w:val="0043507D"/>
    <w:rsid w:val="004351F3"/>
    <w:rsid w:val="004376AA"/>
    <w:rsid w:val="00437A7C"/>
    <w:rsid w:val="004413FE"/>
    <w:rsid w:val="0044589B"/>
    <w:rsid w:val="00450C9B"/>
    <w:rsid w:val="0045572C"/>
    <w:rsid w:val="004579B2"/>
    <w:rsid w:val="004618E0"/>
    <w:rsid w:val="00463921"/>
    <w:rsid w:val="00465B51"/>
    <w:rsid w:val="00476869"/>
    <w:rsid w:val="00485ADF"/>
    <w:rsid w:val="00491FAB"/>
    <w:rsid w:val="00494F1D"/>
    <w:rsid w:val="004968E6"/>
    <w:rsid w:val="004A5585"/>
    <w:rsid w:val="004A73D1"/>
    <w:rsid w:val="004B15E4"/>
    <w:rsid w:val="004B45F0"/>
    <w:rsid w:val="004B468D"/>
    <w:rsid w:val="004B4A31"/>
    <w:rsid w:val="004B4BDB"/>
    <w:rsid w:val="004B5253"/>
    <w:rsid w:val="004E0AFF"/>
    <w:rsid w:val="004E1AED"/>
    <w:rsid w:val="004E33CF"/>
    <w:rsid w:val="004F12F3"/>
    <w:rsid w:val="004F3019"/>
    <w:rsid w:val="004F5ABE"/>
    <w:rsid w:val="004F7FD2"/>
    <w:rsid w:val="0050708F"/>
    <w:rsid w:val="005079F7"/>
    <w:rsid w:val="00512558"/>
    <w:rsid w:val="00515A3B"/>
    <w:rsid w:val="00517CA4"/>
    <w:rsid w:val="00527CC9"/>
    <w:rsid w:val="00543940"/>
    <w:rsid w:val="00546AF3"/>
    <w:rsid w:val="00556B25"/>
    <w:rsid w:val="00561579"/>
    <w:rsid w:val="00564500"/>
    <w:rsid w:val="00564604"/>
    <w:rsid w:val="005663C6"/>
    <w:rsid w:val="00577BDA"/>
    <w:rsid w:val="005814F6"/>
    <w:rsid w:val="005848A9"/>
    <w:rsid w:val="0059133C"/>
    <w:rsid w:val="0059587A"/>
    <w:rsid w:val="005959EF"/>
    <w:rsid w:val="00596673"/>
    <w:rsid w:val="00597D72"/>
    <w:rsid w:val="005A048D"/>
    <w:rsid w:val="005A1DAF"/>
    <w:rsid w:val="005A2521"/>
    <w:rsid w:val="005A537A"/>
    <w:rsid w:val="005B0375"/>
    <w:rsid w:val="005B394A"/>
    <w:rsid w:val="005C0313"/>
    <w:rsid w:val="005C7341"/>
    <w:rsid w:val="005D3EF6"/>
    <w:rsid w:val="005D49A1"/>
    <w:rsid w:val="005D5605"/>
    <w:rsid w:val="005E4448"/>
    <w:rsid w:val="005F158D"/>
    <w:rsid w:val="005F47F2"/>
    <w:rsid w:val="005F5232"/>
    <w:rsid w:val="00604495"/>
    <w:rsid w:val="00607133"/>
    <w:rsid w:val="0061293C"/>
    <w:rsid w:val="00613A3C"/>
    <w:rsid w:val="00624848"/>
    <w:rsid w:val="006278A3"/>
    <w:rsid w:val="00627F15"/>
    <w:rsid w:val="00631137"/>
    <w:rsid w:val="00632BAC"/>
    <w:rsid w:val="00637442"/>
    <w:rsid w:val="00641ABA"/>
    <w:rsid w:val="00644B17"/>
    <w:rsid w:val="0064560C"/>
    <w:rsid w:val="00647B21"/>
    <w:rsid w:val="006526C4"/>
    <w:rsid w:val="00652C42"/>
    <w:rsid w:val="00670A11"/>
    <w:rsid w:val="00671408"/>
    <w:rsid w:val="00675E88"/>
    <w:rsid w:val="00676435"/>
    <w:rsid w:val="00691A80"/>
    <w:rsid w:val="006937AC"/>
    <w:rsid w:val="00693ACC"/>
    <w:rsid w:val="006945B6"/>
    <w:rsid w:val="00694EA0"/>
    <w:rsid w:val="006A1E87"/>
    <w:rsid w:val="006B252F"/>
    <w:rsid w:val="006B49C9"/>
    <w:rsid w:val="006B5A4F"/>
    <w:rsid w:val="006C3C26"/>
    <w:rsid w:val="006C3EC3"/>
    <w:rsid w:val="006C4482"/>
    <w:rsid w:val="006C6F86"/>
    <w:rsid w:val="006E0DA7"/>
    <w:rsid w:val="006E24FF"/>
    <w:rsid w:val="006E6ECB"/>
    <w:rsid w:val="007014C2"/>
    <w:rsid w:val="00703F7E"/>
    <w:rsid w:val="00705FEE"/>
    <w:rsid w:val="007153E5"/>
    <w:rsid w:val="00722297"/>
    <w:rsid w:val="007232D3"/>
    <w:rsid w:val="007261F6"/>
    <w:rsid w:val="0073059B"/>
    <w:rsid w:val="007305FF"/>
    <w:rsid w:val="00730710"/>
    <w:rsid w:val="0073222C"/>
    <w:rsid w:val="007322DC"/>
    <w:rsid w:val="00734264"/>
    <w:rsid w:val="00736045"/>
    <w:rsid w:val="00741837"/>
    <w:rsid w:val="00745449"/>
    <w:rsid w:val="007672BD"/>
    <w:rsid w:val="00772F60"/>
    <w:rsid w:val="007739BE"/>
    <w:rsid w:val="007808AA"/>
    <w:rsid w:val="00780A89"/>
    <w:rsid w:val="007827E1"/>
    <w:rsid w:val="00785949"/>
    <w:rsid w:val="00786937"/>
    <w:rsid w:val="00790790"/>
    <w:rsid w:val="007A6C2B"/>
    <w:rsid w:val="007B0EB7"/>
    <w:rsid w:val="007B1F4D"/>
    <w:rsid w:val="007B60FF"/>
    <w:rsid w:val="007B6D80"/>
    <w:rsid w:val="007C4625"/>
    <w:rsid w:val="007D240D"/>
    <w:rsid w:val="007D40D9"/>
    <w:rsid w:val="007E07A0"/>
    <w:rsid w:val="007E142F"/>
    <w:rsid w:val="007E746D"/>
    <w:rsid w:val="007F098D"/>
    <w:rsid w:val="007F25A9"/>
    <w:rsid w:val="007F2B0C"/>
    <w:rsid w:val="007F2EF3"/>
    <w:rsid w:val="007F672A"/>
    <w:rsid w:val="00800EF0"/>
    <w:rsid w:val="00800FD2"/>
    <w:rsid w:val="0080386D"/>
    <w:rsid w:val="00803F55"/>
    <w:rsid w:val="0080497F"/>
    <w:rsid w:val="00804B17"/>
    <w:rsid w:val="00804CE3"/>
    <w:rsid w:val="008050CE"/>
    <w:rsid w:val="00806451"/>
    <w:rsid w:val="00810C67"/>
    <w:rsid w:val="00810D54"/>
    <w:rsid w:val="008140B5"/>
    <w:rsid w:val="00814803"/>
    <w:rsid w:val="00817C07"/>
    <w:rsid w:val="00817D96"/>
    <w:rsid w:val="008232AD"/>
    <w:rsid w:val="00826082"/>
    <w:rsid w:val="00835383"/>
    <w:rsid w:val="0083580B"/>
    <w:rsid w:val="00836F14"/>
    <w:rsid w:val="00847620"/>
    <w:rsid w:val="0085003D"/>
    <w:rsid w:val="00873BC5"/>
    <w:rsid w:val="00876B7E"/>
    <w:rsid w:val="00876C62"/>
    <w:rsid w:val="00876CF4"/>
    <w:rsid w:val="00876ECD"/>
    <w:rsid w:val="00882C4B"/>
    <w:rsid w:val="0089404B"/>
    <w:rsid w:val="008957BD"/>
    <w:rsid w:val="0089583D"/>
    <w:rsid w:val="00896674"/>
    <w:rsid w:val="008A52C0"/>
    <w:rsid w:val="008A59AB"/>
    <w:rsid w:val="008A604D"/>
    <w:rsid w:val="008A6534"/>
    <w:rsid w:val="008B0E73"/>
    <w:rsid w:val="008B14A0"/>
    <w:rsid w:val="008B1D9D"/>
    <w:rsid w:val="008B3EE3"/>
    <w:rsid w:val="008C3B8E"/>
    <w:rsid w:val="008C5BFA"/>
    <w:rsid w:val="008C5FF7"/>
    <w:rsid w:val="008E1DA7"/>
    <w:rsid w:val="008F1682"/>
    <w:rsid w:val="008F2D61"/>
    <w:rsid w:val="008F3857"/>
    <w:rsid w:val="00901BF6"/>
    <w:rsid w:val="0090347E"/>
    <w:rsid w:val="009039D0"/>
    <w:rsid w:val="00903F6F"/>
    <w:rsid w:val="00911B18"/>
    <w:rsid w:val="0091276D"/>
    <w:rsid w:val="009167D2"/>
    <w:rsid w:val="00917258"/>
    <w:rsid w:val="009222E5"/>
    <w:rsid w:val="00930C99"/>
    <w:rsid w:val="00930EB6"/>
    <w:rsid w:val="00944CA8"/>
    <w:rsid w:val="00951211"/>
    <w:rsid w:val="0095293C"/>
    <w:rsid w:val="0095303A"/>
    <w:rsid w:val="0095463F"/>
    <w:rsid w:val="009569D2"/>
    <w:rsid w:val="00961851"/>
    <w:rsid w:val="00964CFE"/>
    <w:rsid w:val="00965C14"/>
    <w:rsid w:val="0096717F"/>
    <w:rsid w:val="00974D81"/>
    <w:rsid w:val="00986361"/>
    <w:rsid w:val="00986ACA"/>
    <w:rsid w:val="00986F6A"/>
    <w:rsid w:val="00992B71"/>
    <w:rsid w:val="00997F05"/>
    <w:rsid w:val="009A1D16"/>
    <w:rsid w:val="009A4C6D"/>
    <w:rsid w:val="009A7035"/>
    <w:rsid w:val="009B32B1"/>
    <w:rsid w:val="009C40E1"/>
    <w:rsid w:val="009C64C2"/>
    <w:rsid w:val="009C70D2"/>
    <w:rsid w:val="009D0B7C"/>
    <w:rsid w:val="009D7211"/>
    <w:rsid w:val="009E158A"/>
    <w:rsid w:val="009E17D2"/>
    <w:rsid w:val="009E38CE"/>
    <w:rsid w:val="009E4B4B"/>
    <w:rsid w:val="009E7EE9"/>
    <w:rsid w:val="009F0163"/>
    <w:rsid w:val="009F7913"/>
    <w:rsid w:val="00A03A52"/>
    <w:rsid w:val="00A04BB4"/>
    <w:rsid w:val="00A078FE"/>
    <w:rsid w:val="00A150C1"/>
    <w:rsid w:val="00A225FF"/>
    <w:rsid w:val="00A24FB8"/>
    <w:rsid w:val="00A25D74"/>
    <w:rsid w:val="00A311C3"/>
    <w:rsid w:val="00A3229B"/>
    <w:rsid w:val="00A32540"/>
    <w:rsid w:val="00A3703B"/>
    <w:rsid w:val="00A41DEF"/>
    <w:rsid w:val="00A45819"/>
    <w:rsid w:val="00A52AC6"/>
    <w:rsid w:val="00A6226C"/>
    <w:rsid w:val="00A633F8"/>
    <w:rsid w:val="00A671C8"/>
    <w:rsid w:val="00A704B2"/>
    <w:rsid w:val="00A74C73"/>
    <w:rsid w:val="00A8494B"/>
    <w:rsid w:val="00A869E1"/>
    <w:rsid w:val="00A87C02"/>
    <w:rsid w:val="00A93AD5"/>
    <w:rsid w:val="00A95E51"/>
    <w:rsid w:val="00A96828"/>
    <w:rsid w:val="00AA034F"/>
    <w:rsid w:val="00AA044A"/>
    <w:rsid w:val="00AA6D46"/>
    <w:rsid w:val="00AA6F8F"/>
    <w:rsid w:val="00AB73AF"/>
    <w:rsid w:val="00AB7854"/>
    <w:rsid w:val="00AC20B8"/>
    <w:rsid w:val="00AC54C9"/>
    <w:rsid w:val="00AC63E4"/>
    <w:rsid w:val="00AD1695"/>
    <w:rsid w:val="00AD202A"/>
    <w:rsid w:val="00AD6A0D"/>
    <w:rsid w:val="00AE37CC"/>
    <w:rsid w:val="00AE72EE"/>
    <w:rsid w:val="00AF0DC7"/>
    <w:rsid w:val="00AF25D8"/>
    <w:rsid w:val="00AF4838"/>
    <w:rsid w:val="00AF5212"/>
    <w:rsid w:val="00B032D9"/>
    <w:rsid w:val="00B03A3A"/>
    <w:rsid w:val="00B1030C"/>
    <w:rsid w:val="00B1040C"/>
    <w:rsid w:val="00B109FB"/>
    <w:rsid w:val="00B13279"/>
    <w:rsid w:val="00B16E5D"/>
    <w:rsid w:val="00B17C12"/>
    <w:rsid w:val="00B17DE6"/>
    <w:rsid w:val="00B21262"/>
    <w:rsid w:val="00B21724"/>
    <w:rsid w:val="00B23570"/>
    <w:rsid w:val="00B2761F"/>
    <w:rsid w:val="00B27B97"/>
    <w:rsid w:val="00B31B3D"/>
    <w:rsid w:val="00B32F5B"/>
    <w:rsid w:val="00B36E5E"/>
    <w:rsid w:val="00B37BEC"/>
    <w:rsid w:val="00B466B9"/>
    <w:rsid w:val="00B468CC"/>
    <w:rsid w:val="00B56802"/>
    <w:rsid w:val="00B63D14"/>
    <w:rsid w:val="00B74D06"/>
    <w:rsid w:val="00B7613A"/>
    <w:rsid w:val="00B77357"/>
    <w:rsid w:val="00B82F3A"/>
    <w:rsid w:val="00B843E9"/>
    <w:rsid w:val="00B85858"/>
    <w:rsid w:val="00B85EAA"/>
    <w:rsid w:val="00B94262"/>
    <w:rsid w:val="00B94CBF"/>
    <w:rsid w:val="00B97BE6"/>
    <w:rsid w:val="00BA2FD3"/>
    <w:rsid w:val="00BC1401"/>
    <w:rsid w:val="00BC1E07"/>
    <w:rsid w:val="00BC2EF7"/>
    <w:rsid w:val="00BC49E2"/>
    <w:rsid w:val="00BC5BA4"/>
    <w:rsid w:val="00BC6EA7"/>
    <w:rsid w:val="00BD22CD"/>
    <w:rsid w:val="00BD51E8"/>
    <w:rsid w:val="00BD69FB"/>
    <w:rsid w:val="00BE635B"/>
    <w:rsid w:val="00BE67AE"/>
    <w:rsid w:val="00BF5D89"/>
    <w:rsid w:val="00BF6630"/>
    <w:rsid w:val="00C00AF9"/>
    <w:rsid w:val="00C031E3"/>
    <w:rsid w:val="00C03236"/>
    <w:rsid w:val="00C04A94"/>
    <w:rsid w:val="00C058E8"/>
    <w:rsid w:val="00C05A57"/>
    <w:rsid w:val="00C0640E"/>
    <w:rsid w:val="00C101EA"/>
    <w:rsid w:val="00C13783"/>
    <w:rsid w:val="00C13E7D"/>
    <w:rsid w:val="00C1613F"/>
    <w:rsid w:val="00C1645F"/>
    <w:rsid w:val="00C20146"/>
    <w:rsid w:val="00C22778"/>
    <w:rsid w:val="00C2773C"/>
    <w:rsid w:val="00C329F2"/>
    <w:rsid w:val="00C361F6"/>
    <w:rsid w:val="00C55C71"/>
    <w:rsid w:val="00C56D83"/>
    <w:rsid w:val="00C616A1"/>
    <w:rsid w:val="00C6717C"/>
    <w:rsid w:val="00C67E9B"/>
    <w:rsid w:val="00C71406"/>
    <w:rsid w:val="00C82F15"/>
    <w:rsid w:val="00C84D3D"/>
    <w:rsid w:val="00C85942"/>
    <w:rsid w:val="00C85B67"/>
    <w:rsid w:val="00C86ED5"/>
    <w:rsid w:val="00C94B4F"/>
    <w:rsid w:val="00C959C4"/>
    <w:rsid w:val="00C967F0"/>
    <w:rsid w:val="00CA4620"/>
    <w:rsid w:val="00CA540C"/>
    <w:rsid w:val="00CA78A5"/>
    <w:rsid w:val="00CB053D"/>
    <w:rsid w:val="00CB1B08"/>
    <w:rsid w:val="00CB2C6F"/>
    <w:rsid w:val="00CB3191"/>
    <w:rsid w:val="00CB674D"/>
    <w:rsid w:val="00CC561D"/>
    <w:rsid w:val="00CD2A23"/>
    <w:rsid w:val="00CD6776"/>
    <w:rsid w:val="00CD6EE0"/>
    <w:rsid w:val="00CE19E9"/>
    <w:rsid w:val="00CE72A7"/>
    <w:rsid w:val="00CF023F"/>
    <w:rsid w:val="00CF376C"/>
    <w:rsid w:val="00CF7083"/>
    <w:rsid w:val="00CF7380"/>
    <w:rsid w:val="00D06604"/>
    <w:rsid w:val="00D13EFD"/>
    <w:rsid w:val="00D149EE"/>
    <w:rsid w:val="00D14D3B"/>
    <w:rsid w:val="00D16CBC"/>
    <w:rsid w:val="00D3001C"/>
    <w:rsid w:val="00D35062"/>
    <w:rsid w:val="00D453A7"/>
    <w:rsid w:val="00D461BB"/>
    <w:rsid w:val="00D470E3"/>
    <w:rsid w:val="00D51DBC"/>
    <w:rsid w:val="00D65BA8"/>
    <w:rsid w:val="00D80F06"/>
    <w:rsid w:val="00D842CB"/>
    <w:rsid w:val="00D84BDC"/>
    <w:rsid w:val="00D8627F"/>
    <w:rsid w:val="00D90B95"/>
    <w:rsid w:val="00DA0471"/>
    <w:rsid w:val="00DA1723"/>
    <w:rsid w:val="00DA6311"/>
    <w:rsid w:val="00DB167A"/>
    <w:rsid w:val="00DB4918"/>
    <w:rsid w:val="00DB4C14"/>
    <w:rsid w:val="00DC7AC3"/>
    <w:rsid w:val="00DD1392"/>
    <w:rsid w:val="00DD73F2"/>
    <w:rsid w:val="00DE00B5"/>
    <w:rsid w:val="00DE24B8"/>
    <w:rsid w:val="00DE48C2"/>
    <w:rsid w:val="00DE7FF1"/>
    <w:rsid w:val="00DF616C"/>
    <w:rsid w:val="00DF6F88"/>
    <w:rsid w:val="00DF755F"/>
    <w:rsid w:val="00DF7E7F"/>
    <w:rsid w:val="00E003B6"/>
    <w:rsid w:val="00E02B53"/>
    <w:rsid w:val="00E0364E"/>
    <w:rsid w:val="00E05FB9"/>
    <w:rsid w:val="00E10135"/>
    <w:rsid w:val="00E17B61"/>
    <w:rsid w:val="00E25442"/>
    <w:rsid w:val="00E27069"/>
    <w:rsid w:val="00E33912"/>
    <w:rsid w:val="00E45A3F"/>
    <w:rsid w:val="00E54821"/>
    <w:rsid w:val="00E54AA1"/>
    <w:rsid w:val="00E54B77"/>
    <w:rsid w:val="00E6121D"/>
    <w:rsid w:val="00E704C2"/>
    <w:rsid w:val="00E744B8"/>
    <w:rsid w:val="00E80545"/>
    <w:rsid w:val="00E842E4"/>
    <w:rsid w:val="00E846D4"/>
    <w:rsid w:val="00E85096"/>
    <w:rsid w:val="00E876F6"/>
    <w:rsid w:val="00E92F64"/>
    <w:rsid w:val="00E93BF2"/>
    <w:rsid w:val="00E949BF"/>
    <w:rsid w:val="00E951B0"/>
    <w:rsid w:val="00EA4597"/>
    <w:rsid w:val="00EB1961"/>
    <w:rsid w:val="00EB1FF1"/>
    <w:rsid w:val="00EB3867"/>
    <w:rsid w:val="00EB53B4"/>
    <w:rsid w:val="00EB75FD"/>
    <w:rsid w:val="00EC65C8"/>
    <w:rsid w:val="00EC7ACF"/>
    <w:rsid w:val="00ED0DB4"/>
    <w:rsid w:val="00ED1DAF"/>
    <w:rsid w:val="00ED2B93"/>
    <w:rsid w:val="00ED50AD"/>
    <w:rsid w:val="00ED7AE6"/>
    <w:rsid w:val="00EE2F2E"/>
    <w:rsid w:val="00EF1985"/>
    <w:rsid w:val="00EF32A2"/>
    <w:rsid w:val="00EF6D36"/>
    <w:rsid w:val="00F01441"/>
    <w:rsid w:val="00F15160"/>
    <w:rsid w:val="00F15C21"/>
    <w:rsid w:val="00F216AA"/>
    <w:rsid w:val="00F273ED"/>
    <w:rsid w:val="00F30917"/>
    <w:rsid w:val="00F35E7F"/>
    <w:rsid w:val="00F405B5"/>
    <w:rsid w:val="00F43658"/>
    <w:rsid w:val="00F44EEA"/>
    <w:rsid w:val="00F46A69"/>
    <w:rsid w:val="00F50CAF"/>
    <w:rsid w:val="00F5332A"/>
    <w:rsid w:val="00F55790"/>
    <w:rsid w:val="00F61D49"/>
    <w:rsid w:val="00F642CF"/>
    <w:rsid w:val="00F67428"/>
    <w:rsid w:val="00F82FFE"/>
    <w:rsid w:val="00F907C7"/>
    <w:rsid w:val="00F93301"/>
    <w:rsid w:val="00F9776E"/>
    <w:rsid w:val="00FA1388"/>
    <w:rsid w:val="00FB7794"/>
    <w:rsid w:val="00FB7E9C"/>
    <w:rsid w:val="00FC1530"/>
    <w:rsid w:val="00FC4718"/>
    <w:rsid w:val="00FC619E"/>
    <w:rsid w:val="00FC7680"/>
    <w:rsid w:val="00FD186A"/>
    <w:rsid w:val="00FD19A6"/>
    <w:rsid w:val="00FD7E1D"/>
    <w:rsid w:val="00FE0F16"/>
    <w:rsid w:val="00FE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0DD94"/>
  <w15:chartTrackingRefBased/>
  <w15:docId w15:val="{197DD404-1F4B-4FB3-9DCC-57E2E3927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E7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31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466B9"/>
  </w:style>
  <w:style w:type="paragraph" w:styleId="Rodap">
    <w:name w:val="footer"/>
    <w:basedOn w:val="Normal"/>
    <w:link w:val="RodapCarter"/>
    <w:uiPriority w:val="99"/>
    <w:unhideWhenUsed/>
    <w:rsid w:val="00B466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466B9"/>
  </w:style>
  <w:style w:type="character" w:styleId="Hiperligao">
    <w:name w:val="Hyperlink"/>
    <w:basedOn w:val="Tipodeletrapredefinidodopargrafo"/>
    <w:uiPriority w:val="99"/>
    <w:unhideWhenUsed/>
    <w:rsid w:val="00E1013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10135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E71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0E717A"/>
  </w:style>
  <w:style w:type="paragraph" w:styleId="Legenda">
    <w:name w:val="caption"/>
    <w:basedOn w:val="Normal"/>
    <w:next w:val="Normal"/>
    <w:uiPriority w:val="35"/>
    <w:unhideWhenUsed/>
    <w:qFormat/>
    <w:rsid w:val="002B2C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lik.com/us/company/academic-program" TargetMode="External"/><Relationship Id="rId13" Type="http://schemas.openxmlformats.org/officeDocument/2006/relationships/hyperlink" Target="https://data.worldbank.org/indicator/SI.POV.DDAY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ourworldindata.org/explorers/incomes-across-distribution-ppp2017?tab=table&amp;time=1990..latest&amp;country=~ALB&amp;pickerSort=asc&amp;pickerMetric=Entity&amp;Indicator=Mean+income+or+consumption%2C+by+decile&amp;Decile=All+deciles&amp;Household+survey+data+type=Income+surveys+only&amp;Period=Day&amp;Show+breaks+between+less+comparable+surveys=false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kes/ISO-3166-Countries-with-Regional-Codes/blob/master/all/all.csv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hyperlink" Target="https://elearning.uab.pt/mod/forum/discuss.php?d=1042577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learning.uab.pt/mod/forum/discuss.php?d=1042577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github.com/MEIW-ORG/VI_World_Poverty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Mun14</b:Tag>
    <b:SourceType>Book</b:SourceType>
    <b:Guid>{D03B86E3-1911-41B4-A0B2-BEEFF8FCA941}</b:Guid>
    <b:Title>Visualization Analisys and Design</b:Title>
    <b:Year>2014</b:Year>
    <b:Author>
      <b:Author>
        <b:NameList>
          <b:Person>
            <b:Last>Munzer</b:Last>
            <b:First>T.</b:First>
          </b:Person>
        </b:NameList>
      </b:Author>
    </b:Author>
    <b:Publisher>CRC Press</b:Publisher>
    <b:RefOrder>2</b:RefOrder>
  </b:Source>
  <b:Source>
    <b:Tag>Stu08</b:Tag>
    <b:SourceType>Book</b:SourceType>
    <b:Guid>{1BA2774E-8496-4054-A319-0022CC864E5E}</b:Guid>
    <b:Author>
      <b:Author>
        <b:NameList>
          <b:Person>
            <b:Last>Card</b:Last>
            <b:First>Stuart</b:First>
            <b:Middle>K.</b:Middle>
          </b:Person>
        </b:NameList>
      </b:Author>
    </b:Author>
    <b:Title>The Human Computer Interaction Handbook: Fundamentals, Evolving Technologies and Emerging Applications 2nd Edition</b:Title>
    <b:Year>2008</b:Year>
    <b:Publisher>Mahwah, NJ: Lawrence Erlbaum Associates</b:Publisher>
    <b:RefOrder>1</b:RefOrder>
  </b:Source>
</b:Sources>
</file>

<file path=customXml/itemProps1.xml><?xml version="1.0" encoding="utf-8"?>
<ds:datastoreItem xmlns:ds="http://schemas.openxmlformats.org/officeDocument/2006/customXml" ds:itemID="{4661E62C-3D78-4D0C-892E-58A2C20A0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1857</Words>
  <Characters>10032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Cota</dc:creator>
  <cp:keywords/>
  <dc:description/>
  <cp:lastModifiedBy>Cláudia Pires</cp:lastModifiedBy>
  <cp:revision>4</cp:revision>
  <cp:lastPrinted>2024-01-13T18:33:00Z</cp:lastPrinted>
  <dcterms:created xsi:type="dcterms:W3CDTF">2024-01-13T18:31:00Z</dcterms:created>
  <dcterms:modified xsi:type="dcterms:W3CDTF">2024-01-13T20:40:00Z</dcterms:modified>
</cp:coreProperties>
</file>