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74DF" w14:textId="27F5F9EE" w:rsidR="00815B93" w:rsidRPr="00815B93" w:rsidRDefault="00815B93" w:rsidP="00815B93">
      <w:pPr>
        <w:rPr>
          <w:rFonts w:ascii="Calibri" w:hAnsi="Calibri" w:cs="Calibri"/>
          <w:b/>
          <w:bCs/>
        </w:rPr>
      </w:pPr>
      <w:r w:rsidRPr="00815B93">
        <w:rPr>
          <w:rFonts w:ascii="Calibri" w:hAnsi="Calibri" w:cs="Calibri"/>
          <w:b/>
          <w:bCs/>
        </w:rPr>
        <w:t xml:space="preserve">5.1 User Interface Design – Organisation User Command </w:t>
      </w:r>
      <w:proofErr w:type="spellStart"/>
      <w:r w:rsidRPr="00815B93">
        <w:rPr>
          <w:rFonts w:ascii="Calibri" w:hAnsi="Calibri" w:cs="Calibri"/>
          <w:b/>
          <w:bCs/>
        </w:rPr>
        <w:t>Center</w:t>
      </w:r>
      <w:proofErr w:type="spellEnd"/>
      <w:r w:rsidRPr="00815B93">
        <w:rPr>
          <w:rFonts w:ascii="Calibri" w:hAnsi="Calibri" w:cs="Calibri"/>
          <w:b/>
          <w:bCs/>
        </w:rPr>
        <w:t xml:space="preserve"> Dashboard</w:t>
      </w:r>
    </w:p>
    <w:p w14:paraId="044C783E" w14:textId="77777777" w:rsidR="00FF1CF5" w:rsidRDefault="00FF1CF5" w:rsidP="00815B93">
      <w:pPr>
        <w:rPr>
          <w:rFonts w:ascii="Calibri" w:hAnsi="Calibri" w:cs="Calibri"/>
        </w:rPr>
      </w:pPr>
      <w:r w:rsidRPr="00FF1CF5">
        <w:rPr>
          <w:rFonts w:ascii="Calibri" w:hAnsi="Calibri" w:cs="Calibri"/>
        </w:rPr>
        <w:t xml:space="preserve">The Command </w:t>
      </w:r>
      <w:proofErr w:type="spellStart"/>
      <w:r w:rsidRPr="00FF1CF5">
        <w:rPr>
          <w:rFonts w:ascii="Calibri" w:hAnsi="Calibri" w:cs="Calibri"/>
        </w:rPr>
        <w:t>Center</w:t>
      </w:r>
      <w:proofErr w:type="spellEnd"/>
      <w:r w:rsidRPr="00FF1CF5">
        <w:rPr>
          <w:rFonts w:ascii="Calibri" w:hAnsi="Calibri" w:cs="Calibri"/>
        </w:rPr>
        <w:t xml:space="preserve"> Dashboard is the first landing page for the organisation’s users after they have logged into the Online Cybersecurity Assessment System. It provides a centralised overview of the organisation’s cybersecurity posture so users can see the status and progress of the business, access key system mechanisms and make informed decisions without having to go through several pages. </w:t>
      </w:r>
    </w:p>
    <w:p w14:paraId="447D38B8" w14:textId="7FD0B213" w:rsidR="00FF1CF5" w:rsidRPr="00FF1CF5" w:rsidRDefault="00FF1CF5" w:rsidP="00815B93">
      <w:pPr>
        <w:rPr>
          <w:rFonts w:ascii="Calibri" w:hAnsi="Calibri" w:cs="Calibri"/>
        </w:rPr>
      </w:pPr>
      <w:r w:rsidRPr="00FF1CF5">
        <w:rPr>
          <w:rFonts w:ascii="Calibri" w:hAnsi="Calibri" w:cs="Calibri"/>
        </w:rPr>
        <w:t>Tech A+ designed the dashboard to provide a simple and user-friendly interface that facilitates quick decision-making and minimizes unnecessary complexity. Information is focused on what is the most important issue to deal with in the security environment, so people can concentrate on the thing that needs to be done in the shortest time.</w:t>
      </w:r>
    </w:p>
    <w:p w14:paraId="776A9277" w14:textId="4D2FF673" w:rsidR="00815B93" w:rsidRPr="00815B93" w:rsidRDefault="00815B93" w:rsidP="00815B93">
      <w:pPr>
        <w:rPr>
          <w:rFonts w:ascii="Calibri" w:hAnsi="Calibri" w:cs="Calibri"/>
        </w:rPr>
      </w:pPr>
    </w:p>
    <w:p w14:paraId="4E81D774" w14:textId="77777777" w:rsidR="00815B93" w:rsidRPr="00815B93" w:rsidRDefault="00815B93" w:rsidP="00815B93">
      <w:pPr>
        <w:rPr>
          <w:rFonts w:ascii="Calibri" w:hAnsi="Calibri" w:cs="Calibri"/>
          <w:b/>
          <w:bCs/>
        </w:rPr>
      </w:pPr>
      <w:r w:rsidRPr="00815B93">
        <w:rPr>
          <w:rFonts w:ascii="Calibri" w:hAnsi="Calibri" w:cs="Calibri"/>
          <w:b/>
          <w:bCs/>
        </w:rPr>
        <w:t>Dashboard Objectives</w:t>
      </w:r>
    </w:p>
    <w:p w14:paraId="663354E1" w14:textId="77777777" w:rsidR="00815B93" w:rsidRDefault="00815B93" w:rsidP="00815B93">
      <w:pPr>
        <w:rPr>
          <w:rFonts w:ascii="Calibri" w:hAnsi="Calibri" w:cs="Calibri"/>
        </w:rPr>
      </w:pPr>
      <w:r w:rsidRPr="00815B93">
        <w:rPr>
          <w:rFonts w:ascii="Calibri" w:hAnsi="Calibri" w:cs="Calibri"/>
        </w:rPr>
        <w:t xml:space="preserve">The Command </w:t>
      </w:r>
      <w:proofErr w:type="spellStart"/>
      <w:r w:rsidRPr="00815B93">
        <w:rPr>
          <w:rFonts w:ascii="Calibri" w:hAnsi="Calibri" w:cs="Calibri"/>
        </w:rPr>
        <w:t>Center</w:t>
      </w:r>
      <w:proofErr w:type="spellEnd"/>
      <w:r w:rsidRPr="00815B93">
        <w:rPr>
          <w:rFonts w:ascii="Calibri" w:hAnsi="Calibri" w:cs="Calibri"/>
        </w:rPr>
        <w:t xml:space="preserve"> Dashboard has been designed to enable organisation users to:</w:t>
      </w:r>
    </w:p>
    <w:p w14:paraId="5F80DE3D" w14:textId="616A6181" w:rsidR="00FF1CF5" w:rsidRDefault="00FF1CF5" w:rsidP="00FF1CF5">
      <w:pPr>
        <w:pStyle w:val="ListParagraph"/>
        <w:numPr>
          <w:ilvl w:val="0"/>
          <w:numId w:val="12"/>
        </w:numPr>
        <w:rPr>
          <w:rFonts w:ascii="Calibri" w:hAnsi="Calibri" w:cs="Calibri"/>
        </w:rPr>
      </w:pPr>
      <w:r w:rsidRPr="00FF1CF5">
        <w:rPr>
          <w:rFonts w:ascii="Calibri" w:hAnsi="Calibri" w:cs="Calibri"/>
        </w:rPr>
        <w:t xml:space="preserve">Get a high-level view of their organisation’s </w:t>
      </w:r>
      <w:proofErr w:type="gramStart"/>
      <w:r w:rsidRPr="00FF1CF5">
        <w:rPr>
          <w:rFonts w:ascii="Calibri" w:hAnsi="Calibri" w:cs="Calibri"/>
        </w:rPr>
        <w:t>current status</w:t>
      </w:r>
      <w:proofErr w:type="gramEnd"/>
      <w:r w:rsidRPr="00FF1CF5">
        <w:rPr>
          <w:rFonts w:ascii="Calibri" w:hAnsi="Calibri" w:cs="Calibri"/>
        </w:rPr>
        <w:t xml:space="preserve"> immediately after logging in to the system.</w:t>
      </w:r>
    </w:p>
    <w:p w14:paraId="025E377B" w14:textId="77777777" w:rsidR="00FF1CF5" w:rsidRPr="00FF1CF5" w:rsidRDefault="00FF1CF5" w:rsidP="00FF1CF5">
      <w:pPr>
        <w:pStyle w:val="ListParagraph"/>
        <w:numPr>
          <w:ilvl w:val="0"/>
          <w:numId w:val="12"/>
        </w:numPr>
        <w:rPr>
          <w:rFonts w:ascii="Calibri" w:hAnsi="Calibri" w:cs="Calibri"/>
        </w:rPr>
      </w:pPr>
      <w:r w:rsidRPr="00FF1CF5">
        <w:rPr>
          <w:rFonts w:ascii="Calibri" w:hAnsi="Calibri" w:cs="Calibri"/>
        </w:rPr>
        <w:t>Monitor the overall cybersecurity risk score and category-based assessment results.</w:t>
      </w:r>
    </w:p>
    <w:p w14:paraId="238A5626" w14:textId="6BCFB17E" w:rsidR="00FF1CF5" w:rsidRDefault="00FF1CF5" w:rsidP="00FF1CF5">
      <w:pPr>
        <w:pStyle w:val="ListParagraph"/>
        <w:numPr>
          <w:ilvl w:val="0"/>
          <w:numId w:val="12"/>
        </w:numPr>
        <w:rPr>
          <w:rFonts w:ascii="Calibri" w:hAnsi="Calibri" w:cs="Calibri"/>
        </w:rPr>
      </w:pPr>
      <w:r w:rsidRPr="00FF1CF5">
        <w:rPr>
          <w:rFonts w:ascii="Calibri" w:hAnsi="Calibri" w:cs="Calibri"/>
        </w:rPr>
        <w:t>See a prioritised list of recommended actions and critical cybersecurity vulnerabilities so that individuals will be able to focus on the most pressing issues first and not get tired from being bored.</w:t>
      </w:r>
    </w:p>
    <w:p w14:paraId="38B8C380" w14:textId="2EE3E680" w:rsidR="00FF1CF5" w:rsidRDefault="00FF1CF5" w:rsidP="00FF1CF5">
      <w:pPr>
        <w:pStyle w:val="ListParagraph"/>
        <w:numPr>
          <w:ilvl w:val="0"/>
          <w:numId w:val="12"/>
        </w:numPr>
        <w:rPr>
          <w:rFonts w:ascii="Calibri" w:hAnsi="Calibri" w:cs="Calibri"/>
        </w:rPr>
      </w:pPr>
      <w:r w:rsidRPr="00FF1CF5">
        <w:rPr>
          <w:rFonts w:ascii="Calibri" w:hAnsi="Calibri" w:cs="Calibri"/>
        </w:rPr>
        <w:t>Start a new cybersecurity assessment immediately or continue a half-way assessment</w:t>
      </w:r>
      <w:r>
        <w:rPr>
          <w:rFonts w:ascii="Calibri" w:hAnsi="Calibri" w:cs="Calibri"/>
        </w:rPr>
        <w:t>.</w:t>
      </w:r>
    </w:p>
    <w:p w14:paraId="6190A5F3" w14:textId="48416AB7" w:rsidR="00FF1CF5" w:rsidRDefault="00FF1CF5" w:rsidP="00FF1CF5">
      <w:pPr>
        <w:pStyle w:val="ListParagraph"/>
        <w:numPr>
          <w:ilvl w:val="0"/>
          <w:numId w:val="12"/>
        </w:numPr>
        <w:rPr>
          <w:rFonts w:ascii="Calibri" w:hAnsi="Calibri" w:cs="Calibri"/>
        </w:rPr>
      </w:pPr>
      <w:r w:rsidRPr="00FF1CF5">
        <w:rPr>
          <w:rFonts w:ascii="Calibri" w:hAnsi="Calibri" w:cs="Calibri"/>
        </w:rPr>
        <w:t>Recover previous assessment results to compare cybersecurity improvements over time</w:t>
      </w:r>
      <w:r>
        <w:rPr>
          <w:rFonts w:ascii="Calibri" w:hAnsi="Calibri" w:cs="Calibri"/>
        </w:rPr>
        <w:t>.</w:t>
      </w:r>
    </w:p>
    <w:p w14:paraId="12072915" w14:textId="665376EB" w:rsidR="00FF1CF5" w:rsidRDefault="00FF1CF5" w:rsidP="00FF1CF5">
      <w:pPr>
        <w:pStyle w:val="ListParagraph"/>
        <w:numPr>
          <w:ilvl w:val="0"/>
          <w:numId w:val="12"/>
        </w:numPr>
        <w:rPr>
          <w:rFonts w:ascii="Calibri" w:hAnsi="Calibri" w:cs="Calibri"/>
        </w:rPr>
      </w:pPr>
      <w:r w:rsidRPr="00FF1CF5">
        <w:rPr>
          <w:rFonts w:ascii="Calibri" w:hAnsi="Calibri" w:cs="Calibri"/>
        </w:rPr>
        <w:t>Look at the upcoming reminders, pending improvements and recent cybersecurity activities.</w:t>
      </w:r>
    </w:p>
    <w:p w14:paraId="299B0576" w14:textId="1C7CC332" w:rsidR="0034253D" w:rsidRPr="00ED3438" w:rsidRDefault="002A639E" w:rsidP="00815B93">
      <w:pPr>
        <w:pStyle w:val="ListParagraph"/>
        <w:numPr>
          <w:ilvl w:val="0"/>
          <w:numId w:val="12"/>
        </w:numPr>
        <w:rPr>
          <w:rFonts w:ascii="Calibri" w:hAnsi="Calibri" w:cs="Calibri"/>
        </w:rPr>
      </w:pPr>
      <w:r w:rsidRPr="002A639E">
        <w:rPr>
          <w:rFonts w:ascii="Calibri" w:hAnsi="Calibri" w:cs="Calibri"/>
        </w:rPr>
        <w:t>Navigate efficiently to all major system modules using the system navigation men</w:t>
      </w:r>
      <w:r>
        <w:rPr>
          <w:rFonts w:ascii="Calibri" w:hAnsi="Calibri" w:cs="Calibri"/>
        </w:rPr>
        <w:t>u.</w:t>
      </w:r>
    </w:p>
    <w:p w14:paraId="6A95CBC1" w14:textId="77777777" w:rsidR="002A639E" w:rsidRDefault="002A639E" w:rsidP="00815B93">
      <w:pPr>
        <w:rPr>
          <w:rFonts w:ascii="Calibri" w:hAnsi="Calibri" w:cs="Calibri"/>
        </w:rPr>
      </w:pPr>
    </w:p>
    <w:p w14:paraId="7A92A5FC" w14:textId="79591C0B" w:rsidR="00FF1CF5" w:rsidRDefault="0034253D" w:rsidP="00815B93">
      <w:pPr>
        <w:rPr>
          <w:rFonts w:ascii="Calibri" w:hAnsi="Calibri" w:cs="Calibri"/>
        </w:rPr>
      </w:pPr>
      <w:r>
        <w:rPr>
          <w:rFonts w:ascii="Calibri" w:hAnsi="Calibri" w:cs="Calibri"/>
        </w:rPr>
        <w:t xml:space="preserve">The Figure Below shows the Interface of </w:t>
      </w:r>
      <w:r w:rsidR="00343D86">
        <w:rPr>
          <w:rFonts w:ascii="Calibri" w:hAnsi="Calibri" w:cs="Calibri"/>
        </w:rPr>
        <w:t xml:space="preserve">the </w:t>
      </w:r>
      <w:r>
        <w:rPr>
          <w:rFonts w:ascii="Calibri" w:hAnsi="Calibri" w:cs="Calibri"/>
        </w:rPr>
        <w:t xml:space="preserve">Command </w:t>
      </w:r>
      <w:proofErr w:type="spellStart"/>
      <w:r>
        <w:rPr>
          <w:rFonts w:ascii="Calibri" w:hAnsi="Calibri" w:cs="Calibri"/>
        </w:rPr>
        <w:t>Center</w:t>
      </w:r>
      <w:proofErr w:type="spellEnd"/>
      <w:r>
        <w:rPr>
          <w:rFonts w:ascii="Calibri" w:hAnsi="Calibri" w:cs="Calibri"/>
        </w:rPr>
        <w:t xml:space="preserve"> Dashboard.</w:t>
      </w:r>
    </w:p>
    <w:p w14:paraId="7DD21DF0" w14:textId="1ABC8466" w:rsidR="00815B93" w:rsidRPr="00815B93" w:rsidRDefault="00815B93" w:rsidP="00815B93">
      <w:pPr>
        <w:rPr>
          <w:rFonts w:ascii="Calibri" w:hAnsi="Calibri" w:cs="Calibri"/>
        </w:rPr>
      </w:pPr>
    </w:p>
    <w:p w14:paraId="5C9AA6D7" w14:textId="77777777" w:rsidR="0036081B" w:rsidRDefault="0036081B" w:rsidP="00815B93">
      <w:pPr>
        <w:rPr>
          <w:rFonts w:ascii="Calibri" w:hAnsi="Calibri" w:cs="Calibri"/>
        </w:rPr>
      </w:pPr>
    </w:p>
    <w:p w14:paraId="2C377A34" w14:textId="3B8EDF23" w:rsidR="0034253D" w:rsidRDefault="0036081B" w:rsidP="00815B93">
      <w:pPr>
        <w:rPr>
          <w:rFonts w:ascii="Calibri" w:hAnsi="Calibri" w:cs="Calibri"/>
        </w:rPr>
      </w:pPr>
      <w:r w:rsidRPr="0036081B">
        <w:rPr>
          <w:rFonts w:ascii="Calibri" w:hAnsi="Calibri" w:cs="Calibri"/>
        </w:rPr>
        <w:lastRenderedPageBreak/>
        <w:drawing>
          <wp:inline distT="0" distB="0" distL="0" distR="0" wp14:anchorId="2895873D" wp14:editId="4A5461E9">
            <wp:extent cx="5731510" cy="3126740"/>
            <wp:effectExtent l="0" t="0" r="2540" b="0"/>
            <wp:docPr id="85753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30142" name=""/>
                    <pic:cNvPicPr/>
                  </pic:nvPicPr>
                  <pic:blipFill>
                    <a:blip r:embed="rId5"/>
                    <a:stretch>
                      <a:fillRect/>
                    </a:stretch>
                  </pic:blipFill>
                  <pic:spPr>
                    <a:xfrm>
                      <a:off x="0" y="0"/>
                      <a:ext cx="5731510" cy="3126740"/>
                    </a:xfrm>
                    <a:prstGeom prst="rect">
                      <a:avLst/>
                    </a:prstGeom>
                  </pic:spPr>
                </pic:pic>
              </a:graphicData>
            </a:graphic>
          </wp:inline>
        </w:drawing>
      </w:r>
    </w:p>
    <w:p w14:paraId="0D283B79" w14:textId="77777777" w:rsidR="008F16B8" w:rsidRDefault="008F16B8" w:rsidP="00815B93">
      <w:pPr>
        <w:rPr>
          <w:rFonts w:ascii="Calibri" w:hAnsi="Calibri" w:cs="Calibri"/>
        </w:rPr>
      </w:pPr>
    </w:p>
    <w:p w14:paraId="189A0D4B" w14:textId="04263086" w:rsidR="0036081B" w:rsidRPr="00815B93" w:rsidRDefault="0036081B" w:rsidP="00815B93">
      <w:pPr>
        <w:rPr>
          <w:rFonts w:ascii="Calibri" w:hAnsi="Calibri" w:cs="Calibri"/>
        </w:rPr>
      </w:pPr>
      <w:r w:rsidRPr="0036081B">
        <w:rPr>
          <w:rFonts w:ascii="Calibri" w:hAnsi="Calibri" w:cs="Calibri"/>
        </w:rPr>
        <w:drawing>
          <wp:inline distT="0" distB="0" distL="0" distR="0" wp14:anchorId="4820341C" wp14:editId="5A0B3516">
            <wp:extent cx="5731510" cy="3667125"/>
            <wp:effectExtent l="0" t="0" r="2540" b="9525"/>
            <wp:docPr id="149793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2973" name=""/>
                    <pic:cNvPicPr/>
                  </pic:nvPicPr>
                  <pic:blipFill>
                    <a:blip r:embed="rId6"/>
                    <a:stretch>
                      <a:fillRect/>
                    </a:stretch>
                  </pic:blipFill>
                  <pic:spPr>
                    <a:xfrm>
                      <a:off x="0" y="0"/>
                      <a:ext cx="5731510" cy="3667125"/>
                    </a:xfrm>
                    <a:prstGeom prst="rect">
                      <a:avLst/>
                    </a:prstGeom>
                  </pic:spPr>
                </pic:pic>
              </a:graphicData>
            </a:graphic>
          </wp:inline>
        </w:drawing>
      </w:r>
    </w:p>
    <w:p w14:paraId="6FDD5903" w14:textId="77777777" w:rsidR="00815B93" w:rsidRPr="00815B93" w:rsidRDefault="00815B93">
      <w:pPr>
        <w:rPr>
          <w:rFonts w:ascii="Calibri" w:hAnsi="Calibri" w:cs="Calibri"/>
        </w:rPr>
      </w:pPr>
    </w:p>
    <w:sectPr w:rsidR="00815B93" w:rsidRPr="00815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D1C"/>
    <w:multiLevelType w:val="multilevel"/>
    <w:tmpl w:val="141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98F"/>
    <w:multiLevelType w:val="multilevel"/>
    <w:tmpl w:val="6A2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2505"/>
    <w:multiLevelType w:val="multilevel"/>
    <w:tmpl w:val="E61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2757E"/>
    <w:multiLevelType w:val="multilevel"/>
    <w:tmpl w:val="51F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771BA"/>
    <w:multiLevelType w:val="multilevel"/>
    <w:tmpl w:val="94D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00749"/>
    <w:multiLevelType w:val="multilevel"/>
    <w:tmpl w:val="691C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6379F"/>
    <w:multiLevelType w:val="hybridMultilevel"/>
    <w:tmpl w:val="94C036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D927659"/>
    <w:multiLevelType w:val="multilevel"/>
    <w:tmpl w:val="2B7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37C2E"/>
    <w:multiLevelType w:val="multilevel"/>
    <w:tmpl w:val="A49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44726"/>
    <w:multiLevelType w:val="multilevel"/>
    <w:tmpl w:val="6D1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D7AEC"/>
    <w:multiLevelType w:val="multilevel"/>
    <w:tmpl w:val="286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A1F1B"/>
    <w:multiLevelType w:val="multilevel"/>
    <w:tmpl w:val="F660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236982">
    <w:abstractNumId w:val="8"/>
  </w:num>
  <w:num w:numId="2" w16cid:durableId="231426474">
    <w:abstractNumId w:val="1"/>
  </w:num>
  <w:num w:numId="3" w16cid:durableId="896746455">
    <w:abstractNumId w:val="3"/>
  </w:num>
  <w:num w:numId="4" w16cid:durableId="1493640507">
    <w:abstractNumId w:val="4"/>
  </w:num>
  <w:num w:numId="5" w16cid:durableId="1294406566">
    <w:abstractNumId w:val="11"/>
  </w:num>
  <w:num w:numId="6" w16cid:durableId="549653419">
    <w:abstractNumId w:val="0"/>
  </w:num>
  <w:num w:numId="7" w16cid:durableId="1889146020">
    <w:abstractNumId w:val="5"/>
  </w:num>
  <w:num w:numId="8" w16cid:durableId="391127130">
    <w:abstractNumId w:val="2"/>
  </w:num>
  <w:num w:numId="9" w16cid:durableId="159278496">
    <w:abstractNumId w:val="7"/>
  </w:num>
  <w:num w:numId="10" w16cid:durableId="1709138949">
    <w:abstractNumId w:val="10"/>
  </w:num>
  <w:num w:numId="11" w16cid:durableId="104885029">
    <w:abstractNumId w:val="9"/>
  </w:num>
  <w:num w:numId="12" w16cid:durableId="918057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93"/>
    <w:rsid w:val="002A639E"/>
    <w:rsid w:val="00333924"/>
    <w:rsid w:val="0034253D"/>
    <w:rsid w:val="00343D86"/>
    <w:rsid w:val="0036081B"/>
    <w:rsid w:val="00653DE2"/>
    <w:rsid w:val="006A23C6"/>
    <w:rsid w:val="00815B93"/>
    <w:rsid w:val="008F16B8"/>
    <w:rsid w:val="00ED3438"/>
    <w:rsid w:val="00FF1C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D29A"/>
  <w15:chartTrackingRefBased/>
  <w15:docId w15:val="{8AAAF5B7-D819-4225-93F3-5DFA5B09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93"/>
    <w:rPr>
      <w:rFonts w:eastAsiaTheme="majorEastAsia" w:cstheme="majorBidi"/>
      <w:color w:val="272727" w:themeColor="text1" w:themeTint="D8"/>
    </w:rPr>
  </w:style>
  <w:style w:type="paragraph" w:styleId="Title">
    <w:name w:val="Title"/>
    <w:basedOn w:val="Normal"/>
    <w:next w:val="Normal"/>
    <w:link w:val="TitleChar"/>
    <w:uiPriority w:val="10"/>
    <w:qFormat/>
    <w:rsid w:val="00815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B93"/>
    <w:pPr>
      <w:spacing w:before="160"/>
      <w:jc w:val="center"/>
    </w:pPr>
    <w:rPr>
      <w:i/>
      <w:iCs/>
      <w:color w:val="404040" w:themeColor="text1" w:themeTint="BF"/>
    </w:rPr>
  </w:style>
  <w:style w:type="character" w:customStyle="1" w:styleId="QuoteChar">
    <w:name w:val="Quote Char"/>
    <w:basedOn w:val="DefaultParagraphFont"/>
    <w:link w:val="Quote"/>
    <w:uiPriority w:val="29"/>
    <w:rsid w:val="00815B93"/>
    <w:rPr>
      <w:i/>
      <w:iCs/>
      <w:color w:val="404040" w:themeColor="text1" w:themeTint="BF"/>
    </w:rPr>
  </w:style>
  <w:style w:type="paragraph" w:styleId="ListParagraph">
    <w:name w:val="List Paragraph"/>
    <w:basedOn w:val="Normal"/>
    <w:uiPriority w:val="34"/>
    <w:qFormat/>
    <w:rsid w:val="00815B93"/>
    <w:pPr>
      <w:ind w:left="720"/>
      <w:contextualSpacing/>
    </w:pPr>
  </w:style>
  <w:style w:type="character" w:styleId="IntenseEmphasis">
    <w:name w:val="Intense Emphasis"/>
    <w:basedOn w:val="DefaultParagraphFont"/>
    <w:uiPriority w:val="21"/>
    <w:qFormat/>
    <w:rsid w:val="00815B93"/>
    <w:rPr>
      <w:i/>
      <w:iCs/>
      <w:color w:val="0F4761" w:themeColor="accent1" w:themeShade="BF"/>
    </w:rPr>
  </w:style>
  <w:style w:type="paragraph" w:styleId="IntenseQuote">
    <w:name w:val="Intense Quote"/>
    <w:basedOn w:val="Normal"/>
    <w:next w:val="Normal"/>
    <w:link w:val="IntenseQuoteChar"/>
    <w:uiPriority w:val="30"/>
    <w:qFormat/>
    <w:rsid w:val="00815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B93"/>
    <w:rPr>
      <w:i/>
      <w:iCs/>
      <w:color w:val="0F4761" w:themeColor="accent1" w:themeShade="BF"/>
    </w:rPr>
  </w:style>
  <w:style w:type="character" w:styleId="IntenseReference">
    <w:name w:val="Intense Reference"/>
    <w:basedOn w:val="DefaultParagraphFont"/>
    <w:uiPriority w:val="32"/>
    <w:qFormat/>
    <w:rsid w:val="00815B93"/>
    <w:rPr>
      <w:b/>
      <w:bCs/>
      <w:smallCaps/>
      <w:color w:val="0F4761" w:themeColor="accent1" w:themeShade="BF"/>
      <w:spacing w:val="5"/>
    </w:rPr>
  </w:style>
  <w:style w:type="table" w:styleId="TableGrid">
    <w:name w:val="Table Grid"/>
    <w:basedOn w:val="TableNormal"/>
    <w:uiPriority w:val="39"/>
    <w:rsid w:val="00FF1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2899</TotalTime>
  <Pages>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Aicy Canete</dc:creator>
  <cp:keywords/>
  <dc:description/>
  <cp:lastModifiedBy>Aicy Canete</cp:lastModifiedBy>
  <cp:revision>6</cp:revision>
  <dcterms:created xsi:type="dcterms:W3CDTF">2026-08-11T05:33:00Z</dcterms:created>
  <dcterms:modified xsi:type="dcterms:W3CDTF">2026-08-13T12:50:00Z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42d1e99d-0e86-4253-a889-e8e0709173b6</vt:lpwstr>
  </property>
</Properties>
</file>