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3902" w14:textId="77777777" w:rsidR="003B4835" w:rsidRDefault="003B4835" w:rsidP="003B4835">
      <w:pPr>
        <w:rPr>
          <w:lang w:val="vi-VN"/>
        </w:rPr>
      </w:pPr>
      <w:r>
        <w:rPr>
          <w:lang w:val="vi-VN"/>
        </w:rPr>
        <w:t>I. INTRODUCTION</w:t>
      </w:r>
    </w:p>
    <w:p w14:paraId="4C619D23" w14:textId="66ED2563" w:rsidR="003B4835" w:rsidRPr="003B4835" w:rsidRDefault="003B4835" w:rsidP="003B4835">
      <w:pPr>
        <w:rPr>
          <w:b/>
          <w:bCs/>
          <w:lang w:val="vi-VN"/>
        </w:rPr>
      </w:pPr>
      <w:r>
        <w:rPr>
          <w:lang w:val="vi-VN"/>
        </w:rPr>
        <w:br/>
      </w:r>
      <w:r w:rsidRPr="003B4835">
        <w:rPr>
          <w:b/>
          <w:bCs/>
          <w:lang w:val="vi-VN"/>
        </w:rPr>
        <w:t>1.1 Background of Study</w:t>
      </w:r>
    </w:p>
    <w:p w14:paraId="7D8A41E4" w14:textId="6A40A0B1" w:rsidR="003B4835" w:rsidRPr="003B4835" w:rsidRDefault="003B4835" w:rsidP="003B4835">
      <w:r w:rsidRPr="003B4835">
        <w:t>The healthcare industry is increasingly adopting digital technologies to improve service quality, operational efficiency, and patient safety. Clinical laboratories play a vital role in supporting medical diagnosis by providing accurate and timely test results. However, many laboratory reporting processes still depend on manual data entry or partially automated systems, which may lead to human errors, delays in report delivery, and inefficient communication between laboratories, clinicians, and patients. These issues can affect the quality of healthcare services and patient outcomes. </w:t>
      </w:r>
      <w:r w:rsidRPr="003B4835">
        <w:rPr>
          <w:i/>
          <w:iCs/>
        </w:rPr>
        <w:t>(Source: Project 16)</w:t>
      </w:r>
    </w:p>
    <w:p w14:paraId="3C0ED046" w14:textId="77777777" w:rsidR="003B4835" w:rsidRPr="003B4835" w:rsidRDefault="003B4835" w:rsidP="003B4835">
      <w:r w:rsidRPr="003B4835">
        <w:t>To address these challenges, the Australian Clinical Labs Online Reporting System has been proposed as a web-based platform that automates the laboratory workflow. The system manages key processes, including patient registration, laboratory test requests, specimen tracking, test result management, report generation, and secure online report distribution. It also provides dedicated portals for patients and clinicians, allowing users to access laboratory services and reports more efficiently. </w:t>
      </w:r>
      <w:r w:rsidRPr="003B4835">
        <w:rPr>
          <w:i/>
          <w:iCs/>
        </w:rPr>
        <w:t>(Source: Project 16)</w:t>
      </w:r>
    </w:p>
    <w:p w14:paraId="1F58DE6E" w14:textId="77777777" w:rsidR="003B4835" w:rsidRPr="003B4835" w:rsidRDefault="003B4835" w:rsidP="003B4835">
      <w:r w:rsidRPr="003B4835">
        <w:t>In addition, the system incorporates essential security features such as role-based access control, multi-factor authentication, audit trails, and compliance with healthcare standards to protect sensitive patient information. By reducing manual tasks and improving the accuracy, accessibility, and security of laboratory data, the proposed system aims to enhance operational efficiency while supporting better communication between healthcare professionals and patients. </w:t>
      </w:r>
      <w:r w:rsidRPr="003B4835">
        <w:rPr>
          <w:i/>
          <w:iCs/>
        </w:rPr>
        <w:t>(Source: Project 16)</w:t>
      </w:r>
    </w:p>
    <w:p w14:paraId="71433422" w14:textId="14144FA8" w:rsidR="003B4835" w:rsidRPr="003B4835" w:rsidRDefault="003B4835" w:rsidP="003B4835">
      <w:pPr>
        <w:rPr>
          <w:b/>
          <w:bCs/>
        </w:rPr>
      </w:pPr>
      <w:r w:rsidRPr="003B4835">
        <w:rPr>
          <w:b/>
          <w:bCs/>
          <w:lang w:val="vi-VN"/>
        </w:rPr>
        <w:t>1.2</w:t>
      </w:r>
      <w:r w:rsidRPr="003B4835">
        <w:rPr>
          <w:b/>
          <w:bCs/>
        </w:rPr>
        <w:t xml:space="preserve"> Purpose of the Project</w:t>
      </w:r>
    </w:p>
    <w:p w14:paraId="1DDF8113" w14:textId="77777777" w:rsidR="003B4835" w:rsidRPr="003B4835" w:rsidRDefault="003B4835" w:rsidP="003B4835">
      <w:pPr>
        <w:rPr>
          <w:lang w:val="en-US"/>
        </w:rPr>
      </w:pPr>
      <w:r w:rsidRPr="003B4835">
        <w:t>The purpose of the Australia Clinical Labs Online Reporting System (</w:t>
      </w:r>
      <w:proofErr w:type="spellStart"/>
      <w:r w:rsidRPr="003B4835">
        <w:t>ACLORS</w:t>
      </w:r>
      <w:proofErr w:type="spellEnd"/>
      <w:r w:rsidRPr="003B4835">
        <w:t>) is to design and develop a fully integrated digital platform that automates and streamlines the entire clinical laboratory testing workflow, from patient registration and test request submission to specimen collection, laboratory analysis, result validation, report generation, and secure distribution of test results. The system is intended to replace manual and semi-manual laboratory processes with an efficient, accurate, and secure online solution that supports healthcare professionals, laboratory staff, and patients throughout the diagnostic testing lifecycle.</w:t>
      </w:r>
      <w:r w:rsidRPr="003B4835">
        <w:br/>
        <w:t>This system provides patients with a convenient and user-friendly platform where they can register securely, book laboratory tests, view available test information and pricing, make online payments where applicable, receive notifications about their test progress, and access authorised laboratory reports through a secure patient portal. By allowing patients to track the status of their laboratory requests and review historical test results online, the system improves accessibility, reduces waiting times, and enhances the overall patient experience while maintaining the privacy and confidentiality of sensitive health information.</w:t>
      </w:r>
      <w:r w:rsidRPr="003B4835">
        <w:br/>
      </w:r>
      <w:r w:rsidRPr="003B4835">
        <w:lastRenderedPageBreak/>
        <w:t>Moreover, for clinicians and other healthcare professionals, the system simplifies the process of requesting laboratory investigations by enabling electronic referrals, test request creation, request validation, and secure access to laboratory reports through a dedicated clinician portal. Clinicians can monitor the progress of requested tests, review current and historical laboratory results, receive notifications of critical decision-making by ensuring that diagnostic information is delivered accurately and promptly, enabling faster treatment decisions and improving continuity of patient care.</w:t>
      </w:r>
      <w:r w:rsidRPr="003B4835">
        <w:br/>
        <w:t>Furthermore, for the clinical laboratory, the system supports the automation of internal laboratory operations, including specimen registration, barcode generation, specimen tracking, laboratory worklist generation, result entry, validation, report authorisation, audit logging, and reporting analytics. Automating these processes reduces repetitive administrative tasks, minimises transcription errors, improves traceability of specimens throughout the testing lifecycle, and enhances overall laboratory efficiency. Comprehensive audit trails, role-based access control, and configurable system settings also help ensure compliance with healthcare regulations and laboratory quality standards while supporting effective management and operational reporting.</w:t>
      </w:r>
      <w:r w:rsidRPr="003B4835">
        <w:br/>
        <w:t>The development of this system addresses several significant limitations associated with the current manual and semi-manual laboratory reporting process. Existing laboratory operations often depend on repeated manual data entry or partially computerised systems where patient information, laboratory requests, specimen details, and test results are entered or transferred by staff at multiple stages of the workflow. This approach increases the likelihood of transcription errors, duplicate patient records, misplaced or delayed reports, inconsistent information, and communication failures between clinicians, laboratory personnel, and patients. Such errors may directly affect patient safety by delaying diagnosis, producing inaccurate reports, or causing inappropriate clinical decisions. In addition, manual workflows require considerable administrative effort, consume valuable staff time, and limit the laboratory’s ability to manage increasing numbers of patients and test requests effectively.</w:t>
      </w:r>
      <w:r w:rsidRPr="003B4835">
        <w:br/>
        <w:t>By replacing these fragmented and labour-intensive processes with a fully integrated online platform, the Australian Clinical Labs Online Reporting System seeks to improve operational efficiency, minimise human error, strengthen data accuracy, and enhance the overall quality of laboratory services. The system supports business process automation by integrating patient management, clinician referrals, specimen tracking, laboratory testing, result validation, reporting, and communication into a single digital environment. As a result, laboratories can provide faster turnaround times, improve service quality, increase operational efficiency, and deliver more reliable diagnostic information to healthcare providers and patients. Finally, the project aims to support the development of a more clinically sustainable laboratory information management system capable of meeting the growing demands of Australia’s healthcare sector.</w:t>
      </w:r>
      <w:r>
        <w:rPr>
          <w:lang w:val="vi-VN"/>
        </w:rPr>
        <w:br/>
      </w:r>
      <w:r>
        <w:rPr>
          <w:lang w:val="vi-VN"/>
        </w:rPr>
        <w:br/>
      </w:r>
      <w:r w:rsidRPr="003B4835">
        <w:rPr>
          <w:b/>
          <w:bCs/>
          <w:lang w:val="en-US"/>
        </w:rPr>
        <w:t>1.3 Objective of the Project</w:t>
      </w:r>
    </w:p>
    <w:p w14:paraId="226776B8" w14:textId="77777777" w:rsidR="003B4835" w:rsidRPr="003B4835" w:rsidRDefault="003B4835" w:rsidP="003B4835">
      <w:pPr>
        <w:rPr>
          <w:lang w:val="en-US"/>
        </w:rPr>
      </w:pPr>
      <w:proofErr w:type="spellStart"/>
      <w:r w:rsidRPr="003B4835">
        <w:rPr>
          <w:lang w:val="en-US"/>
        </w:rPr>
        <w:lastRenderedPageBreak/>
        <w:t>ACLORS</w:t>
      </w:r>
      <w:proofErr w:type="spellEnd"/>
      <w:r w:rsidRPr="003B4835">
        <w:rPr>
          <w:lang w:val="en-US"/>
        </w:rPr>
        <w:t xml:space="preserve"> stands for Australian Clinical Labs Online Reporting System. </w:t>
      </w:r>
      <w:proofErr w:type="spellStart"/>
      <w:r w:rsidRPr="003B4835">
        <w:rPr>
          <w:lang w:val="en-US"/>
        </w:rPr>
        <w:t>ACLORS</w:t>
      </w:r>
      <w:proofErr w:type="spellEnd"/>
      <w:r w:rsidRPr="003B4835">
        <w:rPr>
          <w:lang w:val="en-US"/>
        </w:rPr>
        <w:t xml:space="preserve"> seeks to digitize all steps in diagnostic pathology workflow and replace manual paper processes with automated end-to-end enterprise platform with zero manual, paper-based processes. KAPAS Solutions Laboratory Platform digitizes the entire laboratory lifecycle starting with patient check-in and e-referral ingest through to specimen collection, lab worklist execution, result verification and report distribution. </w:t>
      </w:r>
    </w:p>
    <w:p w14:paraId="764228E3" w14:textId="77777777" w:rsidR="003B4835" w:rsidRPr="003B4835" w:rsidRDefault="003B4835" w:rsidP="003B4835">
      <w:pPr>
        <w:rPr>
          <w:lang w:val="en-US"/>
        </w:rPr>
      </w:pPr>
      <w:r w:rsidRPr="003B4835">
        <w:rPr>
          <w:lang w:val="en-US"/>
        </w:rPr>
        <w:t>Specifically, the software engineering project focuses on five key areas of functionality:</w:t>
      </w:r>
    </w:p>
    <w:p w14:paraId="63278792" w14:textId="77777777" w:rsidR="003B4835" w:rsidRPr="003B4835" w:rsidRDefault="003B4835" w:rsidP="003B4835">
      <w:r w:rsidRPr="003B4835">
        <w:t>1. Digitalisation and Automation of Clinical Testing Workflows</w:t>
      </w:r>
    </w:p>
    <w:p w14:paraId="7E88D6A9" w14:textId="77777777" w:rsidR="003B4835" w:rsidRPr="003B4835" w:rsidRDefault="003B4835" w:rsidP="003B4835">
      <w:pPr>
        <w:rPr>
          <w:lang w:val="en-US"/>
        </w:rPr>
      </w:pPr>
      <w:r w:rsidRPr="003B4835">
        <w:rPr>
          <w:lang w:val="en-US"/>
        </w:rPr>
        <w:t xml:space="preserve">The platform removes inefficiencies from manual diagnostic workflows by eliminating redundant data entry, reducing transcription errors and avoiding unnecessary delays in the testing process. We have created standardized digital workflows for common diagnostic tests such as CBC, Blood Sugar, KFT, LFT etc. allowing all tests to be processed quickly, managed correctly and repeated easily across all laboratory departments. </w:t>
      </w:r>
    </w:p>
    <w:p w14:paraId="629FFD70" w14:textId="77777777" w:rsidR="003B4835" w:rsidRPr="003B4835" w:rsidRDefault="003B4835" w:rsidP="003B4835">
      <w:r w:rsidRPr="003B4835">
        <w:t>2. End-to-End Specimen Lifecycle &amp; Test Requirement Management</w:t>
      </w:r>
    </w:p>
    <w:p w14:paraId="2ECAAF32" w14:textId="77777777" w:rsidR="003B4835" w:rsidRPr="003B4835" w:rsidRDefault="003B4835" w:rsidP="003B4835">
      <w:pPr>
        <w:rPr>
          <w:lang w:val="en-US"/>
        </w:rPr>
      </w:pPr>
      <w:r w:rsidRPr="003B4835">
        <w:rPr>
          <w:lang w:val="en-US"/>
        </w:rPr>
        <w:t>Gain complete visibility and control of all samples entering your laboratory. Track each specimen from collection through to disposal. Upon specimen collection, the platform will automatically generate barcodes for each specimen and enforce strict accessioning rules to allow you to track each specimen throughout its lifecycle (Requested / Collected / Received / In-Process / Stored). Each specimen links directly to integrated test catalogues, ensuring the collection requirements, reference ranges and all processing parameters are applied to the specimen throughout each stage of testing, guaranteeing clinical procedures are adhered to consistently on every specimen.</w:t>
      </w:r>
    </w:p>
    <w:p w14:paraId="30AFCE28" w14:textId="77777777" w:rsidR="003B4835" w:rsidRPr="003B4835" w:rsidRDefault="003B4835" w:rsidP="003B4835">
      <w:r w:rsidRPr="003B4835">
        <w:t>3. Management, Validation, and Publication of Diagnostic Results</w:t>
      </w:r>
    </w:p>
    <w:p w14:paraId="6384A8D3" w14:textId="77777777" w:rsidR="003B4835" w:rsidRPr="003B4835" w:rsidRDefault="003B4835" w:rsidP="003B4835">
      <w:pPr>
        <w:rPr>
          <w:lang w:val="en-US"/>
        </w:rPr>
      </w:pPr>
      <w:r w:rsidRPr="003B4835">
        <w:rPr>
          <w:lang w:val="en-US"/>
        </w:rPr>
        <w:t>The Automate verification of test results. The platform enforces a multistage results processing workflow designed to ensure diagnostic accuracy. As values are read by laboratory analyzers, they are automatically pushed to the system where they are automatically validated by our engines against age / sex referenced ranges. The system will automatically flag any values that fall outside of these ranges and trigger high-priority alerts for clinical values that require intervention. All values requiring review must be manually verified and approved by a pathologist prior to being published.</w:t>
      </w:r>
    </w:p>
    <w:p w14:paraId="734D8DC0" w14:textId="77777777" w:rsidR="003B4835" w:rsidRPr="003B4835" w:rsidRDefault="003B4835" w:rsidP="003B4835">
      <w:r w:rsidRPr="003B4835">
        <w:t xml:space="preserve">4. </w:t>
      </w:r>
      <w:r w:rsidRPr="003B4835">
        <w:rPr>
          <w:lang w:val="en-US"/>
        </w:rPr>
        <w:t>User interfaces for stakeholder interaction sensitive to roles</w:t>
      </w:r>
    </w:p>
    <w:p w14:paraId="0143FC8F" w14:textId="77777777" w:rsidR="003B4835" w:rsidRPr="003B4835" w:rsidRDefault="003B4835" w:rsidP="003B4835">
      <w:pPr>
        <w:rPr>
          <w:b/>
          <w:bCs/>
        </w:rPr>
      </w:pPr>
      <w:r w:rsidRPr="003B4835">
        <w:rPr>
          <w:lang w:val="en-US"/>
        </w:rPr>
        <w:t xml:space="preserve">Provides role-specific interfaces for every type of stakeholder that interacts with the laboratory system: </w:t>
      </w:r>
      <w:r w:rsidRPr="003B4835">
        <w:rPr>
          <w:lang w:val="en-US"/>
        </w:rPr>
        <w:br/>
        <w:t xml:space="preserve">• Patients will be able to register online and book appointments, submit payments, view historical data trends and download approved lab reports through our patient portal. </w:t>
      </w:r>
      <w:r w:rsidRPr="003B4835">
        <w:rPr>
          <w:lang w:val="en-US"/>
        </w:rPr>
        <w:br/>
        <w:t xml:space="preserve">• Doctors and Referring Clinicians will have access to a clinician’s portal which can be used to submit e-referrals, monitor sample statuses live as they are processed, review results and </w:t>
      </w:r>
      <w:r w:rsidRPr="003B4835">
        <w:rPr>
          <w:lang w:val="en-US"/>
        </w:rPr>
        <w:lastRenderedPageBreak/>
        <w:t xml:space="preserve">respond to critical alerts. </w:t>
      </w:r>
      <w:r w:rsidRPr="003B4835">
        <w:rPr>
          <w:lang w:val="en-US"/>
        </w:rPr>
        <w:br/>
        <w:t>• Laboratory staff will interface directly with application worklist engines to execute batches, review and verify automated analyzer readings, enter clinical interpretations and release reports for publication.</w:t>
      </w:r>
    </w:p>
    <w:p w14:paraId="283CAC87" w14:textId="77777777" w:rsidR="003B4835" w:rsidRPr="003B4835" w:rsidRDefault="003B4835" w:rsidP="003B4835">
      <w:r w:rsidRPr="003B4835">
        <w:t>5. Database Governance, Authorization, and Immutable Audit Logging</w:t>
      </w:r>
    </w:p>
    <w:p w14:paraId="3A038883" w14:textId="77777777" w:rsidR="003B4835" w:rsidRPr="003B4835" w:rsidRDefault="003B4835" w:rsidP="003B4835">
      <w:r w:rsidRPr="003B4835">
        <w:rPr>
          <w:lang w:val="en-US"/>
        </w:rPr>
        <w:t xml:space="preserve">Ensure your data is safe and secure. KAPAS Solutions takes pride in ensuring that all client data, especially Personal Health Information (PHI) meets the highest standards of cybersecurity across the healthcare industry. We adhere to all cybersecurity standards including HIPPA, ISO 15189, and the Australian Privacy Principles. Access to the platform is locked down using </w:t>
      </w:r>
      <w:proofErr w:type="spellStart"/>
      <w:r w:rsidRPr="003B4835">
        <w:rPr>
          <w:lang w:val="en-US"/>
        </w:rPr>
        <w:t>RBAC</w:t>
      </w:r>
      <w:proofErr w:type="spellEnd"/>
      <w:r w:rsidRPr="003B4835">
        <w:rPr>
          <w:lang w:val="en-US"/>
        </w:rPr>
        <w:t xml:space="preserve"> (Role Based Access Controls) and users are required to successfully authenticate themselves through our MFA (Multi-Factor Authentication) service before being granted access. We also maintain a real-time, immutable audit log of all user interactions with the database; from login attempts to record views, changes made to values and downloading of records. </w:t>
      </w:r>
      <w:r w:rsidRPr="003B4835">
        <w:rPr>
          <w:lang w:val="en-US"/>
        </w:rPr>
        <w:br/>
      </w:r>
      <w:r w:rsidRPr="003B4835">
        <w:rPr>
          <w:lang w:val="en-US"/>
        </w:rPr>
        <w:br/>
      </w:r>
      <w:r w:rsidRPr="003B4835">
        <w:rPr>
          <w:lang w:val="en-US"/>
        </w:rPr>
        <w:br/>
      </w:r>
      <w:r w:rsidRPr="003B4835">
        <w:rPr>
          <w:b/>
          <w:bCs/>
        </w:rPr>
        <w:t>1.4 Updated Scope &amp; Limitations</w:t>
      </w:r>
    </w:p>
    <w:p w14:paraId="4931D192" w14:textId="77777777" w:rsidR="003B4835" w:rsidRPr="003B4835" w:rsidRDefault="003B4835" w:rsidP="003B4835">
      <w:r w:rsidRPr="003B4835">
        <w:t>1.4.1 Project Scope</w:t>
      </w:r>
      <w:r w:rsidRPr="003B4835">
        <w:br/>
        <w:t>The scope of this project is to develop a secure web-based Australian Clinical Labs Online Reporting System. The system will manage the main laboratory process from patient registration and test booking to specimen tracking, result entry, approval and report publication. Different users will receive access according to their roles and responsibilities.</w:t>
      </w:r>
    </w:p>
    <w:p w14:paraId="1741AC60" w14:textId="77777777" w:rsidR="003B4835" w:rsidRPr="003B4835" w:rsidRDefault="003B4835" w:rsidP="003B4835">
      <w:r w:rsidRPr="003B4835">
        <w:t>Modules Included in the System</w:t>
      </w:r>
      <w:r w:rsidRPr="003B4835">
        <w:br/>
        <w:t>• Patient Management: Authorised staff will be able to register patients and manage their personal details, contact information and test history. Patients will only be able to access their own information and approved reports.</w:t>
      </w:r>
      <w:r w:rsidRPr="003B4835">
        <w:br/>
        <w:t>• Test Request and Appointment Booking: Patients and authorised staff will be able to book, cancel or reschedule laboratory appointments. Clinicians will be able to submit electronic test requests by providing the required patient and clinical information.</w:t>
      </w:r>
    </w:p>
    <w:p w14:paraId="4D7EACA6" w14:textId="77777777" w:rsidR="003B4835" w:rsidRPr="003B4835" w:rsidRDefault="003B4835" w:rsidP="003B4835">
      <w:r w:rsidRPr="003B4835">
        <w:t>•</w:t>
      </w:r>
      <w:r w:rsidRPr="003B4835">
        <w:tab/>
        <w:t>Sample Tracking: Every sample will be given its own number or barcode. The laboratory team can check the sample at each step, including collection, arrival, testing, storage and removal. This will help prevent samples from being lost or mixed up.</w:t>
      </w:r>
    </w:p>
    <w:p w14:paraId="0FB24AFA" w14:textId="77777777" w:rsidR="003B4835" w:rsidRPr="003B4835" w:rsidRDefault="003B4835" w:rsidP="003B4835">
      <w:r w:rsidRPr="003B4835">
        <w:t>• Laboratory Worklist: Laboratory technicians will be able to view and manage tests waiting to be completed. Worklists can be organised by test type, date, priority and specimen status.</w:t>
      </w:r>
      <w:r w:rsidRPr="003B4835">
        <w:br/>
        <w:t>• Result Entry and Validation: Authorised laboratory staff will enter test results into the system. The system will compare the results with the reference ranges provided by the laboratory. Abnormal or critical results will be clearly identified and will require validation.</w:t>
      </w:r>
      <w:r w:rsidRPr="003B4835">
        <w:br/>
        <w:t xml:space="preserve">• Result Approval and Reporting: Pathologists will be able to review, approve, reject or </w:t>
      </w:r>
      <w:r w:rsidRPr="003B4835">
        <w:lastRenderedPageBreak/>
        <w:t>request changes to test results. Only approved results will be released to patients and clinicians. The final report will contain patient details, test information, results, reference ranges and approval information.</w:t>
      </w:r>
      <w:r w:rsidRPr="003B4835">
        <w:br/>
        <w:t>• Notifications: The system will provide email or in-system notifications for appointment confirmation, report availability and critical results. Critical results will still follow the laboratory’s approved communication process.</w:t>
      </w:r>
      <w:r w:rsidRPr="003B4835">
        <w:br/>
        <w:t>• Administration and Security: Administrators will manage user accounts, roles, permissions, test types, reference ranges and system settings. Role-Based Access Control, encryption and audit trails will be used to protect sensitive information.</w:t>
      </w:r>
    </w:p>
    <w:p w14:paraId="45F31729" w14:textId="77777777" w:rsidR="003B4835" w:rsidRPr="003B4835" w:rsidRDefault="003B4835" w:rsidP="003B4835">
      <w:r w:rsidRPr="003B4835">
        <w:t>User Roles</w:t>
      </w:r>
      <w:r w:rsidRPr="003B4835">
        <w:br/>
        <w:t>This system will be use by patients, doctors, reception staff, sample collection staff, laboratory staff, pathologists and system admin. Patients can book their test appointment and see the approved reports. Doctors can request for the test and check the results. Laboratory staff can track the samples and enter the test results. Pathologists can check and approve the results. System admin can manage the users and system settings.</w:t>
      </w:r>
    </w:p>
    <w:p w14:paraId="19CC5E88" w14:textId="77777777" w:rsidR="003B4835" w:rsidRPr="003B4835" w:rsidRDefault="003B4835" w:rsidP="003B4835">
      <w:r w:rsidRPr="003B4835">
        <w:t>Supported Platforms</w:t>
      </w:r>
      <w:r w:rsidRPr="003B4835">
        <w:br/>
        <w:t xml:space="preserve">The system will be made as a website that can fit on different devices. People can use it through Chrome, Edge, Safari or Firefox. It can be use on computer, laptop, tablet and mobile phone with a good internet connection. HTML, CSS and JavaScript will be </w:t>
      </w:r>
      <w:proofErr w:type="spellStart"/>
      <w:r w:rsidRPr="003B4835">
        <w:t>use</w:t>
      </w:r>
      <w:proofErr w:type="spellEnd"/>
      <w:r w:rsidRPr="003B4835">
        <w:t xml:space="preserve"> to create the system pages. PHP will handle the main functions, and database will be use to save all the information.</w:t>
      </w:r>
    </w:p>
    <w:p w14:paraId="50534AB1" w14:textId="77777777" w:rsidR="003B4835" w:rsidRPr="003B4835" w:rsidRDefault="003B4835" w:rsidP="003B4835">
      <w:r w:rsidRPr="003B4835">
        <w:t>1.4.2 Out of Scope</w:t>
      </w:r>
      <w:r w:rsidRPr="003B4835">
        <w:br/>
        <w:t>The following functions are not included in the current version:</w:t>
      </w:r>
      <w:r w:rsidRPr="003B4835">
        <w:br/>
        <w:t>• Medicare and private health-insurance claims processing.</w:t>
      </w:r>
      <w:r w:rsidRPr="003B4835">
        <w:br/>
        <w:t>• Full accounting, invoicing and payroll functions.</w:t>
      </w:r>
      <w:r w:rsidRPr="003B4835">
        <w:br/>
        <w:t>• Direct integration with external hospital Electronic Medical Record systems.</w:t>
      </w:r>
      <w:r w:rsidRPr="003B4835">
        <w:br/>
        <w:t>• Integration with every laboratory analyser or medical device.</w:t>
      </w:r>
      <w:r w:rsidRPr="003B4835">
        <w:br/>
        <w:t>• Separate native Android and iOS applications.</w:t>
      </w:r>
      <w:r w:rsidRPr="003B4835">
        <w:br/>
        <w:t>• Telehealth consultations, medical diagnosis and treatment recommendations.</w:t>
      </w:r>
      <w:r w:rsidRPr="003B4835">
        <w:br/>
        <w:t>• Pharmacy management and electronic prescriptions.</w:t>
      </w:r>
      <w:r w:rsidRPr="003B4835">
        <w:br/>
        <w:t>• Artificial intelligence for automatic diagnosis.</w:t>
      </w:r>
      <w:r w:rsidRPr="003B4835">
        <w:br/>
        <w:t>• Migration of all historical data from existing systems.</w:t>
      </w:r>
      <w:r w:rsidRPr="003B4835">
        <w:br/>
        <w:t>• Long-term maintenance after the agreed support period.</w:t>
      </w:r>
      <w:r w:rsidRPr="003B4835">
        <w:br/>
        <w:t>The system may contain a basic online-payment interface for demonstration. However, it will not store complete card details or process insurance claims. A real payment-gateway connection will require separate approval and security testing.</w:t>
      </w:r>
    </w:p>
    <w:p w14:paraId="2D3E9E87" w14:textId="77777777" w:rsidR="003B4835" w:rsidRDefault="003B4835" w:rsidP="003B4835">
      <w:pPr>
        <w:rPr>
          <w:lang w:val="vi-VN"/>
        </w:rPr>
      </w:pPr>
      <w:r w:rsidRPr="003B4835">
        <w:t>1.4.3 Known Limitations</w:t>
      </w:r>
      <w:r w:rsidRPr="003B4835">
        <w:br/>
        <w:t xml:space="preserve">The project has a limited development period of 12 weeks. Therefore, the team will mainly focus on the core laboratory functions, and some additional features may be moved to a </w:t>
      </w:r>
      <w:r w:rsidRPr="003B4835">
        <w:lastRenderedPageBreak/>
        <w:t>future version.</w:t>
      </w:r>
      <w:r w:rsidRPr="003B4835">
        <w:br/>
        <w:t>The project also has limited team members and a fixed budget of AUD $245,800. Additional functions, licences or external integrations may require more time and funding. Around 15 to 20 additional functional requirements also require stakeholder approval. Delayed approval may affect the project schedule.</w:t>
      </w:r>
      <w:r w:rsidRPr="003B4835">
        <w:br/>
        <w:t>As the system is web-based, it will depend on a stable internet connection. Slow or interrupted internet may affect data submission and report access. The system also depends on correct information being entered by patients and staff. Validation can reduce errors, but it cannot completely remove human mistakes.</w:t>
      </w:r>
      <w:r w:rsidRPr="003B4835">
        <w:br/>
        <w:t>The test results cannot be shared until the approved pathologist check and accept them. If the staff is not available or there are too many test requests, the results can be delayed. The system will be tested on some latest browsers and commonly used devices. It may not work properly on old browsers or devices.</w:t>
      </w:r>
      <w:r w:rsidRPr="003B4835">
        <w:br/>
        <w:t>The security features will help to lower the cyber risks, but they cannot stop every risk. The system will need regular updates, backups, checking and staff training. The legal, privacy and clinical requirements also need to be approved before adding the real patient details into the system.</w:t>
      </w:r>
    </w:p>
    <w:p w14:paraId="7F68BF63" w14:textId="77777777" w:rsidR="003B4835" w:rsidRDefault="003B4835" w:rsidP="003B4835">
      <w:pPr>
        <w:rPr>
          <w:lang w:val="vi-VN"/>
        </w:rPr>
      </w:pPr>
    </w:p>
    <w:p w14:paraId="0146213B" w14:textId="565469B9" w:rsidR="003B4835" w:rsidRPr="003B4835" w:rsidRDefault="003B4835" w:rsidP="003B4835">
      <w:pPr>
        <w:rPr>
          <w:b/>
          <w:bCs/>
        </w:rPr>
      </w:pPr>
      <w:r w:rsidRPr="003B4835">
        <w:rPr>
          <w:b/>
          <w:bCs/>
        </w:rPr>
        <w:t>1.5 PROJECT ASSUMPTION</w:t>
      </w:r>
    </w:p>
    <w:p w14:paraId="7A758D13" w14:textId="77777777" w:rsidR="003B4835" w:rsidRPr="003B4835" w:rsidRDefault="003B4835" w:rsidP="003B4835">
      <w:r w:rsidRPr="003B4835">
        <w:t xml:space="preserve">Project assumptions are claims or elements that, although they might not be confirmed or guaranteed, are true, actual, or certain for planning reasons. Project assumptions are crucial for creating project plans, predicting timetables, and making decisions. Project assumptions are hypotheses or presumptions on circumstances, occurrences, or uncertainties that impact the </w:t>
      </w:r>
      <w:proofErr w:type="gramStart"/>
      <w:r w:rsidRPr="003B4835">
        <w:t>project .Similarly</w:t>
      </w:r>
      <w:proofErr w:type="gramEnd"/>
      <w:r w:rsidRPr="003B4835">
        <w:t>, in this project, we have numbers of assumptions that can be made in Australian Clinical Lab Reporting System,</w:t>
      </w:r>
    </w:p>
    <w:p w14:paraId="0AB21E66" w14:textId="77777777" w:rsidR="003B4835" w:rsidRPr="003B4835" w:rsidRDefault="003B4835" w:rsidP="003B4835">
      <w:r w:rsidRPr="003B4835">
        <w:t xml:space="preserve">Firstly, all the system requirements that can be functional, non-functional, hardware and software requirements are assumed to be clear, accurate and reviewed before the actual development </w:t>
      </w:r>
      <w:proofErr w:type="spellStart"/>
      <w:proofErr w:type="gramStart"/>
      <w:r w:rsidRPr="003B4835">
        <w:t>phase.All</w:t>
      </w:r>
      <w:proofErr w:type="spellEnd"/>
      <w:proofErr w:type="gramEnd"/>
      <w:r w:rsidRPr="003B4835">
        <w:t xml:space="preserve"> the users including patients, clinician, admins, laboratory </w:t>
      </w:r>
      <w:proofErr w:type="spellStart"/>
      <w:proofErr w:type="gramStart"/>
      <w:r w:rsidRPr="003B4835">
        <w:t>teams,etc</w:t>
      </w:r>
      <w:proofErr w:type="spellEnd"/>
      <w:proofErr w:type="gramEnd"/>
      <w:r w:rsidRPr="003B4835">
        <w:t xml:space="preserve"> are expected to complete their assigned roles and responsibilities through the system with necessary access. The system is expected to be faster, easy to use and have user-friendly GUI that increases sales and profits for the diagnostic </w:t>
      </w:r>
      <w:proofErr w:type="spellStart"/>
      <w:r w:rsidRPr="003B4835">
        <w:t>lab.The</w:t>
      </w:r>
      <w:proofErr w:type="spellEnd"/>
      <w:r w:rsidRPr="003B4835">
        <w:t xml:space="preserve"> project also expects the availability of required hardware, software and database infrastructure throughout the </w:t>
      </w:r>
      <w:proofErr w:type="spellStart"/>
      <w:r w:rsidRPr="003B4835">
        <w:t>development,testing</w:t>
      </w:r>
      <w:proofErr w:type="spellEnd"/>
      <w:r w:rsidRPr="003B4835">
        <w:t xml:space="preserve"> and implementation phase of the </w:t>
      </w:r>
      <w:proofErr w:type="spellStart"/>
      <w:r w:rsidRPr="003B4835">
        <w:t>system.The</w:t>
      </w:r>
      <w:proofErr w:type="spellEnd"/>
      <w:r w:rsidRPr="003B4835">
        <w:t xml:space="preserve"> system expects to have an automation system that has a lower tendency of having system errors that can affect a patient's report and indirectly patient’s health in this way or any other way The project expects to provide users appropriate training before the system gets deployed, so users can use functions like clinical portal, patient portal and overall system administrative functions efficiently and effectively.</w:t>
      </w:r>
    </w:p>
    <w:p w14:paraId="6E44DDE2" w14:textId="77777777" w:rsidR="003B4835" w:rsidRPr="003B4835" w:rsidRDefault="003B4835" w:rsidP="003B4835">
      <w:r w:rsidRPr="003B4835">
        <w:lastRenderedPageBreak/>
        <w:t xml:space="preserve">Throughout the development and implementation, it is assumed that the system will be subject to relevant healthcare laws and standards such as ISO 15189 and other applicable Australian </w:t>
      </w:r>
      <w:proofErr w:type="gramStart"/>
      <w:r w:rsidRPr="003B4835">
        <w:t>requirements .At</w:t>
      </w:r>
      <w:proofErr w:type="gramEnd"/>
      <w:r w:rsidRPr="003B4835">
        <w:t xml:space="preserve"> the end, the assumption is </w:t>
      </w:r>
      <w:proofErr w:type="spellStart"/>
      <w:r w:rsidRPr="003B4835">
        <w:t>is</w:t>
      </w:r>
      <w:proofErr w:type="spellEnd"/>
      <w:r w:rsidRPr="003B4835">
        <w:t xml:space="preserve"> made the project will be finished within budget and time frame specified with each team member carrying out their assigned responsibilities and working well together to provide necessary functionality.</w:t>
      </w:r>
    </w:p>
    <w:p w14:paraId="36421B87" w14:textId="63011518" w:rsidR="003B4835" w:rsidRPr="003B4835" w:rsidRDefault="003B4835" w:rsidP="003B4835">
      <w:pPr>
        <w:rPr>
          <w:lang w:val="vi-VN"/>
        </w:rPr>
      </w:pPr>
    </w:p>
    <w:p w14:paraId="680E0E68" w14:textId="2126CAC9" w:rsidR="003B4835" w:rsidRPr="003B4835" w:rsidRDefault="003B4835">
      <w:pPr>
        <w:rPr>
          <w:lang w:val="vi-VN"/>
        </w:rPr>
      </w:pPr>
    </w:p>
    <w:sectPr w:rsidR="003B4835" w:rsidRPr="003B4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835"/>
    <w:rsid w:val="003B4835"/>
    <w:rsid w:val="00BB1B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4BC3"/>
  <w15:chartTrackingRefBased/>
  <w15:docId w15:val="{54769EA1-9EB7-4E12-BDAF-0469B4937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835"/>
    <w:rPr>
      <w:rFonts w:eastAsiaTheme="majorEastAsia" w:cstheme="majorBidi"/>
      <w:color w:val="272727" w:themeColor="text1" w:themeTint="D8"/>
    </w:rPr>
  </w:style>
  <w:style w:type="paragraph" w:styleId="Title">
    <w:name w:val="Title"/>
    <w:basedOn w:val="Normal"/>
    <w:next w:val="Normal"/>
    <w:link w:val="TitleChar"/>
    <w:uiPriority w:val="10"/>
    <w:qFormat/>
    <w:rsid w:val="003B4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835"/>
    <w:pPr>
      <w:spacing w:before="160"/>
      <w:jc w:val="center"/>
    </w:pPr>
    <w:rPr>
      <w:i/>
      <w:iCs/>
      <w:color w:val="404040" w:themeColor="text1" w:themeTint="BF"/>
    </w:rPr>
  </w:style>
  <w:style w:type="character" w:customStyle="1" w:styleId="QuoteChar">
    <w:name w:val="Quote Char"/>
    <w:basedOn w:val="DefaultParagraphFont"/>
    <w:link w:val="Quote"/>
    <w:uiPriority w:val="29"/>
    <w:rsid w:val="003B4835"/>
    <w:rPr>
      <w:i/>
      <w:iCs/>
      <w:color w:val="404040" w:themeColor="text1" w:themeTint="BF"/>
    </w:rPr>
  </w:style>
  <w:style w:type="paragraph" w:styleId="ListParagraph">
    <w:name w:val="List Paragraph"/>
    <w:basedOn w:val="Normal"/>
    <w:uiPriority w:val="34"/>
    <w:qFormat/>
    <w:rsid w:val="003B4835"/>
    <w:pPr>
      <w:ind w:left="720"/>
      <w:contextualSpacing/>
    </w:pPr>
  </w:style>
  <w:style w:type="character" w:styleId="IntenseEmphasis">
    <w:name w:val="Intense Emphasis"/>
    <w:basedOn w:val="DefaultParagraphFont"/>
    <w:uiPriority w:val="21"/>
    <w:qFormat/>
    <w:rsid w:val="003B4835"/>
    <w:rPr>
      <w:i/>
      <w:iCs/>
      <w:color w:val="2F5496" w:themeColor="accent1" w:themeShade="BF"/>
    </w:rPr>
  </w:style>
  <w:style w:type="paragraph" w:styleId="IntenseQuote">
    <w:name w:val="Intense Quote"/>
    <w:basedOn w:val="Normal"/>
    <w:next w:val="Normal"/>
    <w:link w:val="IntenseQuoteChar"/>
    <w:uiPriority w:val="30"/>
    <w:qFormat/>
    <w:rsid w:val="003B4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835"/>
    <w:rPr>
      <w:i/>
      <w:iCs/>
      <w:color w:val="2F5496" w:themeColor="accent1" w:themeShade="BF"/>
    </w:rPr>
  </w:style>
  <w:style w:type="character" w:styleId="IntenseReference">
    <w:name w:val="Intense Reference"/>
    <w:basedOn w:val="DefaultParagraphFont"/>
    <w:uiPriority w:val="32"/>
    <w:qFormat/>
    <w:rsid w:val="003B4835"/>
    <w:rPr>
      <w:b/>
      <w:bCs/>
      <w:smallCaps/>
      <w:color w:val="2F5496" w:themeColor="accent1" w:themeShade="BF"/>
      <w:spacing w:val="5"/>
    </w:rPr>
  </w:style>
  <w:style w:type="paragraph" w:styleId="NormalWeb">
    <w:name w:val="Normal (Web)"/>
    <w:basedOn w:val="Normal"/>
    <w:uiPriority w:val="99"/>
    <w:semiHidden/>
    <w:unhideWhenUsed/>
    <w:rsid w:val="003B483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2691</Words>
  <Characters>15341</Characters>
  <Application>Microsoft Office Word</Application>
  <DocSecurity>0</DocSecurity>
  <Lines>127</Lines>
  <Paragraphs>35</Paragraphs>
  <ScaleCrop>false</ScaleCrop>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dc:creator>
  <cp:keywords/>
  <dc:description/>
  <cp:lastModifiedBy>ANH PHAM</cp:lastModifiedBy>
  <cp:revision>1</cp:revision>
  <dcterms:created xsi:type="dcterms:W3CDTF">2026-08-03T05:55:00Z</dcterms:created>
  <dcterms:modified xsi:type="dcterms:W3CDTF">2026-08-03T06:24:00Z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413d9812-5db7-4396-8e2e-af93229069cb</vt:lpwstr>
  </property>
</Properties>
</file>