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5.1 UI Wireframe: Reports Dashboard</w:t>
      </w:r>
    </w:p>
    <w:p>
      <w:pPr>
        <w:jc w:val="center"/>
      </w:pPr>
      <w:r>
        <w:rPr>
          <w:i/>
          <w:sz w:val="18"/>
        </w:rPr>
        <w:t>Functional Mapping Integrated with Wireframes</w:t>
      </w:r>
    </w:p>
    <w:p>
      <w:pPr>
        <w:spacing w:before="100" w:after="20"/>
      </w:pPr>
      <w:r>
        <w:rPr>
          <w:b/>
          <w:sz w:val="23"/>
        </w:rPr>
        <w:t>1. Staff Workload Report</w:t>
      </w:r>
    </w:p>
    <w:p>
      <w:pPr>
        <w:spacing w:after="40"/>
      </w:pPr>
      <w:r>
        <w:t>Displays laboratory staff workload metrics, including tests processed, average turnaround time and abnormal-result counts, with an option to download the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12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1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shd w:fill="D9E2F3"/>
          </w:tcPr>
          <w:p>
            <w:r>
              <w:rPr>
                <w:b/>
                <w:sz w:val="15"/>
              </w:rPr>
              <w:t>UI Component / Area</w:t>
            </w:r>
          </w:p>
        </w:tc>
        <w:tc>
          <w:tcPr>
            <w:tcW w:type="dxa" w:w="5256"/>
            <w:shd w:fill="D9E2F3"/>
          </w:tcPr>
          <w:p>
            <w:r>
              <w:rPr>
                <w:b/>
                <w:sz w:val="15"/>
              </w:rPr>
              <w:t>Primary Functionality</w:t>
            </w:r>
          </w:p>
        </w:tc>
        <w:tc>
          <w:tcPr>
            <w:tcW w:type="dxa" w:w="2088"/>
            <w:shd w:fill="D9E2F3"/>
          </w:tcPr>
          <w:p>
            <w:r>
              <w:rPr>
                <w:b/>
                <w:sz w:val="15"/>
              </w:rPr>
              <w:t>Mapped Requirements</w:t>
            </w:r>
          </w:p>
        </w:tc>
        <w:tc>
          <w:tcPr>
            <w:tcW w:type="dxa" w:w="1368"/>
            <w:shd w:fill="D9E2F3"/>
          </w:tcPr>
          <w:p>
            <w:r>
              <w:rPr>
                <w:b/>
                <w:sz w:val="15"/>
              </w:rPr>
              <w:t>CRUD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Staff Workload Report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Provides laboratory managers with staff workload and operational performance statistics for reporting and analysis.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FR45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</w:tbl>
    <w:p/>
    <w:p>
      <w:pPr>
        <w:spacing w:before="100" w:after="20"/>
      </w:pPr>
      <w:r>
        <w:rPr>
          <w:b/>
          <w:sz w:val="23"/>
        </w:rPr>
        <w:t>2. KPI Summary and Report Filters</w:t>
      </w:r>
    </w:p>
    <w:p>
      <w:pPr>
        <w:spacing w:after="40"/>
      </w:pPr>
      <w:r>
        <w:t>Allows laboratory managers to filter operational reporting data by date, department, test type and location, and view summary KPIs such as tests requested/completed, turnaround time, rejected samples, critical results and delayed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38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shd w:fill="D9E2F3"/>
          </w:tcPr>
          <w:p>
            <w:r>
              <w:rPr>
                <w:b/>
                <w:sz w:val="15"/>
              </w:rPr>
              <w:t>UI Component / Area</w:t>
            </w:r>
          </w:p>
        </w:tc>
        <w:tc>
          <w:tcPr>
            <w:tcW w:type="dxa" w:w="5256"/>
            <w:shd w:fill="D9E2F3"/>
          </w:tcPr>
          <w:p>
            <w:r>
              <w:rPr>
                <w:b/>
                <w:sz w:val="15"/>
              </w:rPr>
              <w:t>Primary Functionality</w:t>
            </w:r>
          </w:p>
        </w:tc>
        <w:tc>
          <w:tcPr>
            <w:tcW w:type="dxa" w:w="2088"/>
            <w:shd w:fill="D9E2F3"/>
          </w:tcPr>
          <w:p>
            <w:r>
              <w:rPr>
                <w:b/>
                <w:sz w:val="15"/>
              </w:rPr>
              <w:t>Mapped Requirements</w:t>
            </w:r>
          </w:p>
        </w:tc>
        <w:tc>
          <w:tcPr>
            <w:tcW w:type="dxa" w:w="1368"/>
            <w:shd w:fill="D9E2F3"/>
          </w:tcPr>
          <w:p>
            <w:r>
              <w:rPr>
                <w:b/>
                <w:sz w:val="15"/>
              </w:rPr>
              <w:t>CRUD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Report Filters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Filters laboratory operational reporting information by selected reporting criteria.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FR45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KPI Summary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Displays laboratory workload and operational performance indicators for management analysis.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FR45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</w:tbl>
    <w:p/>
    <w:p>
      <w:pPr>
        <w:spacing w:before="100" w:after="20"/>
      </w:pPr>
      <w:r>
        <w:rPr>
          <w:b/>
          <w:sz w:val="23"/>
        </w:rPr>
        <w:t>3. Report Charts and Operational Dashboard</w:t>
      </w:r>
    </w:p>
    <w:p>
      <w:pPr>
        <w:spacing w:after="40"/>
      </w:pPr>
      <w:r>
        <w:t>Visualises turnaround time, test volume by department, staff workload and rejected-specimen information in charts and summary panels.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36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shd w:fill="D9E2F3"/>
          </w:tcPr>
          <w:p>
            <w:r>
              <w:rPr>
                <w:b/>
                <w:sz w:val="15"/>
              </w:rPr>
              <w:t>UI Component / Area</w:t>
            </w:r>
          </w:p>
        </w:tc>
        <w:tc>
          <w:tcPr>
            <w:tcW w:type="dxa" w:w="5256"/>
            <w:shd w:fill="D9E2F3"/>
          </w:tcPr>
          <w:p>
            <w:r>
              <w:rPr>
                <w:b/>
                <w:sz w:val="15"/>
              </w:rPr>
              <w:t>Primary Functionality</w:t>
            </w:r>
          </w:p>
        </w:tc>
        <w:tc>
          <w:tcPr>
            <w:tcW w:type="dxa" w:w="2088"/>
            <w:shd w:fill="D9E2F3"/>
          </w:tcPr>
          <w:p>
            <w:r>
              <w:rPr>
                <w:b/>
                <w:sz w:val="15"/>
              </w:rPr>
              <w:t>Mapped Requirements</w:t>
            </w:r>
          </w:p>
        </w:tc>
        <w:tc>
          <w:tcPr>
            <w:tcW w:type="dxa" w:w="1368"/>
            <w:shd w:fill="D9E2F3"/>
          </w:tcPr>
          <w:p>
            <w:r>
              <w:rPr>
                <w:b/>
                <w:sz w:val="15"/>
              </w:rPr>
              <w:t>CRUD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Turnaround Time Chart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Displays turnaround-time performance trends for laboratory operations.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FR45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Tests by Department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Displays laboratory test volumes by department for operational analysis.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FR45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Staff Workload Summary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Displays workload distribution across laboratory staff.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FR45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Rejected Specimen Summary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Displays rejected-specimen counts/categories as part of operational reporting.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FR45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</w:tbl>
    <w:p/>
    <w:p>
      <w:r>
        <w:rPr>
          <w:b/>
          <w:sz w:val="15"/>
        </w:rPr>
        <w:t xml:space="preserve">Mapping scope note: </w:t>
      </w:r>
      <w:r>
        <w:rPr>
          <w:sz w:val="15"/>
        </w:rPr>
        <w:t>These wireframes primarily implement FR45 (Reporting and Analytics). Other report-related requirements are not mapped unless the screen visibly demonstrates those functions. NFRs requiring implementation evidence are excluded from the visual mapping.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