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63C31" w14:textId="77777777" w:rsidR="004C7059" w:rsidRDefault="004C7059" w:rsidP="004C7059">
      <w:pPr>
        <w:pStyle w:val="Heading1"/>
      </w:pPr>
      <w:r>
        <w:t>13.0 System Development Methodology</w:t>
      </w:r>
    </w:p>
    <w:p w14:paraId="5E9FF6F8" w14:textId="77777777" w:rsidR="004C7059" w:rsidRDefault="004C7059" w:rsidP="004C7059">
      <w:pPr>
        <w:pStyle w:val="Heading2"/>
      </w:pPr>
      <w:r>
        <w:t>13.1 Methodology Selection</w:t>
      </w:r>
    </w:p>
    <w:p w14:paraId="39D279C3" w14:textId="77777777" w:rsidR="004C7059" w:rsidRDefault="004C7059" w:rsidP="004C7059">
      <w:pPr>
        <w:jc w:val="both"/>
      </w:pPr>
      <w:r w:rsidRPr="00D121B6">
        <w:t xml:space="preserve">The V-Model, Waterfall, RAD and Scrum were assessed in relation to the following CWCS profile: 49 functional requirements, 15 non-functional requirements, a fixed deadline of 12 weeks, changing requirements (R1 risk), a </w:t>
      </w:r>
      <w:proofErr w:type="gramStart"/>
      <w:r w:rsidRPr="00D121B6">
        <w:t>third party</w:t>
      </w:r>
      <w:proofErr w:type="gramEnd"/>
      <w:r w:rsidRPr="00D121B6">
        <w:t xml:space="preserve"> map, payment and e-mail dependence, and a five-member team. Waterfall and the V-Model were thrown out because they require stable and fully-specified requirements (Sommerville 2016). Agile Scrum was adopted, where end of sprint a shippable increment is created, and which is correlated to failure to detect defect early on, and to increased client satisfaction (</w:t>
      </w:r>
      <w:proofErr w:type="spellStart"/>
      <w:r w:rsidRPr="00D121B6">
        <w:t>Dybå</w:t>
      </w:r>
      <w:proofErr w:type="spellEnd"/>
      <w:r w:rsidRPr="00D121B6">
        <w:t xml:space="preserve"> &amp; </w:t>
      </w:r>
      <w:proofErr w:type="spellStart"/>
      <w:r w:rsidRPr="00D121B6">
        <w:t>Dingsøyr</w:t>
      </w:r>
      <w:proofErr w:type="spellEnd"/>
      <w:r w:rsidRPr="00D121B6">
        <w:t xml:space="preserve"> 2008).</w:t>
      </w:r>
    </w:p>
    <w:p w14:paraId="5A95F65E" w14:textId="77777777" w:rsidR="004C7059" w:rsidRDefault="004C7059" w:rsidP="004C7059">
      <w:pPr>
        <w:pStyle w:val="Heading2"/>
      </w:pPr>
      <w:r>
        <w:t>13.2 Scrum Roles</w:t>
      </w:r>
    </w:p>
    <w:p w14:paraId="46196DC2" w14:textId="77777777" w:rsidR="004C7059" w:rsidRDefault="004C7059" w:rsidP="004C7059">
      <w:pPr>
        <w:jc w:val="both"/>
      </w:pPr>
      <w:r w:rsidRPr="00D121B6">
        <w:t>The roles are as per the Scrum Guide (</w:t>
      </w:r>
      <w:proofErr w:type="spellStart"/>
      <w:r w:rsidRPr="00D121B6">
        <w:t>Schwaber</w:t>
      </w:r>
      <w:proofErr w:type="spellEnd"/>
      <w:r w:rsidRPr="00D121B6">
        <w:t xml:space="preserve"> &amp; Sutherland 2020): Md Imran Hossain as Scrum Master, Fahad Al </w:t>
      </w:r>
      <w:proofErr w:type="spellStart"/>
      <w:r w:rsidRPr="00D121B6">
        <w:t>Jobayer</w:t>
      </w:r>
      <w:proofErr w:type="spellEnd"/>
      <w:r w:rsidRPr="00D121B6">
        <w:t xml:space="preserve"> as Technical Lead, </w:t>
      </w:r>
      <w:proofErr w:type="spellStart"/>
      <w:r w:rsidRPr="00D121B6">
        <w:t>Debisha</w:t>
      </w:r>
      <w:proofErr w:type="spellEnd"/>
      <w:r w:rsidRPr="00D121B6">
        <w:t xml:space="preserve"> Thapa &amp; </w:t>
      </w:r>
      <w:proofErr w:type="spellStart"/>
      <w:r w:rsidRPr="00D121B6">
        <w:t>Sharmen</w:t>
      </w:r>
      <w:proofErr w:type="spellEnd"/>
      <w:r w:rsidRPr="00D121B6">
        <w:t xml:space="preserve"> Akter </w:t>
      </w:r>
      <w:proofErr w:type="spellStart"/>
      <w:r w:rsidRPr="00D121B6">
        <w:t>Urme</w:t>
      </w:r>
      <w:proofErr w:type="spellEnd"/>
      <w:r w:rsidRPr="00D121B6">
        <w:t xml:space="preserve"> as Developers and Fiza </w:t>
      </w:r>
      <w:proofErr w:type="spellStart"/>
      <w:r w:rsidRPr="00D121B6">
        <w:t>Taskeya</w:t>
      </w:r>
      <w:proofErr w:type="spellEnd"/>
      <w:r w:rsidRPr="00D121B6">
        <w:t xml:space="preserve"> as Proxy Product Owner, as BINCOL has no representative in the daily life</w:t>
      </w:r>
      <w:r>
        <w:t>.</w:t>
      </w:r>
    </w:p>
    <w:p w14:paraId="58947DBF" w14:textId="77777777" w:rsidR="004C7059" w:rsidRDefault="004C7059" w:rsidP="004C7059">
      <w:pPr>
        <w:pStyle w:val="Heading2"/>
      </w:pPr>
      <w:r>
        <w:t>13.3 Events and Artefacts</w:t>
      </w:r>
    </w:p>
    <w:p w14:paraId="53A8F329" w14:textId="77777777" w:rsidR="004C7059" w:rsidRDefault="004C7059" w:rsidP="004C7059">
      <w:pPr>
        <w:jc w:val="both"/>
      </w:pPr>
      <w:r w:rsidRPr="00D121B6">
        <w:t xml:space="preserve">These are planning (90mins) sessions, three sprint stand-ups, mid-sprint enrichment and client review and retrospective sessions that take place each </w:t>
      </w:r>
      <w:proofErr w:type="gramStart"/>
      <w:r w:rsidRPr="00D121B6">
        <w:t>two week</w:t>
      </w:r>
      <w:proofErr w:type="gramEnd"/>
      <w:r w:rsidRPr="00D121B6">
        <w:t xml:space="preserve"> sprint. Artifacts: Product backlog, Sprint backlog, Burndown chart / increment – tracked as GitHub issues.</w:t>
      </w:r>
    </w:p>
    <w:p w14:paraId="13853F84" w14:textId="77777777" w:rsidR="004C7059" w:rsidRDefault="004C7059" w:rsidP="004C7059">
      <w:pPr>
        <w:pStyle w:val="Heading2"/>
      </w:pPr>
      <w:r>
        <w:t>13.4 Sprint Plan</w:t>
      </w:r>
    </w:p>
    <w:p w14:paraId="79E279B3" w14:textId="77777777" w:rsidR="004C7059" w:rsidRDefault="004C7059" w:rsidP="004C7059">
      <w:pPr>
        <w:jc w:val="both"/>
      </w:pPr>
      <w:r w:rsidRPr="00D121B6">
        <w:t>There are six sprints contained within 12 weeks: 0 inception, 1 authentication and security (FR01-FR08), 2 service configuration (FR09-FR17), 3 booking and scheduling (FR18-FR26), 4 dispatch and mapping (FR27-FR36), 5 billing, notifications, reporting and acceptance testing (FR37-FR49</w:t>
      </w:r>
      <w:r>
        <w:t>).</w:t>
      </w:r>
    </w:p>
    <w:p w14:paraId="0063C490" w14:textId="77777777" w:rsidR="004C7059" w:rsidRDefault="004C7059" w:rsidP="004C7059">
      <w:pPr>
        <w:pStyle w:val="Heading2"/>
      </w:pPr>
      <w:r>
        <w:t>13.5 Traceability and Risk Control</w:t>
      </w:r>
    </w:p>
    <w:p w14:paraId="0E787798" w14:textId="77777777" w:rsidR="004C7059" w:rsidRDefault="004C7059" w:rsidP="004C7059">
      <w:pPr>
        <w:jc w:val="both"/>
      </w:pPr>
      <w:r w:rsidRPr="00D121B6">
        <w:t>Each backlog item is related to an FR or NFR, the associated sprint and the test case that proves it, maintaining baseline traceability (Pressman &amp; Maxim 2020). Change requests are only added to future sprints, and include scope creep</w:t>
      </w:r>
      <w:r>
        <w:t>.</w:t>
      </w:r>
    </w:p>
    <w:p w14:paraId="1804F98D" w14:textId="77777777" w:rsidR="005923CB" w:rsidRDefault="005923CB"/>
    <w:sectPr w:rsidR="00592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6C"/>
    <w:rsid w:val="004C7059"/>
    <w:rsid w:val="005923CB"/>
    <w:rsid w:val="006B65C7"/>
    <w:rsid w:val="00921EBF"/>
    <w:rsid w:val="00E64A6C"/>
    <w:rsid w:val="00EE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F2AC84-32E0-46E1-9E4E-B17FF3C09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059"/>
    <w:pPr>
      <w:spacing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4A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A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6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6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6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6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6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6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6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64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6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64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6C"/>
    <w:pPr>
      <w:spacing w:before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64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6C"/>
    <w:pPr>
      <w:spacing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64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 Bhai</dc:creator>
  <cp:keywords/>
  <dc:description/>
  <cp:lastModifiedBy>Coder Bhai</cp:lastModifiedBy>
  <cp:revision>2</cp:revision>
  <dcterms:created xsi:type="dcterms:W3CDTF">2026-08-22T08:33:00Z</dcterms:created>
  <dcterms:modified xsi:type="dcterms:W3CDTF">2026-08-22T08:33:00Z</dcterms:modified>
</cp:coreProperties>
</file>