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F0B0" w14:textId="77777777" w:rsidR="00F143BF" w:rsidRPr="00F143BF" w:rsidRDefault="00F143BF" w:rsidP="00F143BF">
      <w:pPr>
        <w:pStyle w:val="Heading1"/>
        <w:rPr>
          <w:rFonts w:asciiTheme="minorHAnsi" w:hAnsiTheme="minorHAnsi" w:cstheme="minorHAnsi"/>
          <w:b/>
          <w:bCs/>
        </w:rPr>
      </w:pPr>
      <w:r w:rsidRPr="00F143BF">
        <w:rPr>
          <w:rFonts w:asciiTheme="minorHAnsi" w:hAnsiTheme="minorHAnsi" w:cstheme="minorHAnsi"/>
          <w:b/>
          <w:bCs/>
        </w:rPr>
        <w:t>Bundoora Family Clinic – Testing Rationale</w:t>
      </w:r>
    </w:p>
    <w:p w14:paraId="436D69BE" w14:textId="77777777" w:rsidR="00F143BF" w:rsidRPr="00F143BF" w:rsidRDefault="00F143BF" w:rsidP="00F143BF">
      <w:pPr>
        <w:rPr>
          <w:rFonts w:cstheme="minorHAnsi"/>
          <w:b/>
          <w:bCs/>
        </w:rPr>
      </w:pPr>
      <w:r w:rsidRPr="00F143BF">
        <w:rPr>
          <w:rFonts w:cstheme="minorHAnsi"/>
          <w:b/>
          <w:bCs/>
        </w:rPr>
        <w:t>Purpose of Testing</w:t>
      </w:r>
    </w:p>
    <w:p w14:paraId="577E86FF" w14:textId="77777777" w:rsidR="00F143BF" w:rsidRPr="00F143BF" w:rsidRDefault="00F143BF" w:rsidP="00F143BF">
      <w:pPr>
        <w:jc w:val="both"/>
        <w:rPr>
          <w:rFonts w:cstheme="minorHAnsi"/>
        </w:rPr>
      </w:pPr>
      <w:r w:rsidRPr="00F143BF">
        <w:rPr>
          <w:rFonts w:cstheme="minorHAnsi"/>
        </w:rPr>
        <w:t>The Bundoora Family Clinic web system supports clinical, pharmaceutical and administrative work for four groups of users: administrators, pharmacists, patients and members of the public. Faults in such a system can delay appointments, cause prescriptions to be mishandled or expose private health information.</w:t>
      </w:r>
    </w:p>
    <w:p w14:paraId="2C0DD0D6" w14:textId="77777777" w:rsidR="00F143BF" w:rsidRPr="00F143BF" w:rsidRDefault="00F143BF" w:rsidP="00F143BF">
      <w:pPr>
        <w:jc w:val="both"/>
        <w:rPr>
          <w:rFonts w:cstheme="minorHAnsi"/>
        </w:rPr>
      </w:pPr>
      <w:r w:rsidRPr="00F143BF">
        <w:rPr>
          <w:rFonts w:cstheme="minorHAnsi"/>
        </w:rPr>
        <w:t>Testing was therefore carried out to confirm that each function behaves as specified, that each user can reach only the functions intended for their role, and that the main workflows can be completed from start to finish without error.</w:t>
      </w:r>
    </w:p>
    <w:p w14:paraId="6B9AB355" w14:textId="77777777" w:rsidR="00F143BF" w:rsidRPr="00F143BF" w:rsidRDefault="00F143BF" w:rsidP="00F143BF">
      <w:pPr>
        <w:rPr>
          <w:rFonts w:cstheme="minorHAnsi"/>
          <w:b/>
          <w:bCs/>
        </w:rPr>
      </w:pPr>
      <w:r w:rsidRPr="00F143BF">
        <w:rPr>
          <w:rFonts w:cstheme="minorHAnsi"/>
          <w:b/>
          <w:bCs/>
        </w:rPr>
        <w:t>Rationale for Test Case Design</w:t>
      </w:r>
    </w:p>
    <w:p w14:paraId="28DEBDB7" w14:textId="77777777" w:rsidR="00F143BF" w:rsidRPr="00F143BF" w:rsidRDefault="00F143BF" w:rsidP="00F143BF">
      <w:pPr>
        <w:jc w:val="both"/>
        <w:rPr>
          <w:rFonts w:cstheme="minorHAnsi"/>
        </w:rPr>
      </w:pPr>
      <w:r w:rsidRPr="00F143BF">
        <w:rPr>
          <w:rFonts w:cstheme="minorHAnsi"/>
        </w:rPr>
        <w:t>Test cases were written as a sequence of numbered steps, each paired with an expected result and supported by screenshot evidence. Step-level cases make each test reproducible by another tester, and the screenshots provide objective proof of the observed outcome.</w:t>
      </w:r>
    </w:p>
    <w:p w14:paraId="0420D673" w14:textId="77777777" w:rsidR="00F143BF" w:rsidRDefault="00F143BF" w:rsidP="00F143BF">
      <w:pPr>
        <w:jc w:val="both"/>
        <w:rPr>
          <w:rFonts w:cstheme="minorHAnsi"/>
        </w:rPr>
      </w:pPr>
      <w:r w:rsidRPr="00F143BF">
        <w:rPr>
          <w:rFonts w:cstheme="minorHAnsi"/>
        </w:rPr>
        <w:t>Workflows were tested in the order a real user would follow them, from sign-in through the core tasks to logout. This confirms that functions work together as a complete process and not only on their own.</w:t>
      </w:r>
    </w:p>
    <w:tbl>
      <w:tblPr>
        <w:tblStyle w:val="GridTable4-Accent5"/>
        <w:tblW w:w="0" w:type="auto"/>
        <w:tblLook w:val="04A0" w:firstRow="1" w:lastRow="0" w:firstColumn="1" w:lastColumn="0" w:noHBand="0" w:noVBand="1"/>
      </w:tblPr>
      <w:tblGrid>
        <w:gridCol w:w="3116"/>
        <w:gridCol w:w="3117"/>
        <w:gridCol w:w="3117"/>
      </w:tblGrid>
      <w:tr w:rsidR="007B4F5D" w14:paraId="6CD1591B" w14:textId="77777777" w:rsidTr="007B4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790CDC" w14:textId="77777777" w:rsidR="007B4F5D" w:rsidRPr="007B4F5D" w:rsidRDefault="007B4F5D" w:rsidP="007B4F5D">
            <w:pPr>
              <w:jc w:val="both"/>
              <w:rPr>
                <w:rFonts w:cstheme="minorHAnsi"/>
              </w:rPr>
            </w:pPr>
            <w:r w:rsidRPr="007B4F5D">
              <w:rPr>
                <w:rFonts w:cstheme="minorHAnsi"/>
              </w:rPr>
              <w:t>System Area</w:t>
            </w:r>
          </w:p>
          <w:p w14:paraId="4FBA421E" w14:textId="42DE3A9F" w:rsidR="007B4F5D" w:rsidRPr="007B4F5D" w:rsidRDefault="007B4F5D" w:rsidP="00F143BF">
            <w:pPr>
              <w:jc w:val="both"/>
              <w:rPr>
                <w:rFonts w:cstheme="minorHAnsi"/>
              </w:rPr>
            </w:pPr>
          </w:p>
        </w:tc>
        <w:tc>
          <w:tcPr>
            <w:tcW w:w="3117" w:type="dxa"/>
          </w:tcPr>
          <w:p w14:paraId="73A8CEA5" w14:textId="77777777" w:rsidR="007B4F5D" w:rsidRPr="007B4F5D" w:rsidRDefault="007B4F5D" w:rsidP="007B4F5D">
            <w:pPr>
              <w:jc w:val="both"/>
              <w:cnfStyle w:val="100000000000" w:firstRow="1" w:lastRow="0" w:firstColumn="0" w:lastColumn="0" w:oddVBand="0" w:evenVBand="0" w:oddHBand="0" w:evenHBand="0" w:firstRowFirstColumn="0" w:firstRowLastColumn="0" w:lastRowFirstColumn="0" w:lastRowLastColumn="0"/>
              <w:rPr>
                <w:rFonts w:cstheme="minorHAnsi"/>
              </w:rPr>
            </w:pPr>
            <w:r w:rsidRPr="007B4F5D">
              <w:rPr>
                <w:rFonts w:cstheme="minorHAnsi"/>
              </w:rPr>
              <w:t>Features Tested</w:t>
            </w:r>
          </w:p>
          <w:p w14:paraId="37874733" w14:textId="77777777" w:rsidR="007B4F5D" w:rsidRPr="007B4F5D" w:rsidRDefault="007B4F5D" w:rsidP="00F143BF">
            <w:pPr>
              <w:jc w:val="both"/>
              <w:cnfStyle w:val="100000000000" w:firstRow="1" w:lastRow="0" w:firstColumn="0" w:lastColumn="0" w:oddVBand="0" w:evenVBand="0" w:oddHBand="0" w:evenHBand="0" w:firstRowFirstColumn="0" w:firstRowLastColumn="0" w:lastRowFirstColumn="0" w:lastRowLastColumn="0"/>
              <w:rPr>
                <w:rFonts w:cstheme="minorHAnsi"/>
              </w:rPr>
            </w:pPr>
          </w:p>
        </w:tc>
        <w:tc>
          <w:tcPr>
            <w:tcW w:w="3117" w:type="dxa"/>
          </w:tcPr>
          <w:p w14:paraId="5BC3423F" w14:textId="27B81E52" w:rsidR="007B4F5D" w:rsidRPr="007B4F5D" w:rsidRDefault="007B4F5D" w:rsidP="007B4F5D">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B4F5D">
              <w:rPr>
                <w:rFonts w:asciiTheme="minorHAnsi" w:hAnsiTheme="minorHAnsi" w:cstheme="minorHAnsi"/>
                <w:b w:val="0"/>
                <w:bCs w:val="0"/>
              </w:rPr>
              <w:t>Rationale</w:t>
            </w:r>
          </w:p>
        </w:tc>
      </w:tr>
      <w:tr w:rsidR="007B4F5D" w14:paraId="7585E8B2" w14:textId="77777777" w:rsidTr="007B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544211" w14:textId="36D1DDE5" w:rsidR="007B4F5D" w:rsidRDefault="007B4F5D" w:rsidP="00F143BF">
            <w:pPr>
              <w:jc w:val="both"/>
              <w:rPr>
                <w:rFonts w:cstheme="minorHAnsi"/>
              </w:rPr>
            </w:pPr>
            <w:r w:rsidRPr="007B4F5D">
              <w:rPr>
                <w:rFonts w:cstheme="minorHAnsi"/>
              </w:rPr>
              <w:t>Authentication (all portals)</w:t>
            </w:r>
          </w:p>
        </w:tc>
        <w:tc>
          <w:tcPr>
            <w:tcW w:w="3117" w:type="dxa"/>
          </w:tcPr>
          <w:p w14:paraId="59775752" w14:textId="0F447242" w:rsidR="007B4F5D" w:rsidRDefault="007B4F5D" w:rsidP="00F143B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7B4F5D">
              <w:rPr>
                <w:rFonts w:cstheme="minorHAnsi"/>
              </w:rPr>
              <w:t>Email entry, password entry, credential submission, session indicator, logout</w:t>
            </w:r>
          </w:p>
        </w:tc>
        <w:tc>
          <w:tcPr>
            <w:tcW w:w="3117" w:type="dxa"/>
          </w:tcPr>
          <w:p w14:paraId="525DDA20" w14:textId="5DFFAEF8" w:rsidR="007B4F5D" w:rsidRPr="00E65679" w:rsidRDefault="00E65679" w:rsidP="00F143B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E65679">
              <w:rPr>
                <w:rFonts w:cstheme="minorHAnsi"/>
              </w:rPr>
              <w:t xml:space="preserve">Authentication is the entry point to every protected function and the first line of </w:t>
            </w:r>
            <w:proofErr w:type="spellStart"/>
            <w:r w:rsidRPr="00E65679">
              <w:rPr>
                <w:rFonts w:cstheme="minorHAnsi"/>
              </w:rPr>
              <w:t>defence</w:t>
            </w:r>
            <w:proofErr w:type="spellEnd"/>
            <w:r w:rsidRPr="00E65679">
              <w:rPr>
                <w:rFonts w:cstheme="minorHAnsi"/>
              </w:rPr>
              <w:t xml:space="preserve"> for patient data. Correct sign-in, masked passwords, visible session status and complete logout must work before any other function can be trusted.</w:t>
            </w:r>
          </w:p>
        </w:tc>
      </w:tr>
      <w:tr w:rsidR="007B4F5D" w14:paraId="332B96B8" w14:textId="77777777" w:rsidTr="007B4F5D">
        <w:tc>
          <w:tcPr>
            <w:cnfStyle w:val="001000000000" w:firstRow="0" w:lastRow="0" w:firstColumn="1" w:lastColumn="0" w:oddVBand="0" w:evenVBand="0" w:oddHBand="0" w:evenHBand="0" w:firstRowFirstColumn="0" w:firstRowLastColumn="0" w:lastRowFirstColumn="0" w:lastRowLastColumn="0"/>
            <w:tcW w:w="3116" w:type="dxa"/>
          </w:tcPr>
          <w:p w14:paraId="2D3CE429" w14:textId="45E40F9D" w:rsidR="007B4F5D" w:rsidRDefault="007B4F5D" w:rsidP="00F143BF">
            <w:pPr>
              <w:jc w:val="both"/>
              <w:rPr>
                <w:rFonts w:cstheme="minorHAnsi"/>
              </w:rPr>
            </w:pPr>
            <w:r w:rsidRPr="007B4F5D">
              <w:rPr>
                <w:rFonts w:cstheme="minorHAnsi"/>
              </w:rPr>
              <w:t>Administrator Portal</w:t>
            </w:r>
          </w:p>
        </w:tc>
        <w:tc>
          <w:tcPr>
            <w:tcW w:w="3117" w:type="dxa"/>
          </w:tcPr>
          <w:p w14:paraId="1409B72A" w14:textId="3E006970" w:rsidR="007B4F5D" w:rsidRDefault="007B4F5D" w:rsidP="00F143BF">
            <w:pPr>
              <w:jc w:val="both"/>
              <w:cnfStyle w:val="000000000000" w:firstRow="0" w:lastRow="0" w:firstColumn="0" w:lastColumn="0" w:oddVBand="0" w:evenVBand="0" w:oddHBand="0" w:evenHBand="0" w:firstRowFirstColumn="0" w:firstRowLastColumn="0" w:lastRowFirstColumn="0" w:lastRowLastColumn="0"/>
              <w:rPr>
                <w:rFonts w:cstheme="minorHAnsi"/>
              </w:rPr>
            </w:pPr>
            <w:r w:rsidRPr="007B4F5D">
              <w:rPr>
                <w:rFonts w:cstheme="minorHAnsi"/>
              </w:rPr>
              <w:t>Overview, User Management, Role Management, Appointments, Audit Logs, System Reports, Inventory Overview, Notifications, System Settings, Shortage Monitoring, Batch Recall Management, Pharmacy Network</w:t>
            </w:r>
          </w:p>
        </w:tc>
        <w:tc>
          <w:tcPr>
            <w:tcW w:w="3117" w:type="dxa"/>
          </w:tcPr>
          <w:p w14:paraId="53C4778F" w14:textId="408F0636" w:rsidR="007B4F5D" w:rsidRPr="00E65679" w:rsidRDefault="00E65679" w:rsidP="00E65679">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65679">
              <w:rPr>
                <w:rFonts w:asciiTheme="minorHAnsi" w:hAnsiTheme="minorHAnsi" w:cstheme="minorHAnsi"/>
              </w:rPr>
              <w:t>Administrators control accounts, permissions and system-wide settings, so an error here affects every other user. Audit logs and reports were tested because they provide the accountability and traceability that clinical systems require.</w:t>
            </w:r>
          </w:p>
        </w:tc>
      </w:tr>
      <w:tr w:rsidR="007B4F5D" w14:paraId="79D923C3" w14:textId="77777777" w:rsidTr="007B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41EEA8" w14:textId="0D4B2381" w:rsidR="007B4F5D" w:rsidRDefault="007B4F5D" w:rsidP="00F143BF">
            <w:pPr>
              <w:jc w:val="both"/>
              <w:rPr>
                <w:rFonts w:cstheme="minorHAnsi"/>
              </w:rPr>
            </w:pPr>
            <w:r w:rsidRPr="007B4F5D">
              <w:rPr>
                <w:rFonts w:cstheme="minorHAnsi"/>
              </w:rPr>
              <w:lastRenderedPageBreak/>
              <w:t>Pharmacist Portal</w:t>
            </w:r>
          </w:p>
        </w:tc>
        <w:tc>
          <w:tcPr>
            <w:tcW w:w="3117" w:type="dxa"/>
          </w:tcPr>
          <w:p w14:paraId="3E6D6664" w14:textId="71DA0162" w:rsidR="007B4F5D" w:rsidRDefault="007B4F5D" w:rsidP="00F143B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7B4F5D">
              <w:rPr>
                <w:rFonts w:cstheme="minorHAnsi"/>
              </w:rPr>
              <w:t>Profile, Dashboard, Appointments, Assigned Prescriptions, Prescription Verification, Dispensing, Inventory, Stock Reservations, Batch Management, Recall Management, Reports</w:t>
            </w:r>
          </w:p>
        </w:tc>
        <w:tc>
          <w:tcPr>
            <w:tcW w:w="3117" w:type="dxa"/>
          </w:tcPr>
          <w:p w14:paraId="05FDEF7C" w14:textId="4B4AB55C" w:rsidR="007B4F5D" w:rsidRPr="00E65679" w:rsidRDefault="00E65679" w:rsidP="00E65679">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65679">
              <w:rPr>
                <w:rFonts w:asciiTheme="minorHAnsi" w:hAnsiTheme="minorHAnsi" w:cstheme="minorHAnsi"/>
              </w:rPr>
              <w:t>Prescription verification and dispensing affect patient safety directly. Inventory, batch and recall management were tested so that stock information is accurate and recalled medicines can be identified and withdrawn.</w:t>
            </w:r>
          </w:p>
        </w:tc>
      </w:tr>
      <w:tr w:rsidR="007B4F5D" w14:paraId="11833BB0" w14:textId="77777777" w:rsidTr="007B4F5D">
        <w:tc>
          <w:tcPr>
            <w:cnfStyle w:val="001000000000" w:firstRow="0" w:lastRow="0" w:firstColumn="1" w:lastColumn="0" w:oddVBand="0" w:evenVBand="0" w:oddHBand="0" w:evenHBand="0" w:firstRowFirstColumn="0" w:firstRowLastColumn="0" w:lastRowFirstColumn="0" w:lastRowLastColumn="0"/>
            <w:tcW w:w="3116" w:type="dxa"/>
          </w:tcPr>
          <w:p w14:paraId="1A3DE721" w14:textId="64350582" w:rsidR="007B4F5D" w:rsidRDefault="007B4F5D" w:rsidP="00F143BF">
            <w:pPr>
              <w:jc w:val="both"/>
              <w:rPr>
                <w:rFonts w:cstheme="minorHAnsi"/>
              </w:rPr>
            </w:pPr>
            <w:r>
              <w:rPr>
                <w:rFonts w:cstheme="minorHAnsi"/>
              </w:rPr>
              <w:t>P</w:t>
            </w:r>
            <w:r w:rsidRPr="007B4F5D">
              <w:rPr>
                <w:rFonts w:cstheme="minorHAnsi"/>
              </w:rPr>
              <w:t>atient Portal</w:t>
            </w:r>
          </w:p>
        </w:tc>
        <w:tc>
          <w:tcPr>
            <w:tcW w:w="3117" w:type="dxa"/>
          </w:tcPr>
          <w:p w14:paraId="53D8970F" w14:textId="209220BF" w:rsidR="007B4F5D" w:rsidRDefault="007B4F5D" w:rsidP="00F143BF">
            <w:pPr>
              <w:jc w:val="both"/>
              <w:cnfStyle w:val="000000000000" w:firstRow="0" w:lastRow="0" w:firstColumn="0" w:lastColumn="0" w:oddVBand="0" w:evenVBand="0" w:oddHBand="0" w:evenHBand="0" w:firstRowFirstColumn="0" w:firstRowLastColumn="0" w:lastRowFirstColumn="0" w:lastRowLastColumn="0"/>
              <w:rPr>
                <w:rFonts w:cstheme="minorHAnsi"/>
              </w:rPr>
            </w:pPr>
            <w:r w:rsidRPr="007B4F5D">
              <w:rPr>
                <w:rFonts w:cstheme="minorHAnsi"/>
              </w:rPr>
              <w:t>Profile, Dashboard, Book Appointments, My Prescriptions, Medication Tracking, Renewal Requests, Pharmacy Recommendation</w:t>
            </w:r>
          </w:p>
        </w:tc>
        <w:tc>
          <w:tcPr>
            <w:tcW w:w="3117" w:type="dxa"/>
          </w:tcPr>
          <w:p w14:paraId="3727EB86" w14:textId="0317A59F" w:rsidR="007B4F5D" w:rsidRPr="00E65679" w:rsidRDefault="00E65679" w:rsidP="00E65679">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65679">
              <w:rPr>
                <w:rFonts w:asciiTheme="minorHAnsi" w:hAnsiTheme="minorHAnsi" w:cstheme="minorHAnsi"/>
              </w:rPr>
              <w:t>These are the functions patients use most often. Appointment booking and prescription renewal were tested end to end because patients must complete them without staff help, and medication tracking because patients rely on its accuracy.</w:t>
            </w:r>
          </w:p>
        </w:tc>
      </w:tr>
      <w:tr w:rsidR="007B4F5D" w14:paraId="0251C169" w14:textId="77777777" w:rsidTr="007B4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9597C4" w14:textId="768777F4" w:rsidR="007B4F5D" w:rsidRDefault="007B4F5D" w:rsidP="00F143BF">
            <w:pPr>
              <w:jc w:val="both"/>
              <w:rPr>
                <w:rFonts w:cstheme="minorHAnsi"/>
              </w:rPr>
            </w:pPr>
            <w:r w:rsidRPr="007B4F5D">
              <w:rPr>
                <w:rFonts w:cstheme="minorHAnsi"/>
              </w:rPr>
              <w:t>Public Website</w:t>
            </w:r>
          </w:p>
        </w:tc>
        <w:tc>
          <w:tcPr>
            <w:tcW w:w="3117" w:type="dxa"/>
          </w:tcPr>
          <w:p w14:paraId="6FEC2952" w14:textId="20FF011A" w:rsidR="007B4F5D" w:rsidRDefault="00E65679" w:rsidP="00F143B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E65679">
              <w:rPr>
                <w:rFonts w:cstheme="minorHAnsi"/>
              </w:rPr>
              <w:t>Floating panel, support message, opening hours, logo, navigation (Home, About, Services, Contact), footer links</w:t>
            </w:r>
          </w:p>
        </w:tc>
        <w:tc>
          <w:tcPr>
            <w:tcW w:w="3117" w:type="dxa"/>
          </w:tcPr>
          <w:p w14:paraId="51FA1703" w14:textId="07FB1ADB" w:rsidR="007B4F5D" w:rsidRPr="00E65679" w:rsidRDefault="00E65679" w:rsidP="00E65679">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65679">
              <w:rPr>
                <w:rFonts w:asciiTheme="minorHAnsi" w:hAnsiTheme="minorHAnsi" w:cstheme="minorHAnsi"/>
              </w:rPr>
              <w:t>The public website is the first point of contact for patients. Navigation, links and clinic information were tested so that visitors can reliably find services, contact details and the login entry point.</w:t>
            </w:r>
          </w:p>
        </w:tc>
      </w:tr>
    </w:tbl>
    <w:p w14:paraId="3E13E30C" w14:textId="77777777" w:rsidR="00F143BF" w:rsidRPr="00F143BF" w:rsidRDefault="00F143BF" w:rsidP="00F143BF">
      <w:pPr>
        <w:jc w:val="both"/>
        <w:rPr>
          <w:rFonts w:cstheme="minorHAnsi"/>
        </w:rPr>
      </w:pPr>
    </w:p>
    <w:p w14:paraId="1DA3A969" w14:textId="77777777" w:rsidR="00F143BF" w:rsidRPr="00F143BF" w:rsidRDefault="00F143BF" w:rsidP="00F143BF">
      <w:pPr>
        <w:rPr>
          <w:rFonts w:cstheme="minorHAnsi"/>
        </w:rPr>
      </w:pPr>
    </w:p>
    <w:p w14:paraId="653175C4" w14:textId="77777777" w:rsidR="00F143BF" w:rsidRPr="00F143BF" w:rsidRDefault="00F143BF">
      <w:pPr>
        <w:rPr>
          <w:rFonts w:cstheme="minorHAnsi"/>
        </w:rPr>
      </w:pPr>
    </w:p>
    <w:sectPr w:rsidR="00F143BF" w:rsidRPr="00F14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3BF"/>
    <w:rsid w:val="003318FE"/>
    <w:rsid w:val="007B4F5D"/>
    <w:rsid w:val="00E65679"/>
    <w:rsid w:val="00F14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A8B0"/>
  <w15:chartTrackingRefBased/>
  <w15:docId w15:val="{193CC057-B355-4E0B-B0BC-84396DF1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3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3BF"/>
    <w:rPr>
      <w:rFonts w:eastAsiaTheme="majorEastAsia" w:cstheme="majorBidi"/>
      <w:color w:val="272727" w:themeColor="text1" w:themeTint="D8"/>
    </w:rPr>
  </w:style>
  <w:style w:type="paragraph" w:styleId="Title">
    <w:name w:val="Title"/>
    <w:basedOn w:val="Normal"/>
    <w:next w:val="Normal"/>
    <w:link w:val="TitleChar"/>
    <w:uiPriority w:val="10"/>
    <w:qFormat/>
    <w:rsid w:val="00F14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3BF"/>
    <w:pPr>
      <w:spacing w:before="160"/>
      <w:jc w:val="center"/>
    </w:pPr>
    <w:rPr>
      <w:i/>
      <w:iCs/>
      <w:color w:val="404040" w:themeColor="text1" w:themeTint="BF"/>
    </w:rPr>
  </w:style>
  <w:style w:type="character" w:customStyle="1" w:styleId="QuoteChar">
    <w:name w:val="Quote Char"/>
    <w:basedOn w:val="DefaultParagraphFont"/>
    <w:link w:val="Quote"/>
    <w:uiPriority w:val="29"/>
    <w:rsid w:val="00F143BF"/>
    <w:rPr>
      <w:i/>
      <w:iCs/>
      <w:color w:val="404040" w:themeColor="text1" w:themeTint="BF"/>
    </w:rPr>
  </w:style>
  <w:style w:type="paragraph" w:styleId="ListParagraph">
    <w:name w:val="List Paragraph"/>
    <w:basedOn w:val="Normal"/>
    <w:uiPriority w:val="34"/>
    <w:qFormat/>
    <w:rsid w:val="00F143BF"/>
    <w:pPr>
      <w:ind w:left="720"/>
      <w:contextualSpacing/>
    </w:pPr>
  </w:style>
  <w:style w:type="character" w:styleId="IntenseEmphasis">
    <w:name w:val="Intense Emphasis"/>
    <w:basedOn w:val="DefaultParagraphFont"/>
    <w:uiPriority w:val="21"/>
    <w:qFormat/>
    <w:rsid w:val="00F143BF"/>
    <w:rPr>
      <w:i/>
      <w:iCs/>
      <w:color w:val="2F5496" w:themeColor="accent1" w:themeShade="BF"/>
    </w:rPr>
  </w:style>
  <w:style w:type="paragraph" w:styleId="IntenseQuote">
    <w:name w:val="Intense Quote"/>
    <w:basedOn w:val="Normal"/>
    <w:next w:val="Normal"/>
    <w:link w:val="IntenseQuoteChar"/>
    <w:uiPriority w:val="30"/>
    <w:qFormat/>
    <w:rsid w:val="00F14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3BF"/>
    <w:rPr>
      <w:i/>
      <w:iCs/>
      <w:color w:val="2F5496" w:themeColor="accent1" w:themeShade="BF"/>
    </w:rPr>
  </w:style>
  <w:style w:type="character" w:styleId="IntenseReference">
    <w:name w:val="Intense Reference"/>
    <w:basedOn w:val="DefaultParagraphFont"/>
    <w:uiPriority w:val="32"/>
    <w:qFormat/>
    <w:rsid w:val="00F143BF"/>
    <w:rPr>
      <w:b/>
      <w:bCs/>
      <w:smallCaps/>
      <w:color w:val="2F5496" w:themeColor="accent1" w:themeShade="BF"/>
      <w:spacing w:val="5"/>
    </w:rPr>
  </w:style>
  <w:style w:type="table" w:styleId="TableGrid">
    <w:name w:val="Table Grid"/>
    <w:basedOn w:val="TableNormal"/>
    <w:uiPriority w:val="39"/>
    <w:rsid w:val="007B4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B4F5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7B4F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458</Words>
  <Characters>2616</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Bundoora Family Clinic – Testing Rationale</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Puja Kyasso</cp:lastModifiedBy>
  <cp:revision>1</cp:revision>
  <dcterms:created xsi:type="dcterms:W3CDTF">2026-09-27T08:55:00Z</dcterms:created>
  <dcterms:modified xsi:type="dcterms:W3CDTF">2026-09-27T10:29:00Z</dcterms:modified>
</cp:coreProperties>
</file>