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/>
        <w:jc w:val="left"/>
      </w:pPr>
      <w:r>
        <w:rPr>
          <w:b/>
          <w:bCs/>
          <w:i w:val="false"/>
          <w:iCs w:val="false"/>
        </w:rPr>
        <w:t xml:space="preserve">QA Space postcard 390 mvsih9jc</w:t>
      </w:r>
    </w:p>
    <w:p>
      <w:pPr>
        <w:spacing w:after="160"/>
        <w:jc w:val="left"/>
      </w:pPr>
    </w:p>
    <w:p>
      <w:pPr>
        <w:spacing w:after="160"/>
        <w:jc w:val="left"/>
      </w:pPr>
      <w:r>
        <w:rPr>
          <w:b/>
          <w:bCs/>
          <w:i w:val="false"/>
          <w:iCs w:val="false"/>
        </w:rPr>
        <w:t xml:space="preserve">I can see blue oceans and bright white clouds.I can see blue oceans and bright white clouds on Earth.</w:t>
      </w:r>
    </w:p>
    <w:p>
      <w:r>
        <w:drawing>
          <wp:inline distT="0" distB="0" distL="0" distR="0">
            <wp:extent cx="1524000" cy="1524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left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42E4B"/>
        <w:sz w:val="33"/>
        <w:szCs w:val="33"/>
      </w:rPr>
    </w:rPrDefault>
    <w:pPrDefault>
      <w:pPr>
        <w:spacing w:after="180" w:line="384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120"/>
    </w:pPr>
    <w:rPr>
      <w:rFonts w:ascii="Arial" w:cs="Arial" w:eastAsia="Arial" w:hAnsi="Arial"/>
      <w:b/>
      <w:bCs/>
      <w:color w:val="142E4B"/>
      <w:sz w:val="48"/>
      <w:szCs w:val="48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image" Target="media/d87c61bc8c399c2f8870ec6b508fe1e16ec37fbe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My Earth postcard</dc:title>
  <dc:creator>Discovery HQ</dc:creator>
  <cp:lastModifiedBy>Un-named</cp:lastModifiedBy>
  <cp:revision>1</cp:revision>
  <dcterms:created xsi:type="dcterms:W3CDTF">2026-10-28T19:32:36.793Z</dcterms:created>
  <dcterms:modified xsi:type="dcterms:W3CDTF">2026-10-28T19:32:36.793Z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