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Correspondent Banking Product Risk Assessment (Approved)</w:t>
      </w:r>
    </w:p>
    <w:p>
      <w:pPr>
        <w:pStyle w:val="Heading1"/>
      </w:pPr>
      <w:r>
        <w:t xml:space="preserve">2. Financial Crime Controls</w:t>
      </w:r>
    </w:p>
    <w:p>
      <w:pPr>
        <w:pStyle w:val="Heading2"/>
      </w:pPr>
      <w:r>
        <w:t xml:space="preserve">2.1 Customer Due Diligence (CDD) · Onboarding · Natural Person</w:t>
      </w:r>
    </w:p>
    <w:p>
      <w:r>
        <w:t xml:space="preserve">The following control enhancements apply to onboarding checks for natural person customers.</w:t>
      </w:r>
    </w:p>
    <w:p>
      <w:r>
        <w:rPr>
          <w:b/>
          <w:bCs/>
        </w:rPr>
        <w:t xml:space="preserve">Control enhancement: </w:t>
      </w:r>
      <w:r>
        <w:t xml:space="preserve">The system verifies a natural person customer's identity against an independent data source before the account is activated.</w:t>
      </w:r>
    </w:p>
    <w:p>
      <w:r>
        <w:rPr>
          <w:b/>
          <w:bCs/>
        </w:rPr>
        <w:t xml:space="preserve">Control enhancement rationale: </w:t>
      </w:r>
      <w:r>
        <w:t xml:space="preserve">This reduces the risk of onboarding a customer under a false identity, since verification happens before any funds can move rather than being reviewed afterwards.</w:t>
      </w:r>
    </w:p>
    <w:p>
      <w:r>
        <w:rPr>
          <w:b/>
          <w:bCs/>
        </w:rPr>
        <w:t xml:space="preserve">Backoffice control impacted: </w:t>
      </w:r>
      <w:r>
        <w:t xml:space="preserve">Customer Due Diligence</w:t>
      </w:r>
    </w:p>
    <w:p>
      <w:r>
        <w:rPr>
          <w:b/>
          <w:bCs/>
        </w:rPr>
        <w:t xml:space="preserve">Evidence of delivery: </w:t>
      </w:r>
      <w:r>
        <w:t xml:space="preserve">REQ-0010, Art. 13 (1) (a)</w:t>
      </w:r>
    </w:p>
    <w:p>
      <w:pPr>
        <w:pStyle w:val="Heading2"/>
      </w:pPr>
      <w:r>
        <w:t xml:space="preserve">2.2 Customer Due Diligence (CDD) · Onboarding · Legal Person</w:t>
      </w:r>
    </w:p>
    <w:p>
      <w:r>
        <w:t xml:space="preserve">The following control enhancements apply to onboarding checks for legal person customers.</w:t>
      </w:r>
    </w:p>
    <w:p>
      <w:r>
        <w:rPr>
          <w:b/>
          <w:bCs/>
        </w:rPr>
        <w:t xml:space="preserve">Control enhancement: </w:t>
      </w:r>
      <w:r>
        <w:t xml:space="preserve">The system identifies and verifies the identity of a legal person customer, including its beneficial owners, before a business relationship is established.</w:t>
      </w:r>
    </w:p>
    <w:p>
      <w:r>
        <w:rPr>
          <w:b/>
          <w:bCs/>
        </w:rPr>
        <w:t xml:space="preserve">Control enhancement rationale: </w:t>
      </w:r>
      <w:r>
        <w:t xml:space="preserve">A legal person structure can obscure the natural person ultimately in control, so verifying beneficial ownership before onboarding closes that gap at the point of greatest risk.</w:t>
      </w:r>
    </w:p>
    <w:p>
      <w:r>
        <w:rPr>
          <w:b/>
          <w:bCs/>
        </w:rPr>
        <w:t xml:space="preserve">Backoffice control impacted: </w:t>
      </w:r>
      <w:r>
        <w:t xml:space="preserve">Customer Due Diligence</w:t>
      </w:r>
    </w:p>
    <w:p>
      <w:r>
        <w:rPr>
          <w:b/>
          <w:bCs/>
        </w:rPr>
        <w:t xml:space="preserve">Evidence of delivery: </w:t>
      </w:r>
      <w:r>
        <w:t xml:space="preserve">REQ-0011, Art. 13 (1) (b)</w:t>
      </w:r>
    </w:p>
    <w:p>
      <w:pPr>
        <w:pStyle w:val="Heading2"/>
      </w:pPr>
      <w:r>
        <w:t xml:space="preserve">2.3 Enhanced Due Diligence (EDD) · Ongoing Monitoring · Both</w:t>
      </w:r>
    </w:p>
    <w:p>
      <w:r>
        <w:t xml:space="preserve">No control enhancements apply to this section for the current product.</w:t>
      </w:r>
    </w:p>
    <w:p>
      <w:pPr>
        <w:pStyle w:val="Heading2"/>
      </w:pPr>
      <w:r>
        <w:t xml:space="preserve">2.4 Correspondent Banking Due Diligence · Onboarding · Legal Person</w:t>
      </w:r>
    </w:p>
    <w:p>
      <w:r>
        <w:rPr>
          <w:b/>
          <w:bCs/>
        </w:rPr>
        <w:t xml:space="preserve">Control enhancement: </w:t>
      </w:r>
      <w:r>
        <w:t xml:space="preserve">The firm assesses a respondent institution's anti-money laundering controls and ownership structure before a correspondent relationship begins.</w:t>
      </w:r>
    </w:p>
    <w:p>
      <w:r>
        <w:rPr>
          <w:b/>
          <w:bCs/>
        </w:rPr>
        <w:t xml:space="preserve">Control enhancement rationale: </w:t>
      </w:r>
      <w:r>
        <w:t xml:space="preserve">A correspondent relationship extends the firm's exposure to a respondent's own customer base, so the assessment has to happen before the relationship opens rather than after.</w:t>
      </w:r>
    </w:p>
    <w:p>
      <w:r>
        <w:rPr>
          <w:b/>
          <w:bCs/>
        </w:rPr>
        <w:t xml:space="preserve">Backoffice control impacted: </w:t>
      </w:r>
      <w:r>
        <w:t xml:space="preserve">Correspondent Banking Due Diligence</w:t>
      </w:r>
    </w:p>
    <w:p>
      <w:r>
        <w:rPr>
          <w:b/>
          <w:bCs/>
        </w:rPr>
        <w:t xml:space="preserve">Evidence of delivery: </w:t>
      </w:r>
      <w:r>
        <w:t xml:space="preserve">REQ-0012, Art. 19 (1)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2026-09-26T08:18:19.391Z</dcterms:created>
  <dcterms:modified xsi:type="dcterms:W3CDTF">2026-09-26T08:18:19.391Z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