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81D1" w14:textId="77777777" w:rsidR="00B962B4" w:rsidRPr="00B962B4" w:rsidRDefault="00B962B4" w:rsidP="00B962B4">
      <w:pPr>
        <w:rPr>
          <w:b/>
          <w:bCs/>
        </w:rPr>
      </w:pPr>
      <w:r w:rsidRPr="00B962B4">
        <w:rPr>
          <w:b/>
          <w:bCs/>
        </w:rPr>
        <w:t>Q: Do I need a prescription to buy items on your website?</w:t>
      </w:r>
    </w:p>
    <w:p w14:paraId="358BF6EF" w14:textId="77777777" w:rsidR="00B962B4" w:rsidRPr="00B962B4" w:rsidRDefault="00B962B4" w:rsidP="00B962B4">
      <w:pPr>
        <w:numPr>
          <w:ilvl w:val="0"/>
          <w:numId w:val="1"/>
        </w:numPr>
      </w:pPr>
      <w:r w:rsidRPr="00B962B4">
        <w:rPr>
          <w:b/>
          <w:bCs/>
        </w:rPr>
        <w:t>A:</w:t>
      </w:r>
      <w:r w:rsidRPr="00B962B4">
        <w:t xml:space="preserve"> It depends on the product. Over-the-counter (OTC) items, basic first-aid supplies, and standard mobility aids do not require a prescription. However, for restricted medical devices (like CPAP machines) or prescription medications, you will be prompted to upload a valid prescription from a licensed healthcare professional before checkout.</w:t>
      </w:r>
    </w:p>
    <w:p w14:paraId="558CF7A7" w14:textId="77777777" w:rsidR="00B962B4" w:rsidRPr="00B962B4" w:rsidRDefault="00B962B4" w:rsidP="00B962B4">
      <w:pPr>
        <w:rPr>
          <w:b/>
          <w:bCs/>
        </w:rPr>
      </w:pPr>
      <w:r w:rsidRPr="00B962B4">
        <w:rPr>
          <w:b/>
          <w:bCs/>
        </w:rPr>
        <w:t>Q: How do I submit my prescription?</w:t>
      </w:r>
    </w:p>
    <w:p w14:paraId="1C05B0CA" w14:textId="77777777" w:rsidR="00B962B4" w:rsidRPr="00B962B4" w:rsidRDefault="00B962B4" w:rsidP="00B962B4">
      <w:pPr>
        <w:numPr>
          <w:ilvl w:val="0"/>
          <w:numId w:val="2"/>
        </w:numPr>
      </w:pPr>
      <w:r w:rsidRPr="00B962B4">
        <w:rPr>
          <w:b/>
          <w:bCs/>
        </w:rPr>
        <w:t>A:</w:t>
      </w:r>
      <w:r w:rsidRPr="00B962B4">
        <w:t xml:space="preserve"> During the checkout process for a restricted item, you will see a </w:t>
      </w:r>
      <w:r w:rsidRPr="00B962B4">
        <w:rPr>
          <w:b/>
          <w:bCs/>
        </w:rPr>
        <w:t>"Upload Prescription"</w:t>
      </w:r>
      <w:r w:rsidRPr="00B962B4">
        <w:t xml:space="preserve"> button. You can upload a clear photo or scanned PDF of your prescription. Our verification team will review it within 1-2 business days before processing your order.</w:t>
      </w:r>
    </w:p>
    <w:p w14:paraId="215BF72C" w14:textId="77777777" w:rsidR="00B962B4" w:rsidRPr="00B962B4" w:rsidRDefault="00B962B4" w:rsidP="00B962B4">
      <w:pPr>
        <w:rPr>
          <w:b/>
          <w:bCs/>
        </w:rPr>
      </w:pPr>
      <w:r w:rsidRPr="00B962B4">
        <w:rPr>
          <w:b/>
          <w:bCs/>
        </w:rPr>
        <w:t>Q: Can I place bulk orders for my clinic, pharmacy, or hospital?</w:t>
      </w:r>
    </w:p>
    <w:p w14:paraId="602618E4" w14:textId="77777777" w:rsidR="00B962B4" w:rsidRPr="00B962B4" w:rsidRDefault="00B962B4" w:rsidP="00B962B4">
      <w:pPr>
        <w:numPr>
          <w:ilvl w:val="0"/>
          <w:numId w:val="3"/>
        </w:numPr>
      </w:pPr>
      <w:r w:rsidRPr="00B962B4">
        <w:rPr>
          <w:b/>
          <w:bCs/>
        </w:rPr>
        <w:t>A:</w:t>
      </w:r>
      <w:r w:rsidRPr="00B962B4">
        <w:t xml:space="preserve"> Yes. We offer specialized B2B accounts with wholesale pricing for healthcare facilities. Please visit our </w:t>
      </w:r>
      <w:r w:rsidRPr="00B962B4">
        <w:rPr>
          <w:b/>
          <w:bCs/>
        </w:rPr>
        <w:t>"Business/Institutional Accounts"</w:t>
      </w:r>
      <w:r w:rsidRPr="00B962B4">
        <w:t xml:space="preserve"> page to register. You will need to provide your facility's medical license or tax identification details for verification.</w:t>
      </w:r>
    </w:p>
    <w:p w14:paraId="7E287E9F" w14:textId="77777777" w:rsidR="00B962B4" w:rsidRPr="00B962B4" w:rsidRDefault="00B962B4" w:rsidP="00B962B4">
      <w:pPr>
        <w:rPr>
          <w:b/>
          <w:bCs/>
        </w:rPr>
      </w:pPr>
      <w:r w:rsidRPr="00B962B4">
        <w:rPr>
          <w:b/>
          <w:bCs/>
        </w:rPr>
        <w:t>Q: How are temperature-sensitive items shipped?</w:t>
      </w:r>
    </w:p>
    <w:p w14:paraId="728E9DC8" w14:textId="77777777" w:rsidR="00B962B4" w:rsidRPr="00B962B4" w:rsidRDefault="00B962B4" w:rsidP="00B962B4">
      <w:pPr>
        <w:numPr>
          <w:ilvl w:val="0"/>
          <w:numId w:val="4"/>
        </w:numPr>
      </w:pPr>
      <w:r w:rsidRPr="00B962B4">
        <w:rPr>
          <w:b/>
          <w:bCs/>
        </w:rPr>
        <w:t>A:</w:t>
      </w:r>
      <w:r w:rsidRPr="00B962B4">
        <w:t xml:space="preserve"> Products that require temperature control, such as certain testing kits or liquid medications, are shipped using specialized cold-chain packaging (insulated boxes with cold packs). These items are always sent via expedited delivery to ensure they arrive safely within the required temperature range.</w:t>
      </w:r>
    </w:p>
    <w:p w14:paraId="644803F4" w14:textId="77777777" w:rsidR="00B962B4" w:rsidRPr="00B962B4" w:rsidRDefault="00B962B4" w:rsidP="00B962B4">
      <w:pPr>
        <w:rPr>
          <w:b/>
          <w:bCs/>
        </w:rPr>
      </w:pPr>
      <w:r w:rsidRPr="00B962B4">
        <w:rPr>
          <w:b/>
          <w:bCs/>
        </w:rPr>
        <w:t>Q: Is the packaging discreet?</w:t>
      </w:r>
    </w:p>
    <w:p w14:paraId="39CCA30C" w14:textId="77777777" w:rsidR="00B962B4" w:rsidRPr="00B962B4" w:rsidRDefault="00B962B4" w:rsidP="00B962B4">
      <w:pPr>
        <w:numPr>
          <w:ilvl w:val="0"/>
          <w:numId w:val="5"/>
        </w:numPr>
      </w:pPr>
      <w:r w:rsidRPr="00B962B4">
        <w:rPr>
          <w:b/>
          <w:bCs/>
        </w:rPr>
        <w:t>A:</w:t>
      </w:r>
      <w:r w:rsidRPr="00B962B4">
        <w:t xml:space="preserve"> Yes, we respect your medical privacy. All consumer orders are shipped in standard, unbranded boxes or mailers. There are no logos or descriptions on the outside of the package indicating the specific medical contents inside.</w:t>
      </w:r>
    </w:p>
    <w:p w14:paraId="7A97E36A" w14:textId="77777777" w:rsidR="00B962B4" w:rsidRPr="00B962B4" w:rsidRDefault="00B962B4" w:rsidP="00B962B4">
      <w:pPr>
        <w:rPr>
          <w:b/>
          <w:bCs/>
        </w:rPr>
      </w:pPr>
      <w:r w:rsidRPr="00B962B4">
        <w:rPr>
          <w:b/>
          <w:bCs/>
        </w:rPr>
        <w:t>Q: Do you offer expedited shipping for medical emergencies?</w:t>
      </w:r>
    </w:p>
    <w:p w14:paraId="2FFC5477" w14:textId="77777777" w:rsidR="00B962B4" w:rsidRPr="00B962B4" w:rsidRDefault="00B962B4" w:rsidP="00B962B4">
      <w:pPr>
        <w:numPr>
          <w:ilvl w:val="0"/>
          <w:numId w:val="6"/>
        </w:numPr>
      </w:pPr>
      <w:r w:rsidRPr="00B962B4">
        <w:rPr>
          <w:b/>
          <w:bCs/>
        </w:rPr>
        <w:t>A:</w:t>
      </w:r>
      <w:r w:rsidRPr="00B962B4">
        <w:t xml:space="preserve"> We offer Next-Day and 2-Day shipping options at checkout for urgent needs. However, please note that if your item requires prescription verification, the shipping timeframe begins </w:t>
      </w:r>
      <w:r w:rsidRPr="00B962B4">
        <w:rPr>
          <w:i/>
          <w:iCs/>
        </w:rPr>
        <w:t>after</w:t>
      </w:r>
      <w:r w:rsidRPr="00B962B4">
        <w:t xml:space="preserve"> the prescription has been approved by our team.</w:t>
      </w:r>
    </w:p>
    <w:p w14:paraId="26BE464C" w14:textId="77777777" w:rsidR="00B962B4" w:rsidRPr="00B962B4" w:rsidRDefault="00B962B4" w:rsidP="00B962B4">
      <w:pPr>
        <w:rPr>
          <w:b/>
          <w:bCs/>
        </w:rPr>
      </w:pPr>
      <w:r w:rsidRPr="00B962B4">
        <w:rPr>
          <w:b/>
          <w:bCs/>
        </w:rPr>
        <w:t>Q: What is your return policy for medical supplies?</w:t>
      </w:r>
    </w:p>
    <w:p w14:paraId="6C9BA7D9" w14:textId="77777777" w:rsidR="00B962B4" w:rsidRPr="00B962B4" w:rsidRDefault="00B962B4" w:rsidP="00B962B4">
      <w:pPr>
        <w:numPr>
          <w:ilvl w:val="0"/>
          <w:numId w:val="7"/>
        </w:numPr>
      </w:pPr>
      <w:r w:rsidRPr="00B962B4">
        <w:rPr>
          <w:b/>
          <w:bCs/>
        </w:rPr>
        <w:t>A:</w:t>
      </w:r>
      <w:r w:rsidRPr="00B962B4">
        <w:t xml:space="preserve"> Due to strict health, safety, and hygiene regulations, </w:t>
      </w:r>
      <w:r w:rsidRPr="00B962B4">
        <w:rPr>
          <w:b/>
          <w:bCs/>
        </w:rPr>
        <w:t>we cannot accept returns on opened sanitary products, sterile supplies, wound care items, or any prescription products.</w:t>
      </w:r>
      <w:r w:rsidRPr="00B962B4">
        <w:t xml:space="preserve"> Durable medical equipment (like walkers, unopened blood pressure monitors) can be returned in their original, sealed packaging within 30 days of delivery.</w:t>
      </w:r>
    </w:p>
    <w:p w14:paraId="2A8332A9" w14:textId="77777777" w:rsidR="00B962B4" w:rsidRPr="00B962B4" w:rsidRDefault="00B962B4" w:rsidP="00B962B4">
      <w:pPr>
        <w:rPr>
          <w:b/>
          <w:bCs/>
        </w:rPr>
      </w:pPr>
      <w:r w:rsidRPr="00B962B4">
        <w:rPr>
          <w:b/>
          <w:bCs/>
        </w:rPr>
        <w:t>Q: What if my medical device arrives damaged or defective?</w:t>
      </w:r>
    </w:p>
    <w:p w14:paraId="063B3692" w14:textId="77777777" w:rsidR="00B962B4" w:rsidRPr="00B962B4" w:rsidRDefault="00B962B4" w:rsidP="00B962B4">
      <w:pPr>
        <w:numPr>
          <w:ilvl w:val="0"/>
          <w:numId w:val="8"/>
        </w:numPr>
      </w:pPr>
      <w:r w:rsidRPr="00B962B4">
        <w:rPr>
          <w:b/>
          <w:bCs/>
        </w:rPr>
        <w:t>A:</w:t>
      </w:r>
      <w:r w:rsidRPr="00B962B4">
        <w:t xml:space="preserve"> If a product arrives damaged or malfunctions out of the box, please contact our support team within 48 hours of delivery. Keep all original packaging. We will issue a prepaid return label and immediately dispatch a replacement or process a full refund.</w:t>
      </w:r>
    </w:p>
    <w:p w14:paraId="7BAAFEA7" w14:textId="77777777" w:rsidR="00B962B4" w:rsidRPr="00B962B4" w:rsidRDefault="00B962B4" w:rsidP="00B962B4">
      <w:pPr>
        <w:rPr>
          <w:b/>
          <w:bCs/>
        </w:rPr>
      </w:pPr>
      <w:r w:rsidRPr="00B962B4">
        <w:rPr>
          <w:b/>
          <w:bCs/>
        </w:rPr>
        <w:t>Q: Is my health data and purchase history secure?</w:t>
      </w:r>
    </w:p>
    <w:p w14:paraId="69F8375D" w14:textId="77777777" w:rsidR="00B962B4" w:rsidRPr="00B962B4" w:rsidRDefault="00B962B4" w:rsidP="00B962B4">
      <w:pPr>
        <w:numPr>
          <w:ilvl w:val="0"/>
          <w:numId w:val="9"/>
        </w:numPr>
      </w:pPr>
      <w:r w:rsidRPr="00B962B4">
        <w:rPr>
          <w:b/>
          <w:bCs/>
        </w:rPr>
        <w:t>A:</w:t>
      </w:r>
      <w:r w:rsidRPr="00B962B4">
        <w:t xml:space="preserve"> Absolutely. We use advanced HTTPS encryption to protect your payment and personal data. We comply with all applicable medical privacy regulations to ensure your purchase </w:t>
      </w:r>
      <w:r w:rsidRPr="00B962B4">
        <w:lastRenderedPageBreak/>
        <w:t>history and uploaded prescriptions are stored securely and never sold to third-party marketers.</w:t>
      </w:r>
    </w:p>
    <w:p w14:paraId="7270DDCC" w14:textId="77777777" w:rsidR="00B962B4" w:rsidRPr="00B962B4" w:rsidRDefault="00B962B4" w:rsidP="00B962B4">
      <w:pPr>
        <w:rPr>
          <w:b/>
          <w:bCs/>
        </w:rPr>
      </w:pPr>
      <w:r w:rsidRPr="00B962B4">
        <w:rPr>
          <w:b/>
          <w:bCs/>
        </w:rPr>
        <w:t>Q: Can I order items on behalf of an elderly family member?</w:t>
      </w:r>
    </w:p>
    <w:p w14:paraId="6EF9D457" w14:textId="77777777" w:rsidR="00B962B4" w:rsidRPr="00B962B4" w:rsidRDefault="00B962B4" w:rsidP="00B962B4">
      <w:pPr>
        <w:numPr>
          <w:ilvl w:val="0"/>
          <w:numId w:val="10"/>
        </w:numPr>
      </w:pPr>
      <w:r w:rsidRPr="00B962B4">
        <w:rPr>
          <w:b/>
          <w:bCs/>
        </w:rPr>
        <w:t>A:</w:t>
      </w:r>
      <w:r w:rsidRPr="00B962B4">
        <w:t xml:space="preserve"> Yes. You can set the shipping address to your family member's home while using your own billing details. If the item requires a prescription, please ensure the uploaded prescription matches the name of the patient receiving the item.</w:t>
      </w:r>
    </w:p>
    <w:p w14:paraId="247439A3" w14:textId="77777777" w:rsidR="00ED251D" w:rsidRPr="00B962B4" w:rsidRDefault="00ED251D" w:rsidP="00B962B4"/>
    <w:sectPr w:rsidR="00ED251D" w:rsidRPr="00B96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7902"/>
    <w:multiLevelType w:val="multilevel"/>
    <w:tmpl w:val="4368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44715"/>
    <w:multiLevelType w:val="multilevel"/>
    <w:tmpl w:val="5D2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B1183"/>
    <w:multiLevelType w:val="multilevel"/>
    <w:tmpl w:val="1F8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F5EB6"/>
    <w:multiLevelType w:val="multilevel"/>
    <w:tmpl w:val="91E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40AFC"/>
    <w:multiLevelType w:val="multilevel"/>
    <w:tmpl w:val="343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2671F"/>
    <w:multiLevelType w:val="multilevel"/>
    <w:tmpl w:val="DB9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E59BE"/>
    <w:multiLevelType w:val="multilevel"/>
    <w:tmpl w:val="0BB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922BF"/>
    <w:multiLevelType w:val="multilevel"/>
    <w:tmpl w:val="759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5682D"/>
    <w:multiLevelType w:val="multilevel"/>
    <w:tmpl w:val="826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640BE"/>
    <w:multiLevelType w:val="multilevel"/>
    <w:tmpl w:val="DC6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643235">
    <w:abstractNumId w:val="2"/>
  </w:num>
  <w:num w:numId="2" w16cid:durableId="1792699714">
    <w:abstractNumId w:val="8"/>
  </w:num>
  <w:num w:numId="3" w16cid:durableId="1503592597">
    <w:abstractNumId w:val="6"/>
  </w:num>
  <w:num w:numId="4" w16cid:durableId="579564703">
    <w:abstractNumId w:val="0"/>
  </w:num>
  <w:num w:numId="5" w16cid:durableId="1019967807">
    <w:abstractNumId w:val="7"/>
  </w:num>
  <w:num w:numId="6" w16cid:durableId="1702827589">
    <w:abstractNumId w:val="5"/>
  </w:num>
  <w:num w:numId="7" w16cid:durableId="506135852">
    <w:abstractNumId w:val="1"/>
  </w:num>
  <w:num w:numId="8" w16cid:durableId="516194018">
    <w:abstractNumId w:val="4"/>
  </w:num>
  <w:num w:numId="9" w16cid:durableId="796333985">
    <w:abstractNumId w:val="9"/>
  </w:num>
  <w:num w:numId="10" w16cid:durableId="1242787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B4"/>
    <w:rsid w:val="00445188"/>
    <w:rsid w:val="00475772"/>
    <w:rsid w:val="005050B8"/>
    <w:rsid w:val="005664E1"/>
    <w:rsid w:val="00B962B4"/>
    <w:rsid w:val="00C76FC6"/>
    <w:rsid w:val="00ED2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7522"/>
  <w15:chartTrackingRefBased/>
  <w15:docId w15:val="{F674F7FB-7590-4332-8C1B-FCBF58EF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B4"/>
    <w:rPr>
      <w:rFonts w:eastAsiaTheme="majorEastAsia" w:cstheme="majorBidi"/>
      <w:color w:val="272727" w:themeColor="text1" w:themeTint="D8"/>
    </w:rPr>
  </w:style>
  <w:style w:type="paragraph" w:styleId="Title">
    <w:name w:val="Title"/>
    <w:basedOn w:val="Normal"/>
    <w:next w:val="Normal"/>
    <w:link w:val="TitleChar"/>
    <w:uiPriority w:val="10"/>
    <w:qFormat/>
    <w:rsid w:val="00B96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B4"/>
    <w:pPr>
      <w:spacing w:before="160"/>
      <w:jc w:val="center"/>
    </w:pPr>
    <w:rPr>
      <w:i/>
      <w:iCs/>
      <w:color w:val="404040" w:themeColor="text1" w:themeTint="BF"/>
    </w:rPr>
  </w:style>
  <w:style w:type="character" w:customStyle="1" w:styleId="QuoteChar">
    <w:name w:val="Quote Char"/>
    <w:basedOn w:val="DefaultParagraphFont"/>
    <w:link w:val="Quote"/>
    <w:uiPriority w:val="29"/>
    <w:rsid w:val="00B962B4"/>
    <w:rPr>
      <w:i/>
      <w:iCs/>
      <w:color w:val="404040" w:themeColor="text1" w:themeTint="BF"/>
    </w:rPr>
  </w:style>
  <w:style w:type="paragraph" w:styleId="ListParagraph">
    <w:name w:val="List Paragraph"/>
    <w:basedOn w:val="Normal"/>
    <w:uiPriority w:val="34"/>
    <w:qFormat/>
    <w:rsid w:val="00B962B4"/>
    <w:pPr>
      <w:ind w:left="720"/>
      <w:contextualSpacing/>
    </w:pPr>
  </w:style>
  <w:style w:type="character" w:styleId="IntenseEmphasis">
    <w:name w:val="Intense Emphasis"/>
    <w:basedOn w:val="DefaultParagraphFont"/>
    <w:uiPriority w:val="21"/>
    <w:qFormat/>
    <w:rsid w:val="00B962B4"/>
    <w:rPr>
      <w:i/>
      <w:iCs/>
      <w:color w:val="2F5496" w:themeColor="accent1" w:themeShade="BF"/>
    </w:rPr>
  </w:style>
  <w:style w:type="paragraph" w:styleId="IntenseQuote">
    <w:name w:val="Intense Quote"/>
    <w:basedOn w:val="Normal"/>
    <w:next w:val="Normal"/>
    <w:link w:val="IntenseQuoteChar"/>
    <w:uiPriority w:val="30"/>
    <w:qFormat/>
    <w:rsid w:val="00B96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2B4"/>
    <w:rPr>
      <w:i/>
      <w:iCs/>
      <w:color w:val="2F5496" w:themeColor="accent1" w:themeShade="BF"/>
    </w:rPr>
  </w:style>
  <w:style w:type="character" w:styleId="IntenseReference">
    <w:name w:val="Intense Reference"/>
    <w:basedOn w:val="DefaultParagraphFont"/>
    <w:uiPriority w:val="32"/>
    <w:qFormat/>
    <w:rsid w:val="00B962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Rai</dc:creator>
  <cp:keywords/>
  <dc:description/>
  <cp:lastModifiedBy>Pushkar Rai</cp:lastModifiedBy>
  <cp:revision>1</cp:revision>
  <dcterms:created xsi:type="dcterms:W3CDTF">2026-05-23T09:44:00Z</dcterms:created>
  <dcterms:modified xsi:type="dcterms:W3CDTF">2026-05-23T09:44:00Z</dcterms:modified>
</cp:coreProperties>
</file>