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«Настройка программного обеспечения для работы с оборудованием технопарка на примере комплекса “Человеко-машинного взаимодействия”»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gq1f0h4bfbw" w:id="0"/>
      <w:bookmarkEnd w:id="0"/>
      <w:r w:rsidDel="00000000" w:rsidR="00000000" w:rsidRPr="00000000">
        <w:rPr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Цель работы:</w:t>
        <w:br w:type="textWrapping"/>
        <w:t xml:space="preserve">Организация и настройка программного обеспечения для автономного стационарного робототехнического стенда с сетевым питанием и автоматическим запуском движения при подаче питания. Стенд построен на базе компонентов с сайта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предназначен для демонстрации кинематики всенаправленного движения в составе лабораторного комплекса технопарка.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Особенности конфигурации: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Контроллер: Arduino Mega 2560.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Драйверы двигателей и аппаратные модули — оригинальные изделия от Applied Robotics.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Питание — только от стационарной сети 220 В через блок питания.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работы: автоматический запуск заданной программы движения сразу после подачи питания (без пульта и сетевого управления).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9suh4oqpfnh" w:id="1"/>
      <w:bookmarkEnd w:id="1"/>
      <w:r w:rsidDel="00000000" w:rsidR="00000000" w:rsidRPr="00000000">
        <w:rPr>
          <w:rtl w:val="0"/>
        </w:rPr>
        <w:t xml:space="preserve">2. Аппаратная конфигурация стенда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4750120520653"/>
        <w:gridCol w:w="2567.205527880444"/>
        <w:gridCol w:w="1761.3562590390488"/>
        <w:gridCol w:w="2348.4750120520653"/>
        <w:tblGridChange w:id="0">
          <w:tblGrid>
            <w:gridCol w:w="2348.4750120520653"/>
            <w:gridCol w:w="2567.205527880444"/>
            <w:gridCol w:w="1761.3562590390488"/>
            <w:gridCol w:w="2348.475012052065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(ориентировочно)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Arduino Mega 2560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управляющий модуль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Драйвер двигателей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ARD-MD-4CH (4-канальный) или аналоги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4 моторами постоянного тока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Мотор-редуктор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ARD-GM-12V-...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Привод каждого омни-колеса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Всенаправленное колесо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ARD-OMNI-WHEEL-...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Перемещение по любой траектории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Блок питания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ARD-PS-12V10A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220В в 12В постоянного тока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Распределительная 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ARD-PWR-DIST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Разводка питания на драйверы и контроллер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Соединительные кабели и разъёмы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Стандартные наборы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appliedrobotics.ru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Коммутация компонентов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подключения: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Блок питания (220В → 12В) подключается к распределительной плате.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распределительной платы: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12В подаются на клеммы питания драйверов двигателей.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понижающий стабилизатор (на плате ARD-PWR-DIST или отдельный) 12В преобразуются в 5В для питания Arduino Mega 2560.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драйверов двигателей подключаются к моторам.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Управляющие сигналы (PWM и DIR) с пинов Arduino идут на соответствующие входы драйверов.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oyq1ciuww1v" w:id="2"/>
      <w:bookmarkEnd w:id="2"/>
      <w:r w:rsidDel="00000000" w:rsidR="00000000" w:rsidRPr="00000000">
        <w:rPr>
          <w:rtl w:val="0"/>
        </w:rPr>
        <w:t xml:space="preserve">3. Этапы настройки программного обеспечения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Подготовка среды разработки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ID моторов-редукторов через специальное приложение.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Arduino IDE (версия 1.8.x или 2.x).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в менеджер библиотек Arduino необходимых библиотек от Applied Robotics (если предоставлены производителем).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отсутствии фирменных библиотек — написание низкоуровневых функций для работы с драйверами на основе документации.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Разработка прошивки для Arduino Mega 2560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принцип: программа начинает выполняться автоматически после подачи питания на контроллер.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программы: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"DynamixelMotorXL430.h"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DYN_BAUDRATE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57600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9600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ID_MOTOR_FORWARD_LEFT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ID_MOTOR_FORWARD_RIGHT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2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ID_MOTOR_BACK_LEFT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3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ID_MOTOR_BACK_RIGHT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7"/>
          <w:szCs w:val="27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NUMBER_WHEELS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7"/>
          <w:szCs w:val="2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[NUMBER_WHEELS]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  ID_MOTOR_FORWARD_LEFT,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  ID_MOTOR_FORWARD_RIGHT,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  ID_MOTOR_BACK_LEFT,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  ID_MOTOR_BACK_RIGHT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ID_MOTOR_FORWARD_LEFT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ID_MOTOR_FORWARD_RIGHT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ID_MOTOR_BACK_LEFT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ID_MOTOR_BACK_RIGHT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7"/>
          <w:szCs w:val="27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status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7"/>
          <w:szCs w:val="27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DYN_BAUDRATE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"Forward Left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"Forward Right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"Back Left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"Back Right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Движение ВПЕРЁД: левые — +, правые — -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// левый передний → +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// правый передний → -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  // левый задний → +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// правый задний → -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Остановка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Движение ПРАВО: левые — +, правые — -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// левый передний → +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// правый передний → -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  // левый задний → +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// правый задний → -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Остановка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Движение НАЗАД: левые — -, правые — +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Остановка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Движение ПРАВО: левые — +, правые — -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// левый передний → +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// правый передний → -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  // левый задний → +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    // правый задний → -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7"/>
          <w:szCs w:val="27"/>
          <w:rtl w:val="0"/>
        </w:rPr>
        <w:t xml:space="preserve">  // Остановка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"Test loop..."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7"/>
          <w:szCs w:val="27"/>
          <w:rtl w:val="0"/>
        </w:rPr>
        <w:t xml:space="preserve"> // ← исправлена опечатка: было ForwardRight второй раз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7"/>
          <w:szCs w:val="27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7"/>
          <w:szCs w:val="27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Roboto ExtraLight" w:cs="Roboto ExtraLight" w:eastAsia="Roboto ExtraLight" w:hAnsi="Roboto ExtraLight"/>
          <w:color w:val="728e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Компиляция и загрузка прошивки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Arduino Mega 2560 к ПК через USB-кабель.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платы и порта в Arduino IDE.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Компиляция и загрузка прошивки в контроллер.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USB-кабеля после успешной загрузки.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hux3uqqjfx13" w:id="3"/>
      <w:bookmarkEnd w:id="3"/>
      <w:r w:rsidDel="00000000" w:rsidR="00000000" w:rsidRPr="00000000">
        <w:rPr>
          <w:rtl w:val="0"/>
        </w:rPr>
        <w:t xml:space="preserve">4. Процедура ввода в эксплуатацию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Стендовые испытания: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Подготовка: Установка робота на ровную свободную площадку. Фиксация возможна, но не обязательна.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Подача питания: Включение блока питания в розетку 220В.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Автостарт: Контроллер, получив питание через распределительную плату:</w:t>
      </w:r>
    </w:p>
    <w:p w:rsidR="00000000" w:rsidDel="00000000" w:rsidP="00000000" w:rsidRDefault="00000000" w:rsidRPr="00000000" w14:paraId="0000010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setup() с задержкой 1 сек.</w:t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 последовательность движений executeMovementSequence().</w:t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завершении последовательности останавливает моторы и переходит в loop().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Наблюдение: Визуальная проверка соответствия реального движения заданным алгоритмам.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Корректировка параметров: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SPEED для регулировки общей скорости.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Корректировка DURATION для изменения времени каждого этапа.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коэффициентов в функции calculateOmniKinematics() для компенсации разности моторов.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4yie6s60aat0" w:id="4"/>
      <w:bookmarkEnd w:id="4"/>
      <w:r w:rsidDel="00000000" w:rsidR="00000000" w:rsidRPr="00000000">
        <w:rPr>
          <w:rtl w:val="0"/>
        </w:rPr>
        <w:t xml:space="preserve">5. Особенности и потенциальные проблемы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Движение не соответствует заданному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Неправильная фазировка моторов или ошибка в кинематике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подключение фаз моторов, уточнить матрицу кинематики для конкретной компоновки колес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Робот дергается при старте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Броски тока при включении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Увеличить задержку в setup() до 2000 мс, добавить плавный разгон в функции setMotor()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Перегрев драйверов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Длительная работа на высоких токах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соответствие тока моторов номиналу драйвера, установить радиаторы, добавить паузы между движениями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Несинхронное движение колес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Разброс параметров моторов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Ввести индивидуальные поправочные коэффициенты для каждого мотора в кинематике</w:t>
            </w:r>
          </w:p>
        </w:tc>
      </w:tr>
    </w:tbl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9sfeo54crh64" w:id="5"/>
      <w:bookmarkEnd w:id="5"/>
      <w:r w:rsidDel="00000000" w:rsidR="00000000" w:rsidRPr="00000000">
        <w:rPr>
          <w:rtl w:val="0"/>
        </w:rPr>
        <w:t xml:space="preserve">6. Результаты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автономная платформа с автоматическим запуском движения при подаче сетевого питания.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полная кинематика всенаправленного движения для 4-колесной платформы.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Отработана схема питания и управления на компонентах Applied Robotics.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готова к эксплуатации в качестве демонстрационного и учебного оборудования технопарка.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возможности для расширения: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ИК-датчиков для автоматической остановки у препятствия.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Подключение Bluetooth-модуля для переключения между программами движений.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более сложных траекторий (восьмерка, квадрат со скруглениями).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mpgv80qloi7v" w:id="6"/>
      <w:bookmarkEnd w:id="6"/>
      <w:r w:rsidDel="00000000" w:rsidR="00000000" w:rsidRPr="00000000">
        <w:rPr>
          <w:rtl w:val="0"/>
        </w:rPr>
        <w:t xml:space="preserve">7. Заключение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программного обеспечения для стационарного робототехнического стенда на базе компонентов Applied Robotics успешно завершена. Использование Arduino Mega 2560 в сочетании с оригинальными драйверами и моторами позволило создать надежную систему с предсказуемым поведением.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преимущества данной конфигурации: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эксплуатации: достаточно включить в розетку.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Стабильность: питание от сети гарантирует отсутствие разряда батарей.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Воспроизводимость: использование готовых компонентов обеспечивает повторяемость результатов.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Образовательная ценность: наглядная демонстрация принципов кинематики всенаправленных платформ.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Стенд может использоваться для проведения лабораторных работ, демонстраций на мероприятиях технопарка и как основа для более сложных робототехнических проектов.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Приложения: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Электрическая схема подключения компонентов.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текст прошивки с комментариями.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Спецификация использованных компонентов с артикулами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jc w:val="center"/>
        <w:rPr/>
      </w:pPr>
      <w:bookmarkStart w:colFirst="0" w:colLast="0" w:name="_x4blztpbyfs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3r3r48jasn84" w:id="8"/>
      <w:bookmarkEnd w:id="8"/>
      <w:r w:rsidDel="00000000" w:rsidR="00000000" w:rsidRPr="00000000">
        <w:rPr>
          <w:rtl w:val="0"/>
        </w:rPr>
        <w:t xml:space="preserve">Приложения: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Электрическая схема подключения компонентов.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текст прошивки с комментариями.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Спецификация использованных компонентов с артикулами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Robo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liedrobotics.ru/" TargetMode="External"/><Relationship Id="rId10" Type="http://schemas.openxmlformats.org/officeDocument/2006/relationships/hyperlink" Target="https://appliedrobotics.ru/" TargetMode="External"/><Relationship Id="rId13" Type="http://schemas.openxmlformats.org/officeDocument/2006/relationships/hyperlink" Target="https://appliedrobotics.ru/" TargetMode="External"/><Relationship Id="rId12" Type="http://schemas.openxmlformats.org/officeDocument/2006/relationships/hyperlink" Target="https://appliedrobotics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liedrobotics.ru/" TargetMode="External"/><Relationship Id="rId15" Type="http://schemas.openxmlformats.org/officeDocument/2006/relationships/hyperlink" Target="https://appliedrobotics.ru/" TargetMode="External"/><Relationship Id="rId14" Type="http://schemas.openxmlformats.org/officeDocument/2006/relationships/hyperlink" Target="https://appliedrobotics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liedrobotics.ru/" TargetMode="External"/><Relationship Id="rId7" Type="http://schemas.openxmlformats.org/officeDocument/2006/relationships/hyperlink" Target="https://appliedrobotics.ru/" TargetMode="External"/><Relationship Id="rId8" Type="http://schemas.openxmlformats.org/officeDocument/2006/relationships/hyperlink" Target="https://appliedrobotics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Light-regular.ttf"/><Relationship Id="rId2" Type="http://schemas.openxmlformats.org/officeDocument/2006/relationships/font" Target="fonts/RobotoExtraLight-bold.ttf"/><Relationship Id="rId3" Type="http://schemas.openxmlformats.org/officeDocument/2006/relationships/font" Target="fonts/RobotoExtraLight-italic.ttf"/><Relationship Id="rId4" Type="http://schemas.openxmlformats.org/officeDocument/2006/relationships/font" Target="fonts/RobotoExtraLight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