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5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«Выявление и документирование проблем установки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программного обеспечения»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5. «Выявление и документирование проблем установки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программного обеспечения»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Выявление причин возникновения проблем оформление сопровождающей документации, рекомендации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исправлению возникающих проблем.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sl3evgspllui" w:id="0"/>
      <w:bookmarkEnd w:id="0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РУКОВОДСТВО ПО ПРОВЕДЕНИЮ АНАЛИЗА ПРИЧИН ВОЗНИКНОВЕНИЯ ПРОБЛЕМ (АНАЛИЗ КОРНЕВОЙ ПРИЧИНЫ - RCA)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Цель и область применения</w:t>
        <w:br w:type="textWrapping"/>
        <w:t xml:space="preserve">Настоящее руководство устанавливает единый процесс выявления и документирования корневых причин возникновения проблем (дефектов, инцидентов) в программном обеспечении и аппаратно-программном комплексе роботизированной платформы. Процедура применяется для всех проблем, зарегистрированных в процессе тестирования, внедрения или эксплуатации, классифицированных как "Критический" или "Высокий" приоритет, а также для повторяющихся проблем "Среднего" уровня. Цель — не просто устранить симптом, а найти и ликвидировать первопричину для предотвращения рецидивов.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Основные термины и определения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Инцидент/Проблема: Зафиксированное отклонение фактического поведения системы от ожидаемого, описанного в требованиях или руководствах.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Симптом: Внешнее проявление проблемы (например, "клиент выдает ошибку таймаута").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Корневая причина: Фундаментальная, основная причина, устранение которой предотвращает повторение проблемы. Это не событие, а недостаток в процессе, проектировании или реализации.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 отчета о проблеме (Issue Report): Первичный документ, регистрирующий симптом.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 анализа корневой причины (RCA Report): Итоговый документ, содержащий детальное исследование причины и план корректирующих действий.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Процесс анализа причин (RCA-процесс)</w:t>
        <w:br w:type="textWrapping"/>
        <w:t xml:space="preserve">Процесс состоит из пяти стандартных этапов: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Идентификация и описание проблемы: Проблема регистрируется в Форме отчета о проблеме (Документ 2). Ответственный (инженер по качеству или поддержке) заполняет все обязательные поля, особенно "Шаги для воспроизведения" и "Фактический результат". Проблеме присваивается уникальный идентификатор (например, ROBOT-ISSUE-001).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Сбор данных и первоначальная диагностика: Назначенный инженер (часто разработчик) воспроизводит проблему, собирает все доступные артефакты: логи приложения (client.log), логи прошивки (через монитор порта), дампы сетевого трафика (Wireshark), скриншоты. Данные прикрепляются к отчету.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Проведение анализа и выдвижение гипотез: Инженер использует один или несколько методов анализа: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"5 почему" (5 Whys): Последовательно задается вопрос "Почему это произошло?" для углубления от симптома к причине.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Ишикавы (Причинно-следственная диаграмма): Мысленное структурирование возможных причин по категориям: "Метод" (алгоритм), "Машина" (железо/сеть), "Материалы" (библиотеки), "Люди" (ошибка оператора), "Среда" (ОС).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исходного кода: Просмотр релевантных участков кода для поиска ошибок в логике, отсутствия обработки исключений, допущений о состоянии системы.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Результатом этапа являются одна или несколько гипотез корневой причины, которые заносятся в Форму анализа корневой причины (Документ 3).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Подтверждение корневой причины и определение действий: Каждая гипотеза проверяется. Корневая причина считается подтвержденной, если ее "исправление" гарантированно устраняет проблему, а "неисправление" гарантированно приводит к ее повторению. На основе подтвержденной причины разрабатывается План корректирующих и предупреждающих действий (CAPA Plan), который становится частью Формы RCA.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3.5. Закрытие и отчетность: После реализации и проверки исправления, Форма RCA и Форма отчета о проблеме закрываются. Делается запись в Журнале учета проблем и исправлений (Документ 4). Извлеченные уроки (например, необходимость дополнительного код-ревью для сетевого кода) формализуются.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Роли и ответственность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Регистратор проблемы: Обязан корректно и полно заполнить Форму отчета о проблеме.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Владелец проблемы (Assignee): Назначенный специалист, ответственный за проведение RCA, реализацию и проверку исправления. Обычно ведущий разработчик модуля.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Ревьюер RCA: Технический руководитель или архитектор, проверяющий обоснованность выявленной причины и адекватность плана исправлений.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Ответственный за журнал: Специалист, ведущий актуальный Журнал учета (Документ 4).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ecshc2l7630m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ФОРМА ОТЧЕТА О ПРОБЛЕМЕ (ISSUE REPORT)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Уникальный идентификатор проблемы: ROBOT-ISSUE-002</w:t>
        <w:br w:type="textWrapping"/>
        <w:t xml:space="preserve">Дата и время регистрации: 29.05.2024, 11:15</w:t>
        <w:br w:type="textWrapping"/>
        <w:t xml:space="preserve">Статус: НОВАЯ. Приоритет: ВЫСОКИЙ. Серьезность: СРЕДНЯЯ (функциональность нарушена).</w:t>
        <w:br w:type="textWrapping"/>
        <w:t xml:space="preserve">Краткое название: Робот периодически совершает резкий, неконтролируемый рывок при старте движения.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Описание проблемы (Симптом):</w:t>
        <w:br w:type="textWrapping"/>
        <w:t xml:space="preserve">При нажатии кнопки движения "Вперед" в клиентском приложении роботизированная платформа в примерно 30% случаев вместо плавного старта совершает резкий, кратковременный рывок (длительностью ~100-200 мс) в непредсказуемом направлении, после чего начинает двигаться вперед как обычно. Проблема наблюдается только при начале движения из полного стопа. При плавном изменении скорости уже движущегося робота проблема не проявляется.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Шаги для воспроизведения: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Убедиться, что робот подключен к сети и стоит на месте.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клиентском приложении убедиться, что слайдер скорости установлен на 0%.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Резко переместить слайдер скорости вперед на 50-70% или нажать и удерживать кнопку "Вперед" (которая задает фиксированную скорость).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Визуально наблюдать за поведением платформы в момент начала движения.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Повторить шаги 1-4 не менее 10 раз.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Ожидаемый результат:</w:t>
        <w:br w:type="textWrapping"/>
        <w:t xml:space="preserve">Робот плавно и предсказуемо начинает движение вперед с заданной скоростью.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Фактический результат:</w:t>
        <w:br w:type="textWrapping"/>
        <w:t xml:space="preserve">Примерно в 3 случаях из 10 робот совершает резкий, короткий рывок, часто с компонентой бокового смещения или вращения, после чего выравнивается и движется вперед.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Конфигурация и окружение: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Версия прошивки: 1.2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Версия клиента: 1.2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 ПК: Windows 10 Pro, Build 22H2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Оборудование: Стенд №3. Питание от сети 220В.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Сетевая задержка: &lt; 1 мс (прямое подключение к коммутатору).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Приложенные артефакты: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 клиента (client.log) за сеанс с 5 повторениями.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 интерфейса в момент отправки команды.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Видеозапись поведения робота (файл issue_002_startup_jerk.mp4).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 последовательного порта (монитор Arduino IDE) за соответствующий период.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Регистратор:</w:t>
        <w:br w:type="textWrapping"/>
        <w:t xml:space="preserve">Должность: Инженер-испытатель _________________ / Козлов Д.М. /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Назначена на (Assignee): _________________ / Иванов И.И. / (разработчик прошивки)</w:t>
        <w:br w:type="textWrapping"/>
        <w:t xml:space="preserve">Дата назначения: 29.05.2024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qkywogzi8zcl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ФОРМА АНАЛИЗА КОРНЕВОЙ ПРИЧИНЫ (RCA REPORT)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Связанная проблема: ROBOT-ISSUE-002 (Рывок при старте движения).</w:t>
        <w:br w:type="textWrapping"/>
        <w:t xml:space="preserve">Идентификатор RCA: RCA-2024-002</w:t>
        <w:br w:type="textWrapping"/>
        <w:t xml:space="preserve">Дата проведения анализа: 29.05.2024 - 30.05.2024</w:t>
        <w:br w:type="textWrapping"/>
        <w:t xml:space="preserve">Проводил анализ: Иванов И.И.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Собранные данные и наблюдения: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логов последовательного порта: В момент отправки команды "движение вперед со скоростью 50%" (CMD: FWD, 50), прошивка корректно получает пакет.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 показывают, что функция setMotorSpeed() для каждого из 4 моторов вызывается практически одновременно.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Ключевое наблюдение из логов: В моменты, когда происходит рывок, значения ШИМ (PWM), записанные в регистры драйверов для моторов 1 и 3, иногда на первый цикл управления (первые 20 мс) отличаются от расчетных на 10-15%. В последующие циклы значения приходят в норму.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Видео подтверждает, что рывок носит характер кратковременного несимметричного приложения момента.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Выдвинутые гипотезы и их проверка: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A (Сетевая): Пакет с командой искажается или приходят два пакета. Проверка: Анализ дампа Wireshark не выявил дублирующих или поврежденных пакетов. Команда всегда приходит одна и корректная. Гипотеза ОТКЛОНЕНА.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B (Аппаратная): Неисправность драйверов двигателей 1 и/или 3. Проверка: Меняем местами драйверы моторов 1 и 2. Проблема не мигрирует, остается связанной с моторами 1 и 3. Гипотеза ОТКЛОНЕНА.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C (Программная, логика): Ошибка в кинематической матрице преобразования вектора в скорости моторов. Проверка: Проверка расчетов в коде и вручную. Расчеты верны. Проблема возникает непостоянно, что нехарактерно для ошибки в детерминированном расчете. Гипотеза ОТКЛОНЕНА.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D (Программная, низкоуровневая): Конфликт или задержка инициализации/записи в шину I2C/SPI, используемую для драйверов. Проверка: Изучение кода библиотеки AppliedRobotics_Driver. Обнаружено, что функция writePWM() для каждого мотора выполняется в цикле, но без задержки или проверки готовности шины между операциями. При одновременной быстрой записи в регистры четырех драйверов по шине I2C (которая используется в данной версии драйверов) может возникать "завал" (collision) или состояние занятости шины, из-за чего значения для некоторых моторов записываются с ошибкой или с задержкой в один такт. Это приводит к тому, что на первый момент времени моторы получают разные, нерасчетные значения ШИМ. Гипотеза ПОДТВЕРЖДЕНА.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Установленная корневая причина:</w:t>
        <w:br w:type="textWrapping"/>
        <w:t xml:space="preserve">Низкоуровневая ошибка в процедуре инициализации движения в библиотеке управления драйверами. Библиотека AppliedRobotics_Driver, используемая для управления моторами, не реализует надежного механизма обработки состояния шины I2C при массовой синхронной записи в регистры драйверов в момент старта движения (перехода от нулевой скорости к ненулевой). Это приводит к случайным искажениям начальных значений ШИМ для части моторов, что проявляется как неконтролируемый рывок.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Глубинная причина (процессуальная): Отсутствие стресс-тестирования низкоуровневого протокола обмена (I2C) под высокой нагрузкой в процедуре приемочного тестирования сторонней библиотеки.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План корректирующих и предупреждающих действий (CAPA Plan):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Корректирующее действие 1 (Немедленное, для версии 1.2.1): Модифицировать функцию setMotorSpeed() в прошивке. Вместо циклической записи подряд, ввести минимальную задержку (например, 1 мс) между отправкой команд на каждый драйвер по I2C при смене скорости с нуля на ненулевую. Это устранит конфликт на шине.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Корректирующее действие 2 (Долгосрочное, для версии 2.0): Запросить у вендора (appliedrobotics.ru) обновленную версию библиотеки с улучшенной обработкой шины или перейти на использование драйверов с интерфейсом SPI, который более устойчив к таким нагрузкам.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Предупреждающее действие 1 (Процесс): Внести в чек-лист проверки сторонних библиотек пункт: "Провести нагрузочный тест протокола обмена на максимальной частоте обновления команд". Ответственный: ведущий разработчик.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Предупреждающее действие 2 (Код): Ввести в стандарт кодирования проекта правило: "При групповой записи по медленным последовательным шинам (I2C) необходимо либо использовать проверку готовности, либо вводить гарантированные задержки". Ответственный: технический руководитель.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Проверка эффективности: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реализации Корректирующего действия 1 провести повторное тестирование по шагам из ROBOT-ISSUE-002. Критерий успеха: После 50 последовательных стартов движения проблема не воспроизводится ни разу.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Проверить, что внесенные задержки не влияют на общую частоту цикла управления (остается не менее 30 Гц).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Ревьюер RCA:</w:t>
        <w:br w:type="textWrapping"/>
        <w:t xml:space="preserve">Должность: Технический руководитель _________________ / Сергеев А.А. /</w:t>
        <w:br w:type="textWrapping"/>
        <w:t xml:space="preserve">Заключение ревьюера: Анализ проведен тщательно, корневая причина обоснована. План CAPA адекватен. Утверждаю к исполнению. Дата: 30.05.2024.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y97r9lrhxepb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ЖУРНАЛ УЧЕТА ПРОБЛЕМ И ИСПРАВЛЕНИЙ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Проект: Сетевая роботизированная платформа.</w:t>
        <w:br w:type="textWrapping"/>
        <w:t xml:space="preserve">Ведет: Технический руководитель проекта.</w:t>
        <w:br w:type="textWrapping"/>
        <w:t xml:space="preserve">Период: С мая 2024 г.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9.5249436576613"/>
        <w:gridCol w:w="873.8481400072342"/>
        <w:gridCol w:w="1403.2597868729308"/>
        <w:gridCol w:w="841.9558721237584"/>
        <w:gridCol w:w="1888.0222587017613"/>
        <w:gridCol w:w="1192.7708188419913"/>
        <w:gridCol w:w="1084.3371080381737"/>
        <w:gridCol w:w="771.792882780112"/>
        <w:tblGridChange w:id="0">
          <w:tblGrid>
            <w:gridCol w:w="969.5249436576613"/>
            <w:gridCol w:w="873.8481400072342"/>
            <w:gridCol w:w="1403.2597868729308"/>
            <w:gridCol w:w="841.9558721237584"/>
            <w:gridCol w:w="1888.0222587017613"/>
            <w:gridCol w:w="1192.7708188419913"/>
            <w:gridCol w:w="1084.3371080381737"/>
            <w:gridCol w:w="771.7928827801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ИД проблемы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регистр.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Корневая причина (ссылка на RCA)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Версия исправления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исправления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28.05.2024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Отсутствие автопереподкл. при плохой сети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Отсутствие в коде клиента механизма повторного handshake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v1.3 (план)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05.06.2024 (план)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 РАБОТЕ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ROBOT-ISSUE-002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29.05.2024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Рывок при старте движения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 на шине I2C при синхронной записи в драйверы (RCA-2024-002)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v1.2.1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30.05.2024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ИСПРАВЛЕНО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для извлеченных уроков (Lessons Learned):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Урок LL-2024-01 (из INC-001 и ROBOT-ISSUE-002): Код, ответственный за сетевое взаимодействие и низкоуровневый доступ к оборудованию, является наиболее критичным с точки зрения надежности. Недостаточно проверять его только на функциональную корректность. Рекомендация: Ввести обязательный этап "Нефункционального тестирования" (стресс, нагрузка, восстановление) для всех модулей, работающих с сетью и внешними устройствами по шинам I2C/SPI/UART.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Урок LL-2024-02: Использование сторонних библиотек без глубокого анализа их реализации под конкретную нагрузку проекта влечет риски. Рекомендация: При принятии библиотеки в проект проводить не только интеграционное, но и граничное тестирование её API на устойчивость к ошибкам и пиковой нагрузке.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rllmjgvctcn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ШАБЛОН РЕКОМЕНДАЦИЙ ПО ИСПРАВЛЕНИЮ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проблемы: [Подставить ID проблемы, напр. ROBOT-ISSUE-002]</w:t>
        <w:br w:type="textWrapping"/>
        <w:t xml:space="preserve">Корневая причина: [Кратко из RCA, напр.: Конфликт доступа к шине I2C при синхронной записи]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Рекомендуемые технические действия: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Локализация изменения: Изменения должны быть локализованы в файле/модуле: [Указать файл, напр.: omnibot_firmware.ino, функция setMotorSpeed()].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 исправления: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 (Простое устранение): [Опишите код, напр.: Добавить задержку delayMicroseconds(1500) между вызовами motorDriver.writePWM() для каждого мотора в блоке кода, где oldSpeed == 0 &amp;&amp; newSpeed != 0].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2 (Оптимальное): [Опишите код, напр.: Реализовать буферизацию команд и фоновую последовательную отправку по I2C с использованием конечного автомата (state machine) в прерывании по таймеру. Это исключит блокировку основного цикла.].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тестированию исправления: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Обязательное: Воспроизвести шаги из исходного отчета о проблеме не менее [N] раз. Результат должен быть 100% успешным.</w:t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Дополнительное (регрессионное): Убедиться, что внесенные изменения не сломали:</w:t>
      </w:r>
    </w:p>
    <w:p w:rsidR="00000000" w:rsidDel="00000000" w:rsidP="00000000" w:rsidRDefault="00000000" w:rsidRPr="00000000" w14:paraId="00000089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Плавность изменения скорости у уже движущегося робота.</w:t>
      </w:r>
    </w:p>
    <w:p w:rsidR="00000000" w:rsidDel="00000000" w:rsidP="00000000" w:rsidRDefault="00000000" w:rsidRPr="00000000" w14:paraId="0000008A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Максимальную достижимую частоту цикла управления (должна остаться &gt; 30 Гц).</w:t>
      </w:r>
    </w:p>
    <w:p w:rsidR="00000000" w:rsidDel="00000000" w:rsidP="00000000" w:rsidRDefault="00000000" w:rsidRPr="00000000" w14:paraId="0000008B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Функциональность движения по всем остальным осям.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Критерии приемки исправления:</w:t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 более не воспроизводится.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Код-ревью проведено, изменения приняты техническим руководителем.</w:t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Регрессионные тесты пройдены.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Изменения закоммичены в репозиторий с тегом версии [напр., v1.2.1-hotfix].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Рекомендуемые процессуальные действия (для предупреждения подобных проблем):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Дополнить процедуру код-ревью фокусом на проверку операций с внешними шинами (I2C, SPI, UART) на предмет наличия обработки ошибок и таймаутов.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Внести в тест-кейс для нового функционала, связанного с приводами, пункт: "Многократный (50+ раз) повтор цикла "стоп-старт" для проверки стабильности инициализации движения".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Ответственный за выполнение: [ФИО разработчика]</w:t>
        <w:br w:type="textWrapping"/>
        <w:t xml:space="preserve">Срок выполнения технических действий: [Дата]</w:t>
        <w:br w:type="textWrapping"/>
        <w:t xml:space="preserve">Ответственный за проверку: [ФИО тестировщика]</w:t>
      </w:r>
    </w:p>
    <w:p w:rsidR="00000000" w:rsidDel="00000000" w:rsidP="00000000" w:rsidRDefault="00000000" w:rsidRPr="00000000" w14:paraId="0000009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