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185" w:type="dxa"/>
        <w:jc w:val="center"/>
        <w:tblCellMar>
          <w:left w:w="0" w:type="dxa"/>
          <w:right w:w="0" w:type="dxa"/>
        </w:tblCellMar>
        <w:tblLook w:val="04A0" w:firstRow="1" w:lastRow="0" w:firstColumn="1" w:lastColumn="0" w:noHBand="0" w:noVBand="1"/>
      </w:tblPr>
      <w:tblGrid>
        <w:gridCol w:w="3633"/>
        <w:gridCol w:w="12552"/>
      </w:tblGrid>
      <w:tr w:rsidR="00886542" w:rsidRPr="00886542" w:rsidTr="00886542">
        <w:trPr>
          <w:jc w:val="center"/>
        </w:trPr>
        <w:tc>
          <w:tcPr>
            <w:tcW w:w="2610" w:type="dxa"/>
            <w:tcBorders>
              <w:top w:val="nil"/>
              <w:left w:val="nil"/>
              <w:bottom w:val="nil"/>
              <w:right w:val="nil"/>
            </w:tcBorders>
            <w:vAlign w:val="center"/>
            <w:hideMark/>
          </w:tcPr>
          <w:tbl>
            <w:tblPr>
              <w:tblW w:w="2610" w:type="dxa"/>
              <w:jc w:val="center"/>
              <w:tblCellSpacing w:w="15" w:type="dxa"/>
              <w:tblCellMar>
                <w:top w:w="15" w:type="dxa"/>
                <w:left w:w="15" w:type="dxa"/>
                <w:bottom w:w="15" w:type="dxa"/>
                <w:right w:w="15" w:type="dxa"/>
              </w:tblCellMar>
              <w:tblLook w:val="04A0" w:firstRow="1" w:lastRow="0" w:firstColumn="1" w:lastColumn="0" w:noHBand="0" w:noVBand="1"/>
            </w:tblPr>
            <w:tblGrid>
              <w:gridCol w:w="3630"/>
            </w:tblGrid>
            <w:tr w:rsidR="00886542" w:rsidRPr="00886542">
              <w:trPr>
                <w:tblCellSpacing w:w="15" w:type="dxa"/>
                <w:jc w:val="center"/>
              </w:trPr>
              <w:tc>
                <w:tcPr>
                  <w:tcW w:w="2490" w:type="dxa"/>
                  <w:vAlign w:val="center"/>
                  <w:hideMark/>
                </w:tcPr>
                <w:p w:rsidR="00886542" w:rsidRPr="00886542" w:rsidRDefault="00886542" w:rsidP="00886542">
                  <w:pPr>
                    <w:spacing w:after="0" w:line="240" w:lineRule="auto"/>
                    <w:jc w:val="center"/>
                    <w:rPr>
                      <w:rFonts w:ascii="Times New Roman" w:eastAsia="Times New Roman" w:hAnsi="Times New Roman" w:cs="Times New Roman"/>
                      <w:sz w:val="24"/>
                      <w:szCs w:val="24"/>
                      <w:lang w:eastAsia="fr-FR"/>
                    </w:rPr>
                  </w:pPr>
                  <w:r w:rsidRPr="00886542">
                    <w:rPr>
                      <w:rFonts w:ascii="Times New Roman" w:eastAsia="Times New Roman" w:hAnsi="Times New Roman" w:cs="Times New Roman"/>
                      <w:noProof/>
                      <w:sz w:val="24"/>
                      <w:szCs w:val="24"/>
                      <w:lang w:eastAsia="fr-FR"/>
                    </w:rPr>
                    <w:drawing>
                      <wp:inline distT="0" distB="0" distL="0" distR="0">
                        <wp:extent cx="2242185" cy="1380490"/>
                        <wp:effectExtent l="0" t="0" r="5715" b="0"/>
                        <wp:docPr id="7" name="Image 7" descr="http://www.axl.cefan.ulaval.ca/afrique/images/comores-dr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xl.cefan.ulaval.ca/afrique/images/comores-drap.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42185" cy="1380490"/>
                                </a:xfrm>
                                <a:prstGeom prst="rect">
                                  <a:avLst/>
                                </a:prstGeom>
                                <a:noFill/>
                                <a:ln>
                                  <a:noFill/>
                                </a:ln>
                              </pic:spPr>
                            </pic:pic>
                          </a:graphicData>
                        </a:graphic>
                      </wp:inline>
                    </w:drawing>
                  </w:r>
                </w:p>
              </w:tc>
            </w:tr>
            <w:tr w:rsidR="00886542" w:rsidRPr="00886542">
              <w:trPr>
                <w:tblCellSpacing w:w="15" w:type="dxa"/>
                <w:jc w:val="center"/>
              </w:trPr>
              <w:tc>
                <w:tcPr>
                  <w:tcW w:w="2490" w:type="dxa"/>
                  <w:vAlign w:val="center"/>
                  <w:hideMark/>
                </w:tcPr>
                <w:p w:rsidR="00886542" w:rsidRPr="00886542" w:rsidRDefault="00886542" w:rsidP="00886542">
                  <w:pPr>
                    <w:spacing w:before="100" w:beforeAutospacing="1" w:after="100" w:afterAutospacing="1" w:line="240" w:lineRule="auto"/>
                    <w:jc w:val="center"/>
                    <w:outlineLvl w:val="4"/>
                    <w:rPr>
                      <w:rFonts w:ascii="Times New Roman" w:eastAsia="Times New Roman" w:hAnsi="Times New Roman" w:cs="Times New Roman"/>
                      <w:b/>
                      <w:bCs/>
                      <w:sz w:val="20"/>
                      <w:szCs w:val="20"/>
                      <w:lang w:eastAsia="fr-FR"/>
                    </w:rPr>
                  </w:pPr>
                  <w:r w:rsidRPr="00886542">
                    <w:rPr>
                      <w:rFonts w:ascii="Arial" w:eastAsia="Times New Roman" w:hAnsi="Arial" w:cs="Arial"/>
                      <w:b/>
                      <w:bCs/>
                      <w:sz w:val="20"/>
                      <w:szCs w:val="20"/>
                      <w:lang w:eastAsia="fr-FR"/>
                    </w:rPr>
                    <w:t>Union des Comores</w:t>
                  </w:r>
                </w:p>
              </w:tc>
            </w:tr>
          </w:tbl>
          <w:p w:rsidR="00886542" w:rsidRPr="00886542" w:rsidRDefault="00886542" w:rsidP="00886542">
            <w:pPr>
              <w:spacing w:after="0" w:line="240" w:lineRule="auto"/>
              <w:jc w:val="center"/>
              <w:rPr>
                <w:rFonts w:ascii="Times New Roman" w:eastAsia="Times New Roman" w:hAnsi="Times New Roman" w:cs="Times New Roman"/>
                <w:sz w:val="24"/>
                <w:szCs w:val="24"/>
                <w:lang w:eastAsia="fr-FR"/>
              </w:rPr>
            </w:pPr>
          </w:p>
        </w:tc>
        <w:tc>
          <w:tcPr>
            <w:tcW w:w="12540" w:type="dxa"/>
            <w:tcBorders>
              <w:top w:val="nil"/>
              <w:left w:val="nil"/>
              <w:bottom w:val="nil"/>
              <w:right w:val="nil"/>
            </w:tcBorders>
            <w:vAlign w:val="center"/>
            <w:hideMark/>
          </w:tcPr>
          <w:p w:rsidR="00886542" w:rsidRPr="00886542" w:rsidRDefault="00886542" w:rsidP="00886542">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fr-FR"/>
              </w:rPr>
            </w:pPr>
            <w:r w:rsidRPr="00886542">
              <w:rPr>
                <w:rFonts w:ascii="Arial" w:eastAsia="Times New Roman" w:hAnsi="Arial" w:cs="Arial"/>
                <w:b/>
                <w:bCs/>
                <w:color w:val="006600"/>
                <w:kern w:val="36"/>
                <w:sz w:val="48"/>
                <w:szCs w:val="48"/>
                <w:lang w:eastAsia="fr-FR"/>
              </w:rPr>
              <w:t>Comores</w:t>
            </w:r>
          </w:p>
          <w:p w:rsidR="00886542" w:rsidRPr="00886542" w:rsidRDefault="00886542" w:rsidP="00886542">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86542">
              <w:rPr>
                <w:rFonts w:ascii="Arial" w:eastAsia="Times New Roman" w:hAnsi="Arial" w:cs="Arial"/>
                <w:b/>
                <w:bCs/>
                <w:color w:val="800000"/>
                <w:sz w:val="36"/>
                <w:szCs w:val="36"/>
                <w:lang w:eastAsia="fr-FR"/>
              </w:rPr>
              <w:t>Loi n° 94-035/AF portant orientation sur l’éducation</w:t>
            </w:r>
          </w:p>
        </w:tc>
      </w:tr>
    </w:tbl>
    <w:p w:rsidR="00886542" w:rsidRPr="00886542" w:rsidRDefault="00886542" w:rsidP="00886542">
      <w:pPr>
        <w:spacing w:before="100" w:beforeAutospacing="1" w:after="100" w:afterAutospacing="1" w:line="240" w:lineRule="auto"/>
        <w:jc w:val="center"/>
        <w:rPr>
          <w:rFonts w:ascii="Times New Roman" w:eastAsia="Times New Roman" w:hAnsi="Times New Roman" w:cs="Times New Roman"/>
          <w:color w:val="000000"/>
          <w:sz w:val="27"/>
          <w:szCs w:val="27"/>
          <w:lang w:eastAsia="fr-FR"/>
        </w:rPr>
      </w:pPr>
      <w:r w:rsidRPr="00886542">
        <w:rPr>
          <w:rFonts w:ascii="Arial" w:eastAsia="Times New Roman" w:hAnsi="Arial" w:cs="Arial"/>
          <w:b/>
          <w:bCs/>
          <w:noProof/>
          <w:color w:val="000000"/>
          <w:sz w:val="27"/>
          <w:szCs w:val="27"/>
          <w:lang w:eastAsia="fr-FR"/>
        </w:rPr>
        <w:drawing>
          <wp:inline distT="0" distB="0" distL="0" distR="0">
            <wp:extent cx="4572000" cy="201930"/>
            <wp:effectExtent l="0" t="0" r="0" b="7620"/>
            <wp:docPr id="6" name="Image 6"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1930"/>
                    </a:xfrm>
                    <a:prstGeom prst="rect">
                      <a:avLst/>
                    </a:prstGeom>
                    <a:noFill/>
                    <a:ln>
                      <a:noFill/>
                    </a:ln>
                  </pic:spPr>
                </pic:pic>
              </a:graphicData>
            </a:graphic>
          </wp:inline>
        </w:drawing>
      </w:r>
    </w:p>
    <w:tbl>
      <w:tblPr>
        <w:tblW w:w="4500" w:type="pct"/>
        <w:jc w:val="center"/>
        <w:tblBorders>
          <w:top w:val="outset" w:sz="6" w:space="0" w:color="FF0000"/>
          <w:left w:val="outset" w:sz="6" w:space="0" w:color="FF0000"/>
          <w:bottom w:val="outset" w:sz="6" w:space="0" w:color="FF0000"/>
          <w:right w:val="outset" w:sz="6" w:space="0" w:color="FF0000"/>
        </w:tblBorders>
        <w:tblCellMar>
          <w:top w:w="45" w:type="dxa"/>
          <w:left w:w="45" w:type="dxa"/>
          <w:bottom w:w="45" w:type="dxa"/>
          <w:right w:w="45" w:type="dxa"/>
        </w:tblCellMar>
        <w:tblLook w:val="04A0" w:firstRow="1" w:lastRow="0" w:firstColumn="1" w:lastColumn="0" w:noHBand="0" w:noVBand="1"/>
      </w:tblPr>
      <w:tblGrid>
        <w:gridCol w:w="8150"/>
      </w:tblGrid>
      <w:tr w:rsidR="00886542" w:rsidRPr="00886542" w:rsidTr="00886542">
        <w:trPr>
          <w:jc w:val="center"/>
        </w:trPr>
        <w:tc>
          <w:tcPr>
            <w:tcW w:w="0" w:type="auto"/>
            <w:tcBorders>
              <w:top w:val="outset" w:sz="6" w:space="0" w:color="FF0000"/>
              <w:left w:val="outset" w:sz="6" w:space="0" w:color="FF0000"/>
              <w:bottom w:val="outset" w:sz="6" w:space="0" w:color="FF0000"/>
              <w:right w:val="outset" w:sz="6" w:space="0" w:color="FF0000"/>
            </w:tcBorders>
            <w:shd w:val="clear" w:color="auto" w:fill="EEE8DB"/>
            <w:vAlign w:val="center"/>
            <w:hideMark/>
          </w:tcPr>
          <w:p w:rsidR="00886542" w:rsidRPr="00886542" w:rsidRDefault="00886542" w:rsidP="00886542">
            <w:pPr>
              <w:spacing w:before="100" w:beforeAutospacing="1" w:after="100" w:afterAutospacing="1" w:line="240" w:lineRule="auto"/>
              <w:jc w:val="center"/>
              <w:rPr>
                <w:rFonts w:ascii="Times New Roman" w:eastAsia="Times New Roman" w:hAnsi="Times New Roman" w:cs="Times New Roman"/>
                <w:sz w:val="24"/>
                <w:szCs w:val="24"/>
                <w:lang w:eastAsia="fr-FR"/>
              </w:rPr>
            </w:pPr>
            <w:r w:rsidRPr="00886542">
              <w:rPr>
                <w:rFonts w:ascii="Arial Narrow" w:eastAsia="Times New Roman" w:hAnsi="Arial Narrow" w:cs="Times New Roman"/>
                <w:b/>
                <w:bCs/>
                <w:color w:val="000080"/>
                <w:sz w:val="24"/>
                <w:szCs w:val="24"/>
                <w:lang w:eastAsia="fr-FR"/>
              </w:rPr>
              <w:t>Loi N°94-035/AF portant orientation sur l’éducation</w:t>
            </w:r>
            <w:r w:rsidRPr="00886542">
              <w:rPr>
                <w:rFonts w:ascii="Arial Narrow" w:eastAsia="Times New Roman" w:hAnsi="Arial Narrow" w:cs="Times New Roman"/>
                <w:b/>
                <w:bCs/>
                <w:color w:val="000080"/>
                <w:sz w:val="24"/>
                <w:szCs w:val="24"/>
                <w:lang w:eastAsia="fr-FR"/>
              </w:rPr>
              <w:br/>
              <w:t>Décret de promulgation n°95-012/PR du 20 janvier 1995</w:t>
            </w:r>
          </w:p>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b/>
                <w:bCs/>
                <w:color w:val="000080"/>
                <w:sz w:val="24"/>
                <w:szCs w:val="24"/>
                <w:lang w:eastAsia="fr-FR"/>
              </w:rPr>
              <w:t>Article 8</w:t>
            </w:r>
          </w:p>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color w:val="000080"/>
                <w:sz w:val="24"/>
                <w:szCs w:val="24"/>
                <w:lang w:eastAsia="fr-FR"/>
              </w:rPr>
              <w:t>L'enseignement est dispensé en français ou en arabe à l’école élémentaire, au collège, au lycée et dans l’enseignement supérieur.</w:t>
            </w:r>
          </w:p>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color w:val="000080"/>
                <w:sz w:val="24"/>
                <w:szCs w:val="24"/>
                <w:lang w:eastAsia="fr-FR"/>
              </w:rPr>
              <w:t>La langue non utilisée pour l’enseignement est obligatoirement enseignée comme première langue vivante.</w:t>
            </w:r>
          </w:p>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color w:val="000080"/>
                <w:sz w:val="24"/>
                <w:szCs w:val="24"/>
                <w:lang w:eastAsia="fr-FR"/>
              </w:rPr>
              <w:t>Le comorien peut être enseigné dans le système éducatif et utilisé dans certaines disciplines dont la liste sera définie par un décret d’application.</w:t>
            </w:r>
          </w:p>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b/>
                <w:bCs/>
                <w:color w:val="000080"/>
                <w:sz w:val="24"/>
                <w:szCs w:val="24"/>
                <w:lang w:eastAsia="fr-FR"/>
              </w:rPr>
              <w:t>Article 11</w:t>
            </w:r>
          </w:p>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color w:val="000080"/>
                <w:sz w:val="24"/>
                <w:szCs w:val="24"/>
                <w:lang w:eastAsia="fr-FR"/>
              </w:rPr>
              <w:t>L’enseignement préscolaire est dispensé dans des écoles préélémentaires.</w:t>
            </w:r>
          </w:p>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color w:val="000080"/>
                <w:sz w:val="24"/>
                <w:szCs w:val="24"/>
                <w:lang w:eastAsia="fr-FR"/>
              </w:rPr>
              <w:t>Il a pour objectifs principaux l’acquisition des premiers éléments de la religion musulmane et l’initiation à la lecture du Coran, la socialisation, les premiers apprentissages affectifs, cognitifs et moteurs ainsi que la familiarisation avec la langue d’enseignement. Afin d’asseoir les apprentissages sur une bonne connaissance du milieu, l’enseignement de première année d’école préélémentaire s’appuiera sur la culture et sur la tradition comorienne. Il se fera principalement, surtout la première année, en langue maternelle, langue que l’enfant apprendra à structurer, et devra préparer tous les élèves à recevoir l‘enseignement dispensé à l’école élémentaire.</w:t>
            </w:r>
          </w:p>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b/>
                <w:bCs/>
                <w:color w:val="000080"/>
                <w:sz w:val="24"/>
                <w:szCs w:val="24"/>
                <w:lang w:eastAsia="fr-FR"/>
              </w:rPr>
              <w:t>Article 22</w:t>
            </w:r>
          </w:p>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color w:val="000080"/>
                <w:sz w:val="24"/>
                <w:szCs w:val="24"/>
                <w:lang w:eastAsia="fr-FR"/>
              </w:rPr>
              <w:t>La formation donnée dans les collèges permet l’approfondissement des compétences acquises à l’école élémentaire. Elle doit rendre les élèves capables de</w:t>
            </w:r>
            <w:r w:rsidRPr="00886542">
              <w:rPr>
                <w:rFonts w:ascii="Arial Narrow" w:eastAsia="Times New Roman" w:hAnsi="Arial Narrow" w:cs="Times New Roman"/>
                <w:color w:val="000080"/>
                <w:sz w:val="24"/>
                <w:szCs w:val="24"/>
                <w:lang w:eastAsia="fr-FR"/>
              </w:rPr>
              <w:br/>
              <w:t>poursuivre leur formation au lycée ou dans le cadre de la formation permanente, dans les domaines des enseignements généraux professionnels ou technologiques. L’enseignement dispensé au collège s’appuie essentiellement sur les disciplines suivantes :</w:t>
            </w:r>
          </w:p>
          <w:p w:rsidR="00886542" w:rsidRPr="00886542" w:rsidRDefault="00886542" w:rsidP="00886542">
            <w:pPr>
              <w:spacing w:beforeAutospacing="1" w:after="100" w:afterAutospacing="1" w:line="240" w:lineRule="auto"/>
              <w:rPr>
                <w:rFonts w:ascii="Times New Roman" w:eastAsia="Times New Roman" w:hAnsi="Times New Roman" w:cs="Times New Roman"/>
                <w:sz w:val="24"/>
                <w:szCs w:val="24"/>
                <w:lang w:eastAsia="fr-FR"/>
              </w:rPr>
            </w:pPr>
            <w:r w:rsidRPr="00886542">
              <w:rPr>
                <w:rFonts w:ascii="Arial Narrow" w:eastAsia="Times New Roman" w:hAnsi="Arial Narrow" w:cs="Times New Roman"/>
                <w:color w:val="000080"/>
                <w:sz w:val="24"/>
                <w:szCs w:val="24"/>
                <w:lang w:eastAsia="fr-FR"/>
              </w:rPr>
              <w:t xml:space="preserve">français, arabe, mathématiques, langue vivante I et Il, histoire/géographie, éducation civique, activités concrètes, technologie, sciences et techniques biologiques ou géologiques, </w:t>
            </w:r>
            <w:r w:rsidRPr="00886542">
              <w:rPr>
                <w:rFonts w:ascii="Arial Narrow" w:eastAsia="Times New Roman" w:hAnsi="Arial Narrow" w:cs="Times New Roman"/>
                <w:color w:val="000080"/>
                <w:sz w:val="24"/>
                <w:szCs w:val="24"/>
                <w:lang w:eastAsia="fr-FR"/>
              </w:rPr>
              <w:lastRenderedPageBreak/>
              <w:t>éducation artistique, éducation manuelle et technique, éducation physique et sportive, enseignement de l’islam.</w:t>
            </w:r>
          </w:p>
        </w:tc>
      </w:tr>
    </w:tbl>
    <w:p w:rsidR="00886542" w:rsidRPr="00886542" w:rsidRDefault="00886542" w:rsidP="00886542">
      <w:pPr>
        <w:spacing w:after="0" w:line="240" w:lineRule="auto"/>
        <w:jc w:val="center"/>
        <w:rPr>
          <w:rFonts w:ascii="Times New Roman" w:eastAsia="Times New Roman" w:hAnsi="Times New Roman" w:cs="Times New Roman"/>
          <w:color w:val="000000"/>
          <w:sz w:val="27"/>
          <w:szCs w:val="27"/>
          <w:lang w:eastAsia="fr-FR"/>
        </w:rPr>
      </w:pPr>
      <w:r w:rsidRPr="00886542">
        <w:rPr>
          <w:rFonts w:ascii="Arial" w:eastAsia="Times New Roman" w:hAnsi="Arial" w:cs="Arial"/>
          <w:color w:val="000000"/>
          <w:sz w:val="27"/>
          <w:szCs w:val="27"/>
          <w:lang w:eastAsia="fr-FR"/>
        </w:rPr>
        <w:lastRenderedPageBreak/>
        <w:br/>
      </w:r>
      <w:r w:rsidRPr="00886542">
        <w:rPr>
          <w:rFonts w:ascii="Arial" w:eastAsia="Times New Roman" w:hAnsi="Arial" w:cs="Arial"/>
          <w:noProof/>
          <w:color w:val="000000"/>
          <w:sz w:val="27"/>
          <w:szCs w:val="27"/>
          <w:lang w:eastAsia="fr-FR"/>
        </w:rPr>
        <w:drawing>
          <wp:inline distT="0" distB="0" distL="0" distR="0">
            <wp:extent cx="4572000" cy="201930"/>
            <wp:effectExtent l="0" t="0" r="0" b="7620"/>
            <wp:docPr id="5" name="Image 5"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1930"/>
                    </a:xfrm>
                    <a:prstGeom prst="rect">
                      <a:avLst/>
                    </a:prstGeom>
                    <a:noFill/>
                    <a:ln>
                      <a:noFill/>
                    </a:ln>
                  </pic:spPr>
                </pic:pic>
              </a:graphicData>
            </a:graphic>
          </wp:inline>
        </w:drawing>
      </w:r>
      <w:r w:rsidRPr="00886542">
        <w:rPr>
          <w:rFonts w:ascii="Arial" w:eastAsia="Times New Roman" w:hAnsi="Arial" w:cs="Arial"/>
          <w:color w:val="000000"/>
          <w:sz w:val="27"/>
          <w:szCs w:val="27"/>
          <w:lang w:eastAsia="fr-FR"/>
        </w:rPr>
        <w:br/>
        <w:t> </w:t>
      </w:r>
    </w:p>
    <w:tbl>
      <w:tblPr>
        <w:tblW w:w="800" w:type="pct"/>
        <w:jc w:val="center"/>
        <w:tblCellSpacing w:w="15" w:type="dxa"/>
        <w:tblCellMar>
          <w:top w:w="15" w:type="dxa"/>
          <w:left w:w="15" w:type="dxa"/>
          <w:bottom w:w="15" w:type="dxa"/>
          <w:right w:w="15" w:type="dxa"/>
        </w:tblCellMar>
        <w:tblLook w:val="04A0" w:firstRow="1" w:lastRow="0" w:firstColumn="1" w:lastColumn="0" w:noHBand="0" w:noVBand="1"/>
      </w:tblPr>
      <w:tblGrid>
        <w:gridCol w:w="615"/>
        <w:gridCol w:w="1335"/>
      </w:tblGrid>
      <w:tr w:rsidR="00886542" w:rsidRPr="00886542" w:rsidTr="00886542">
        <w:trPr>
          <w:tblCellSpacing w:w="15" w:type="dxa"/>
          <w:jc w:val="center"/>
        </w:trPr>
        <w:tc>
          <w:tcPr>
            <w:tcW w:w="250" w:type="pct"/>
            <w:vAlign w:val="center"/>
            <w:hideMark/>
          </w:tcPr>
          <w:p w:rsidR="00886542" w:rsidRPr="00886542" w:rsidRDefault="00886542" w:rsidP="00886542">
            <w:pPr>
              <w:spacing w:after="0" w:line="240" w:lineRule="auto"/>
              <w:rPr>
                <w:rFonts w:ascii="Times New Roman" w:eastAsia="Times New Roman" w:hAnsi="Times New Roman" w:cs="Times New Roman"/>
                <w:sz w:val="24"/>
                <w:szCs w:val="24"/>
                <w:lang w:eastAsia="fr-FR"/>
              </w:rPr>
            </w:pPr>
            <w:r w:rsidRPr="00886542">
              <w:rPr>
                <w:rFonts w:ascii="Times New Roman" w:eastAsia="Times New Roman" w:hAnsi="Times New Roman" w:cs="Times New Roman"/>
                <w:noProof/>
                <w:color w:val="0000FF"/>
                <w:sz w:val="24"/>
                <w:szCs w:val="24"/>
                <w:lang w:eastAsia="fr-FR"/>
              </w:rPr>
              <w:drawing>
                <wp:inline distT="0" distB="0" distL="0" distR="0">
                  <wp:extent cx="342900" cy="342900"/>
                  <wp:effectExtent l="0" t="0" r="0" b="0"/>
                  <wp:docPr id="4" name="Image 4" descr="http://www.axl.cefan.ulaval.ca/images/updull.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xl.cefan.ulaval.ca/images/updull.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3050" w:type="pct"/>
            <w:vAlign w:val="center"/>
            <w:hideMark/>
          </w:tcPr>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hyperlink r:id="rId8" w:anchor="carte" w:history="1">
              <w:r w:rsidRPr="00886542">
                <w:rPr>
                  <w:rFonts w:ascii="Times New Roman" w:eastAsia="Times New Roman" w:hAnsi="Times New Roman" w:cs="Times New Roman"/>
                  <w:b/>
                  <w:bCs/>
                  <w:color w:val="FF0000"/>
                  <w:sz w:val="27"/>
                  <w:szCs w:val="27"/>
                  <w:u w:val="single"/>
                  <w:lang w:eastAsia="fr-FR"/>
                </w:rPr>
                <w:t>Page précédente</w:t>
              </w:r>
            </w:hyperlink>
          </w:p>
        </w:tc>
      </w:tr>
    </w:tbl>
    <w:p w:rsidR="00886542" w:rsidRPr="00886542" w:rsidRDefault="00886542" w:rsidP="00886542">
      <w:pPr>
        <w:spacing w:before="100" w:beforeAutospacing="1" w:after="100" w:afterAutospacing="1" w:line="240" w:lineRule="auto"/>
        <w:jc w:val="center"/>
        <w:rPr>
          <w:rFonts w:ascii="Arial" w:eastAsia="Times New Roman" w:hAnsi="Arial" w:cs="Arial"/>
          <w:color w:val="000000"/>
          <w:sz w:val="27"/>
          <w:szCs w:val="27"/>
          <w:lang w:eastAsia="fr-FR"/>
        </w:rPr>
      </w:pPr>
      <w:r w:rsidRPr="00886542">
        <w:rPr>
          <w:rFonts w:ascii="Arial" w:eastAsia="Times New Roman" w:hAnsi="Arial" w:cs="Arial"/>
          <w:noProof/>
          <w:color w:val="000000"/>
          <w:sz w:val="27"/>
          <w:szCs w:val="27"/>
          <w:lang w:eastAsia="fr-FR"/>
        </w:rPr>
        <w:drawing>
          <wp:inline distT="0" distB="0" distL="0" distR="0">
            <wp:extent cx="4572000" cy="201930"/>
            <wp:effectExtent l="0" t="0" r="0" b="7620"/>
            <wp:docPr id="3" name="Image 3"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1930"/>
                    </a:xfrm>
                    <a:prstGeom prst="rect">
                      <a:avLst/>
                    </a:prstGeom>
                    <a:noFill/>
                    <a:ln>
                      <a:noFill/>
                    </a:ln>
                  </pic:spPr>
                </pic:pic>
              </a:graphicData>
            </a:graphic>
          </wp:inline>
        </w:drawing>
      </w:r>
    </w:p>
    <w:p w:rsidR="00886542" w:rsidRPr="00886542" w:rsidRDefault="00886542" w:rsidP="00886542">
      <w:pPr>
        <w:spacing w:before="100" w:beforeAutospacing="1" w:after="100" w:afterAutospacing="1" w:line="240" w:lineRule="auto"/>
        <w:jc w:val="center"/>
        <w:rPr>
          <w:rFonts w:ascii="Arial" w:eastAsia="Times New Roman" w:hAnsi="Arial" w:cs="Arial"/>
          <w:color w:val="000000"/>
          <w:sz w:val="27"/>
          <w:szCs w:val="27"/>
          <w:lang w:eastAsia="fr-FR"/>
        </w:rPr>
      </w:pPr>
      <w:hyperlink r:id="rId9" w:history="1">
        <w:r w:rsidRPr="00886542">
          <w:rPr>
            <w:rFonts w:ascii="Arial" w:eastAsia="Times New Roman" w:hAnsi="Arial" w:cs="Arial"/>
            <w:b/>
            <w:bCs/>
            <w:color w:val="0000FF"/>
            <w:sz w:val="27"/>
            <w:szCs w:val="27"/>
            <w:u w:val="single"/>
            <w:lang w:eastAsia="fr-FR"/>
          </w:rPr>
          <w:t>Comores</w:t>
        </w:r>
      </w:hyperlink>
    </w:p>
    <w:p w:rsidR="00886542" w:rsidRPr="00886542" w:rsidRDefault="00886542" w:rsidP="00886542">
      <w:pPr>
        <w:spacing w:before="100" w:beforeAutospacing="1" w:after="100" w:afterAutospacing="1" w:line="240" w:lineRule="auto"/>
        <w:jc w:val="center"/>
        <w:rPr>
          <w:rFonts w:ascii="Arial" w:eastAsia="Times New Roman" w:hAnsi="Arial" w:cs="Arial"/>
          <w:color w:val="000000"/>
          <w:sz w:val="27"/>
          <w:szCs w:val="27"/>
          <w:lang w:eastAsia="fr-FR"/>
        </w:rPr>
      </w:pPr>
      <w:r w:rsidRPr="00886542">
        <w:rPr>
          <w:rFonts w:ascii="Arial" w:eastAsia="Times New Roman" w:hAnsi="Arial" w:cs="Arial"/>
          <w:noProof/>
          <w:color w:val="000000"/>
          <w:sz w:val="27"/>
          <w:szCs w:val="27"/>
          <w:lang w:eastAsia="fr-FR"/>
        </w:rPr>
        <w:drawing>
          <wp:inline distT="0" distB="0" distL="0" distR="0">
            <wp:extent cx="4572000" cy="201930"/>
            <wp:effectExtent l="0" t="0" r="0" b="7620"/>
            <wp:docPr id="2" name="Image 2" descr="http://www.axl.cefan.ulaval.ca/afrique/images/ru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axl.cefan.ulaval.ca/afrique/images/rul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201930"/>
                    </a:xfrm>
                    <a:prstGeom prst="rect">
                      <a:avLst/>
                    </a:prstGeom>
                    <a:noFill/>
                    <a:ln>
                      <a:noFill/>
                    </a:ln>
                  </pic:spPr>
                </pic:pic>
              </a:graphicData>
            </a:graphic>
          </wp:inline>
        </w:drawing>
      </w:r>
    </w:p>
    <w:tbl>
      <w:tblPr>
        <w:tblW w:w="4980" w:type="dxa"/>
        <w:jc w:val="center"/>
        <w:tblCellSpacing w:w="15" w:type="dxa"/>
        <w:tblCellMar>
          <w:top w:w="15" w:type="dxa"/>
          <w:left w:w="15" w:type="dxa"/>
          <w:bottom w:w="15" w:type="dxa"/>
          <w:right w:w="15" w:type="dxa"/>
        </w:tblCellMar>
        <w:tblLook w:val="04A0" w:firstRow="1" w:lastRow="0" w:firstColumn="1" w:lastColumn="0" w:noHBand="0" w:noVBand="1"/>
      </w:tblPr>
      <w:tblGrid>
        <w:gridCol w:w="622"/>
        <w:gridCol w:w="4358"/>
      </w:tblGrid>
      <w:tr w:rsidR="00886542" w:rsidRPr="00886542" w:rsidTr="00886542">
        <w:trPr>
          <w:tblCellSpacing w:w="15" w:type="dxa"/>
          <w:jc w:val="center"/>
        </w:trPr>
        <w:tc>
          <w:tcPr>
            <w:tcW w:w="570" w:type="dxa"/>
            <w:vAlign w:val="center"/>
            <w:hideMark/>
          </w:tcPr>
          <w:p w:rsidR="00886542" w:rsidRPr="00886542" w:rsidRDefault="00886542" w:rsidP="00886542">
            <w:pPr>
              <w:spacing w:after="0" w:line="240" w:lineRule="auto"/>
              <w:jc w:val="center"/>
              <w:rPr>
                <w:rFonts w:ascii="Times New Roman" w:eastAsia="Times New Roman" w:hAnsi="Times New Roman" w:cs="Times New Roman"/>
                <w:sz w:val="24"/>
                <w:szCs w:val="24"/>
                <w:lang w:eastAsia="fr-FR"/>
              </w:rPr>
            </w:pPr>
            <w:r w:rsidRPr="00886542">
              <w:rPr>
                <w:rFonts w:ascii="Times New Roman" w:eastAsia="Times New Roman" w:hAnsi="Times New Roman" w:cs="Times New Roman"/>
                <w:noProof/>
                <w:sz w:val="24"/>
                <w:szCs w:val="24"/>
                <w:lang w:eastAsia="fr-FR"/>
              </w:rPr>
              <w:drawing>
                <wp:inline distT="0" distB="0" distL="0" distR="0">
                  <wp:extent cx="342900" cy="342900"/>
                  <wp:effectExtent l="0" t="0" r="0" b="0"/>
                  <wp:docPr id="1" name="Image 1" descr="http://www.axl.cefan.ulaval.ca/europe/images/updu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axl.cefan.ulaval.ca/europe/images/updul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tc>
        <w:tc>
          <w:tcPr>
            <w:tcW w:w="4260" w:type="dxa"/>
            <w:vAlign w:val="center"/>
            <w:hideMark/>
          </w:tcPr>
          <w:p w:rsidR="00886542" w:rsidRPr="00886542" w:rsidRDefault="00886542" w:rsidP="00886542">
            <w:pPr>
              <w:spacing w:before="100" w:beforeAutospacing="1" w:after="100" w:afterAutospacing="1" w:line="240" w:lineRule="auto"/>
              <w:rPr>
                <w:rFonts w:ascii="Times New Roman" w:eastAsia="Times New Roman" w:hAnsi="Times New Roman" w:cs="Times New Roman"/>
                <w:sz w:val="24"/>
                <w:szCs w:val="24"/>
                <w:lang w:eastAsia="fr-FR"/>
              </w:rPr>
            </w:pPr>
            <w:hyperlink r:id="rId10" w:history="1">
              <w:r w:rsidRPr="00886542">
                <w:rPr>
                  <w:rFonts w:ascii="Times New Roman" w:eastAsia="Times New Roman" w:hAnsi="Times New Roman" w:cs="Times New Roman"/>
                  <w:b/>
                  <w:bCs/>
                  <w:color w:val="800000"/>
                  <w:sz w:val="24"/>
                  <w:szCs w:val="24"/>
                  <w:u w:val="single"/>
                  <w:lang w:eastAsia="fr-FR"/>
                </w:rPr>
                <w:t>Accueil:</w:t>
              </w:r>
              <w:r w:rsidRPr="00886542">
                <w:rPr>
                  <w:rFonts w:ascii="Times New Roman" w:eastAsia="Times New Roman" w:hAnsi="Times New Roman" w:cs="Times New Roman"/>
                  <w:b/>
                  <w:bCs/>
                  <w:color w:val="0000FF"/>
                  <w:sz w:val="24"/>
                  <w:szCs w:val="24"/>
                  <w:u w:val="single"/>
                  <w:lang w:eastAsia="fr-FR"/>
                </w:rPr>
                <w:t> aménagement linguistique dans le monde</w:t>
              </w:r>
            </w:hyperlink>
          </w:p>
        </w:tc>
      </w:tr>
    </w:tbl>
    <w:p w:rsidR="00A5438B" w:rsidRDefault="00A5438B">
      <w:bookmarkStart w:id="0" w:name="_GoBack"/>
      <w:bookmarkEnd w:id="0"/>
    </w:p>
    <w:sectPr w:rsidR="00A543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542"/>
    <w:rsid w:val="00886542"/>
    <w:rsid w:val="00A543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4C7F38-11EC-464B-98F0-683ADB99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8865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5">
    <w:name w:val="heading 5"/>
    <w:basedOn w:val="Normal"/>
    <w:link w:val="Titre5Car"/>
    <w:uiPriority w:val="9"/>
    <w:qFormat/>
    <w:rsid w:val="00886542"/>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86542"/>
    <w:rPr>
      <w:rFonts w:ascii="Times New Roman" w:eastAsia="Times New Roman" w:hAnsi="Times New Roman" w:cs="Times New Roman"/>
      <w:b/>
      <w:bCs/>
      <w:kern w:val="36"/>
      <w:sz w:val="48"/>
      <w:szCs w:val="48"/>
      <w:lang w:eastAsia="fr-FR"/>
    </w:rPr>
  </w:style>
  <w:style w:type="character" w:customStyle="1" w:styleId="Titre5Car">
    <w:name w:val="Titre 5 Car"/>
    <w:basedOn w:val="Policepardfaut"/>
    <w:link w:val="Titre5"/>
    <w:uiPriority w:val="9"/>
    <w:rsid w:val="00886542"/>
    <w:rPr>
      <w:rFonts w:ascii="Times New Roman" w:eastAsia="Times New Roman" w:hAnsi="Times New Roman" w:cs="Times New Roman"/>
      <w:b/>
      <w:bCs/>
      <w:sz w:val="20"/>
      <w:szCs w:val="20"/>
      <w:lang w:eastAsia="fr-FR"/>
    </w:rPr>
  </w:style>
  <w:style w:type="paragraph" w:styleId="NormalWeb">
    <w:name w:val="Normal (Web)"/>
    <w:basedOn w:val="Normal"/>
    <w:uiPriority w:val="99"/>
    <w:semiHidden/>
    <w:unhideWhenUsed/>
    <w:rsid w:val="0088654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8865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9247756">
      <w:bodyDiv w:val="1"/>
      <w:marLeft w:val="0"/>
      <w:marRight w:val="0"/>
      <w:marTop w:val="0"/>
      <w:marBottom w:val="0"/>
      <w:divBdr>
        <w:top w:val="none" w:sz="0" w:space="0" w:color="auto"/>
        <w:left w:val="none" w:sz="0" w:space="0" w:color="auto"/>
        <w:bottom w:val="none" w:sz="0" w:space="0" w:color="auto"/>
        <w:right w:val="none" w:sz="0" w:space="0" w:color="auto"/>
      </w:divBdr>
      <w:divsChild>
        <w:div w:id="193096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xl.cefan.ulaval.ca/afrique/burkina.htm" TargetMode="External"/><Relationship Id="rId3" Type="http://schemas.openxmlformats.org/officeDocument/2006/relationships/webSettings" Target="webSettings.xml"/><Relationship Id="rId7" Type="http://schemas.openxmlformats.org/officeDocument/2006/relationships/image" Target="media/image3.gif"/><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xl.cefan.ulaval.ca/afrique/burkina.htm#carte" TargetMode="External"/><Relationship Id="rId11" Type="http://schemas.openxmlformats.org/officeDocument/2006/relationships/fontTable" Target="fontTable.xml"/><Relationship Id="rId5" Type="http://schemas.openxmlformats.org/officeDocument/2006/relationships/image" Target="media/image2.gif"/><Relationship Id="rId10" Type="http://schemas.openxmlformats.org/officeDocument/2006/relationships/hyperlink" Target="http://www.axl.cefan.ulaval.ca/index.html" TargetMode="External"/><Relationship Id="rId4" Type="http://schemas.openxmlformats.org/officeDocument/2006/relationships/image" Target="media/image1.gif"/><Relationship Id="rId9" Type="http://schemas.openxmlformats.org/officeDocument/2006/relationships/hyperlink" Target="http://www.axl.cefan.ulaval.ca/afrique/comores.h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359</Words>
  <Characters>1979</Characters>
  <Application>Microsoft Office Word</Application>
  <DocSecurity>0</DocSecurity>
  <Lines>16</Lines>
  <Paragraphs>4</Paragraphs>
  <ScaleCrop>false</ScaleCrop>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cp:revision>
  <dcterms:created xsi:type="dcterms:W3CDTF">2019-04-18T10:48:00Z</dcterms:created>
  <dcterms:modified xsi:type="dcterms:W3CDTF">2019-04-18T10:49:00Z</dcterms:modified>
</cp:coreProperties>
</file>