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F3864"/>
          <w:sz w:val="52"/>
          <w:szCs w:val="52"/>
        </w:rPr>
        <w:t xml:space="preserve">Guide de montée en compétences – Partie 2</w:t>
      </w:r>
    </w:p>
    <w:p>
      <w:pPr>
        <w:spacing w:after="400"/>
      </w:pPr>
      <w:r>
        <w:rPr>
          <w:color w:val="2E75B6"/>
          <w:sz w:val="32"/>
          <w:szCs w:val="32"/>
        </w:rPr>
        <w:t xml:space="preserve">Consolidation, tableaux de bord, KPI et audit des filiales</w:t>
      </w:r>
    </w:p>
    <w:p>
      <w:pPr>
        <w:pBdr>
          <w:bottom w:val="single" w:color="1F3864" w:sz="12" w:space="4"/>
        </w:pBdr>
      </w:pPr>
    </w:p>
    <w:p>
      <w:pPr>
        <w:spacing w:after="200" w:before="300"/>
      </w:pPr>
      <w:r>
        <w:t xml:space="preserve">Programme de 13 semaines (≈ 6 h / semaine) construit à partir des missions d'un poste de contrôleur de gestion groupe : consolidation et clôtures mensuelles, projet Tagetik, intégration de sociétés acquises, KPI et tableaux de bord, analyse de performance, audit des filiales et formation des collaborateurs.</w:t>
      </w:r>
    </w:p>
    <w:p>
      <w:pPr>
        <w:spacing w:after="120"/>
      </w:pPr>
      <w:r>
        <w:rPr>
          <w:b/>
          <w:bCs/>
        </w:rPr>
        <w:t xml:space="preserve">À utiliser avec le classeur Excel</w:t>
      </w:r>
      <w:r>
        <w:t xml:space="preserve"> « Plan_competences_Consolidation_KPI.xlsx ». Ce guide </w:t>
      </w:r>
      <w:r>
        <w:rPr>
          <w:b/>
          <w:bCs/>
        </w:rPr>
        <w:t xml:space="preserve">complète</w:t>
      </w:r>
      <w:r>
        <w:t xml:space="preserve"> le premier guide (contrôle de gestion et analyse des coûts) : les compétences déjà couvertes ne sont pas reprises.</w:t>
      </w:r>
    </w:p>
    <w:p>
      <w:r>
        <w:br w:type="page"/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Ce qui est nouveau, ce qui est déjà couvert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Compétence du profil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Traitement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Consolidation des données financières du groupe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Nouveau</w:t>
            </w:r>
            <w:r>
              <w:t xml:space="preserve"> – module C1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Suivi des clôtures mensuelles, correction des erreurs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Nouveau</w:t>
            </w:r>
            <w:r>
              <w:t xml:space="preserve"> – module C2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Projet ConsAll (Tagetik)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Nouveau</w:t>
            </w:r>
            <w:r>
              <w:t xml:space="preserve"> – module C3 (la gestion de projet est dans M8 du 1er guide)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Intégration analytique de sociétés rachetées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Nouveau</w:t>
            </w:r>
            <w:r>
              <w:t xml:space="preserve"> – module C4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Mise en place d'indicateurs, réunions transverses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Nouveau</w:t>
            </w:r>
            <w:r>
              <w:t xml:space="preserve"> – module C5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Création et diffusion des tableaux de bord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Nouveau</w:t>
            </w:r>
            <w:r>
              <w:t xml:space="preserve"> – module C6 (bases Power BI dans M9)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Analyse de la performance, solutions aux écarts négatifs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Nouveau</w:t>
            </w:r>
            <w:r>
              <w:t xml:space="preserve"> – module C7 (calcul des écarts dans M5)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Audit financier et bonnes pratiques comptables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Nouveau</w:t>
            </w:r>
            <w:r>
              <w:t xml:space="preserve"> – module C8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Formation des collaborateurs aux logiciels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Nouveau</w:t>
            </w:r>
            <w:r>
              <w:t xml:space="preserve"> – module C9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Analyse de données, Excel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Déjà couvert – modules M2 et M9 du 1er guide</w:t>
            </w:r>
          </w:p>
        </w:tc>
      </w:tr>
    </w:tbl>
    <w:p>
      <w:pPr>
        <w:pStyle w:val="Heading1"/>
      </w:pPr>
      <w:r>
        <w:t xml:space="preserve">2. Plan de 13 semaines – vue d'ensemble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838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Semaines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Livrable de validation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1–2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 Consolidation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Exercice de consolidation résolu + glossaire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C2 Clôtures mensuelles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Calendrier de clôture + check-list de revue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4–5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 Tagetik &amp; outils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Cartographie de l'outil + plan de projet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C4 Intégration de sociétés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 de mapping contrôlée + plan des 100 jours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C5 Conception de KPI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Fiches indicateurs + arbre de KPI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C6 Tableaux de bord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Tableau de bord dynamique commenté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C7 Plans d'actions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Pareto + plan d'actions chiffré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10–11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C8 Audit des filiales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Grille d'audit + rapport de 2 pages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C9 Formation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Déroulé pédagogique + aide-mémoire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Projet de synthèse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Dossier complet + auto-évaluation finale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Modules de formation</w:t>
      </w:r>
    </w:p>
    <w:p>
      <w:pPr>
        <w:pStyle w:val="Heading2"/>
      </w:pPr>
      <w:r>
        <w:t xml:space="preserve">Module C1 – Consolidation des comptes : fondamentaux</w:t>
      </w:r>
    </w:p>
    <w:p>
      <w:pPr>
        <w:spacing w:after="120"/>
      </w:pPr>
      <w:r>
        <w:rPr>
          <w:i/>
          <w:iCs/>
          <w:color w:val="595959"/>
        </w:rPr>
        <w:t xml:space="preserve">Semaines 1–2</w:t>
      </w:r>
    </w:p>
    <w:p>
      <w:pPr>
        <w:pStyle w:val="Heading3"/>
      </w:pPr>
      <w:r>
        <w:t xml:space="preserve">Objectifs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Déterminer le périmètre et la méthode de consolidation de chaque entité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Dérouler les étapes de la consolidation dans le bon ordre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Passer les éliminations intragroupe courantes et calculer la part des minoritaires</w:t>
      </w:r>
    </w:p>
    <w:p>
      <w:pPr>
        <w:pStyle w:val="Heading3"/>
      </w:pPr>
      <w:r>
        <w:t xml:space="preserve">Concepts clés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Périmètre</w:t>
      </w:r>
      <w:r>
        <w:t xml:space="preserve"> : entités contrôlées (intégration globale), sous contrôle conjoint, sous influence notable (mise en équivalence). Distinguer </w:t>
      </w:r>
      <w:r>
        <w:rPr>
          <w:b/>
          <w:bCs/>
        </w:rPr>
        <w:t xml:space="preserve">% de contrôle</w:t>
      </w:r>
      <w:r>
        <w:t xml:space="preserve"> (droits de vote) et </w:t>
      </w:r>
      <w:r>
        <w:rPr>
          <w:b/>
          <w:bCs/>
        </w:rPr>
        <w:t xml:space="preserve">% d'intérêts</w:t>
      </w:r>
      <w:r>
        <w:t xml:space="preserve"> (droits financiers).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Étapes</w:t>
      </w:r>
      <w:r>
        <w:t xml:space="preserve"> : retraitements d'homogénéité → conversion des comptes en devises → cumul → éliminations intragroupe → partage des capitaux propres et du résultat (groupe / minoritaires).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Éliminations</w:t>
      </w:r>
      <w:r>
        <w:t xml:space="preserve"> : ventes et achats réciproques, frais de gestion, prêts, dividendes, </w:t>
      </w:r>
      <w:r>
        <w:rPr>
          <w:b/>
          <w:bCs/>
        </w:rPr>
        <w:t xml:space="preserve">marges internes sur stocks</w:t>
      </w:r>
      <w:r>
        <w:t xml:space="preserve"> (avec impôt différé).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Référentiels</w:t>
      </w:r>
      <w:r>
        <w:t xml:space="preserve"> : règlement ANC 2020-01 (règles françaises) ; IFRS 10 (contrôle), IFRS 3 (regroupements, goodwill), IAS 21 (conversion).</w:t>
      </w:r>
    </w:p>
    <w:p>
      <w:pPr>
        <w:pStyle w:val="Heading3"/>
      </w:pPr>
      <w:r>
        <w:t xml:space="preserve">Méthode pas à pas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Dessiner l'organigramme juridique avec les % de contrôle et d'intérêts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Choisir la méthode pour chaque entité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Collecter les liasses et contrôler leur cohérence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Passer les éliminations (onglet « Exercice Consolidation »)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Répartir le résultat entre part du groupe et intérêts minoritaires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Contrôler : les éliminations symétriques n'ont pas d'impact sur le résultat</w:t>
      </w:r>
    </w:p>
    <w:p>
      <w:pPr>
        <w:pStyle w:val="Heading3"/>
      </w:pPr>
      <w:r>
        <w:t xml:space="preserve">Pièges à éviter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Confondre % de contrôle et % d'intérêts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Éliminer la vente intragroupe mais oublier la marge restée en stock</w:t>
      </w:r>
    </w:p>
    <w:p>
      <w:pPr>
        <w:pBdr>
          <w:left w:val="single" w:color="BF9000" w:sz="18" w:space="6"/>
        </w:pBdr>
        <w:shd w:fill="FFF2CC" w:color="auto" w:val="clear"/>
        <w:spacing w:after="160" w:before="120"/>
      </w:pPr>
      <w:r>
        <w:rPr>
          <w:b/>
          <w:bCs/>
        </w:rPr>
        <w:t xml:space="preserve">Exercice : </w:t>
      </w:r>
      <w:r>
        <w:t xml:space="preserve">Dans l'onglet « Exercice Consolidation », portez le stock détenu par F1 à 400 k€. Calculez la nouvelle marge à éliminer et l'impôt différé, puis expliquez en 3 lignes pourquoi le résultat consolidé baisse.</w:t>
      </w:r>
    </w:p>
    <w:p>
      <w:pPr>
        <w:pStyle w:val="Heading2"/>
      </w:pPr>
      <w:r>
        <w:t xml:space="preserve">Module C2 – Clôtures mensuelles et fiabilisation des liasses</w:t>
      </w:r>
    </w:p>
    <w:p>
      <w:pPr>
        <w:spacing w:after="120"/>
      </w:pPr>
      <w:r>
        <w:rPr>
          <w:i/>
          <w:iCs/>
          <w:color w:val="595959"/>
        </w:rPr>
        <w:t xml:space="preserve">Semaine 3</w:t>
      </w:r>
    </w:p>
    <w:p>
      <w:pPr>
        <w:pStyle w:val="Heading3"/>
      </w:pPr>
      <w:r>
        <w:t xml:space="preserve">Objectifs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Organiser une clôture rapide et fiable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Détecter et corriger les erreurs avant la consolidation</w:t>
      </w:r>
    </w:p>
    <w:p>
      <w:pPr>
        <w:pStyle w:val="Heading3"/>
      </w:pPr>
      <w:r>
        <w:t xml:space="preserve">Concepts clés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Calendrier J-2 → J+8</w:t>
      </w:r>
      <w:r>
        <w:t xml:space="preserve"> : cut-off, écritures d'inventaire, remontée des liasses, revue, consolidation, tableau de bord.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Contrôles de cohérence</w:t>
      </w:r>
      <w:r>
        <w:t xml:space="preserve"> : équilibre bilan, cohérence résultat bilan / compte de résultat, variations anormales, soldes intragroupe.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Correction des erreurs</w:t>
      </w:r>
      <w:r>
        <w:t xml:space="preserve"> : identifier la cause (saisie, mapping, cut-off), corriger à la source chaque fois que possible, tracer la correction.</w:t>
      </w:r>
    </w:p>
    <w:p>
      <w:pPr>
        <w:pStyle w:val="Heading3"/>
      </w:pPr>
      <w:r>
        <w:t xml:space="preserve">Méthode pas à pas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Partager le calendrier et les instructions de clôture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Pré-rapprocher l'intragroupe avant J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Revoir chaque liasse avec une check-list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Relancer et corriger, avec traçabilité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Faire un retour d'expérience après chaque clôture (délais, erreurs récurrentes)</w:t>
      </w:r>
    </w:p>
    <w:p>
      <w:pPr>
        <w:pStyle w:val="Heading3"/>
      </w:pPr>
      <w:r>
        <w:t xml:space="preserve">Pièges à éviter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Corriger en central sans informer la filiale : l'erreur revient le mois suivant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Écarts intragroupe traités trop tard</w:t>
      </w:r>
    </w:p>
    <w:p>
      <w:pPr>
        <w:pStyle w:val="Heading2"/>
      </w:pPr>
      <w:r>
        <w:t xml:space="preserve">Module C3 – Tagetik et outils de consolidation</w:t>
      </w:r>
    </w:p>
    <w:p>
      <w:pPr>
        <w:spacing w:after="120"/>
      </w:pPr>
      <w:r>
        <w:rPr>
          <w:i/>
          <w:iCs/>
          <w:color w:val="595959"/>
        </w:rPr>
        <w:t xml:space="preserve">Semaines 4–5</w:t>
      </w:r>
    </w:p>
    <w:p>
      <w:pPr>
        <w:pStyle w:val="Heading3"/>
      </w:pPr>
      <w:r>
        <w:t xml:space="preserve">Objectifs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Comprendre les objets et le workflow d'un outil de consolidation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Contribuer à une implémentation (type projet ConsAll)</w:t>
      </w:r>
    </w:p>
    <w:p>
      <w:pPr>
        <w:pStyle w:val="Heading3"/>
      </w:pPr>
      <w:r>
        <w:t xml:space="preserve">Concepts clés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CCH Tagetik</w:t>
      </w:r>
      <w:r>
        <w:t xml:space="preserve"> (Wolters Kluwer) : plateforme de consolidation, de reporting et de budget. Autres outils : SAP BFC, OneStream, 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Objets clés</w:t>
      </w:r>
      <w:r>
        <w:t xml:space="preserve"> : entités, périmètres, plan de comptes groupe, </w:t>
      </w:r>
      <w:r>
        <w:rPr>
          <w:b/>
          <w:bCs/>
        </w:rPr>
        <w:t xml:space="preserve">flux</w:t>
      </w:r>
      <w:r>
        <w:t xml:space="preserve"> (ouverture, variation, clôture), catégories (réel, budget), liasses, règles d'élimination.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Workflow</w:t>
      </w:r>
      <w:r>
        <w:t xml:space="preserve"> : import ou saisie → contrôles bloquants → soumission → validation → verrouillage de la période.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Implémentation</w:t>
      </w:r>
      <w:r>
        <w:t xml:space="preserve"> : cadrage, paramétrage, reprise de l'historique, recette, double run, bascule (voir aussi module M8 du premier guide).</w:t>
      </w:r>
    </w:p>
    <w:p>
      <w:pPr>
        <w:pStyle w:val="Heading3"/>
      </w:pPr>
      <w:r>
        <w:t xml:space="preserve">Méthode pas à pas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Cartographier le processus de consolidation actuel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Définir le plan de comptes groupe et les flux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Paramétrer entités, liasses et contrôles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Reprendre au moins un exercice d'historique et comparer avec l'ancien outil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Former les filiales et basculer</w:t>
      </w:r>
    </w:p>
    <w:p>
      <w:pPr>
        <w:pStyle w:val="Heading3"/>
      </w:pPr>
      <w:r>
        <w:t xml:space="preserve">Pièges à éviter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Paramétrer trop de contrôles non bloquants : personne ne les regarde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Sous-estimer la reprise de l'historique</w:t>
      </w:r>
    </w:p>
    <w:p>
      <w:pPr>
        <w:pStyle w:val="Heading2"/>
      </w:pPr>
      <w:r>
        <w:t xml:space="preserve">Module C4 – Intégration de sociétés acquises</w:t>
      </w:r>
    </w:p>
    <w:p>
      <w:pPr>
        <w:spacing w:after="120"/>
      </w:pPr>
      <w:r>
        <w:rPr>
          <w:i/>
          <w:iCs/>
          <w:color w:val="595959"/>
        </w:rPr>
        <w:t xml:space="preserve">Semaine 6</w:t>
      </w:r>
    </w:p>
    <w:p>
      <w:pPr>
        <w:pStyle w:val="Heading3"/>
      </w:pPr>
      <w:r>
        <w:t xml:space="preserve">Objectifs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Intégrer rapidement une nouvelle société dans le reporting du groupe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Fiabiliser le mapping comptable et analytique</w:t>
      </w:r>
    </w:p>
    <w:p>
      <w:pPr>
        <w:pStyle w:val="Heading3"/>
      </w:pPr>
      <w:r>
        <w:t xml:space="preserve">Concepts clés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Mapping</w:t>
      </w:r>
      <w:r>
        <w:t xml:space="preserve"> : chaque compte local et chaque centre de coûts doit correspondre à un compte et à un axe groupe. Contrôles bloquants : 0 compte non mappé, total local = total groupe.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 des 100 jours</w:t>
      </w:r>
      <w:r>
        <w:t xml:space="preserve"> : accès aux outils, procédures groupe, calendrier de clôture, première liasse, intégration au budget.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Effet périmètre</w:t>
      </w:r>
      <w:r>
        <w:t xml:space="preserve"> : à isoler dans les analyses pour comparer à périmètre constant.</w:t>
      </w:r>
    </w:p>
    <w:p>
      <w:pPr>
        <w:pStyle w:val="Heading3"/>
      </w:pPr>
      <w:r>
        <w:t xml:space="preserve">Méthode pas à pas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Récupérer la balance et le plan analytique de la société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Construire la table de mapping (onglet « Exercice Mapping »)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Valider le mapping avec la comptabilité locale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Réaliser une clôture « à blanc »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Intégrer la société au tableau de bord et isoler l'effet périmètre</w:t>
      </w:r>
    </w:p>
    <w:p>
      <w:pPr>
        <w:pStyle w:val="Heading3"/>
      </w:pPr>
      <w:r>
        <w:t xml:space="preserve">Pièges à éviter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Mapper un compte « fourre-tout » vers une seule ligne groupe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Oublier d'isoler l'effet périmètre dans les commentaires</w:t>
      </w:r>
    </w:p>
    <w:p>
      <w:pPr>
        <w:pBdr>
          <w:left w:val="single" w:color="BF9000" w:sz="18" w:space="6"/>
        </w:pBdr>
        <w:shd w:fill="FFF2CC" w:color="auto" w:val="clear"/>
        <w:spacing w:after="160" w:before="120"/>
      </w:pPr>
      <w:r>
        <w:rPr>
          <w:b/>
          <w:bCs/>
        </w:rPr>
        <w:t xml:space="preserve">Exercice : </w:t>
      </w:r>
      <w:r>
        <w:t xml:space="preserve">Dans l'onglet « Exercice Mapping », un compte est volontairement non mappé. Trouvez-le, mappez-le, puis vérifiez que les deux contrôles passent à « - ».</w:t>
      </w:r>
    </w:p>
    <w:p>
      <w:pPr>
        <w:pStyle w:val="Heading2"/>
      </w:pPr>
      <w:r>
        <w:t xml:space="preserve">Module C5 – Concevoir des indicateurs de performance (KPI)</w:t>
      </w:r>
    </w:p>
    <w:p>
      <w:pPr>
        <w:spacing w:after="120"/>
      </w:pPr>
      <w:r>
        <w:rPr>
          <w:i/>
          <w:iCs/>
          <w:color w:val="595959"/>
        </w:rPr>
        <w:t xml:space="preserve">Semaine 7</w:t>
      </w:r>
    </w:p>
    <w:p>
      <w:pPr>
        <w:pStyle w:val="Heading3"/>
      </w:pPr>
      <w:r>
        <w:t xml:space="preserve">Objectifs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Construire des KPI utiles, mesurables et partagés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Animer une réunion transverse pour les définir</w:t>
      </w:r>
    </w:p>
    <w:p>
      <w:pPr>
        <w:pStyle w:val="Heading3"/>
      </w:pPr>
      <w:r>
        <w:t xml:space="preserve">Concepts clés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Fiche indicateur</w:t>
      </w:r>
      <w:r>
        <w:t xml:space="preserve"> : objectif, formule, unité, source, fréquence, cible, seuils d'alerte, responsable, sens favorable.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Balanced Scorecard</w:t>
      </w:r>
      <w:r>
        <w:t xml:space="preserve"> (Kaplan &amp; Norton) : quatre axes — financier, clients, processus internes, apprentissage.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Arbre de KPI</w:t>
      </w:r>
      <w:r>
        <w:t xml:space="preserve"> : relier un objectif stratégique (marge) à ses leviers opérationnels (rendement matière, coût de revient, taux de service).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Peu d'indicateurs, mais actionnables : 5 à 10 par destinataire.</w:t>
      </w:r>
    </w:p>
    <w:p>
      <w:pPr>
        <w:pStyle w:val="Heading3"/>
      </w:pPr>
      <w:r>
        <w:t xml:space="preserve">Méthode pas à pas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Partir des objectifs de la direction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Lister les leviers, puis les KPI candidats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Atelier transverse : valider la définition avec les opérationnels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Rédiger les fiches indicateurs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Tester sur 3 mois d'historique avant de diffuser</w:t>
      </w:r>
    </w:p>
    <w:p>
      <w:pPr>
        <w:pStyle w:val="Heading3"/>
      </w:pPr>
      <w:r>
        <w:t xml:space="preserve">Pièges à éviter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Indicateur sans responsable ni action possible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Définition différente d'un site à l'autre</w:t>
      </w:r>
    </w:p>
    <w:p>
      <w:pPr>
        <w:pStyle w:val="Heading2"/>
      </w:pPr>
      <w:r>
        <w:t xml:space="preserve">Module C6 – Tableaux de bord et diffusion mensuelle</w:t>
      </w:r>
    </w:p>
    <w:p>
      <w:pPr>
        <w:spacing w:after="120"/>
      </w:pPr>
      <w:r>
        <w:rPr>
          <w:i/>
          <w:iCs/>
          <w:color w:val="595959"/>
        </w:rPr>
        <w:t xml:space="preserve">Semaine 8</w:t>
      </w:r>
    </w:p>
    <w:p>
      <w:pPr>
        <w:pStyle w:val="Heading3"/>
      </w:pPr>
      <w:r>
        <w:t xml:space="preserve">Objectifs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Construire un tableau de bord dynamique et lisible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Industrialiser la diffusion mensuelle consolidée</w:t>
      </w:r>
    </w:p>
    <w:p>
      <w:pPr>
        <w:pStyle w:val="Heading3"/>
      </w:pPr>
      <w:r>
        <w:t xml:space="preserve">Concepts clés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Structure</w:t>
      </w:r>
      <w:r>
        <w:t xml:space="preserve"> : synthèse en haut (feux, chiffres clés), détail ensuite, commentaire obligatoire.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Feux</w:t>
      </w:r>
      <w:r>
        <w:t xml:space="preserve"> : vert / orange / rouge selon l'écart et le sens favorable de l'indicateur (onglet « Tableau de bord KPI 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Mois et cumul</w:t>
      </w:r>
      <w:r>
        <w:t xml:space="preserve"> : toujours montrer les deux ; ratios en moyenne, flux en somme.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Lisibilité</w:t>
      </w:r>
      <w:r>
        <w:t xml:space="preserve"> (Stephen Few) : une seule page, peu de couleurs, pas de graphiques décoratifs. Les bases Power BI sont dans le module M9 du premier guide.</w:t>
      </w:r>
    </w:p>
    <w:p>
      <w:pPr>
        <w:pStyle w:val="Heading3"/>
      </w:pPr>
      <w:r>
        <w:t xml:space="preserve">Méthode pas à pas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Alimenter une base de données mensuelle (onglet « KPI Données »)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Calculer mois, cumul, écarts et feux par formules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Rédiger le commentaire : message clé, causes, actions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Diffuser à date fixe (ex. J+8) à une liste validée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Archiver chaque version diffusée</w:t>
      </w:r>
    </w:p>
    <w:p>
      <w:pPr>
        <w:pStyle w:val="Heading3"/>
      </w:pPr>
      <w:r>
        <w:t xml:space="preserve">Pièges à éviter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Tableau de bord diffusé sans commentaire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Données modifiées après diffusion sans information</w:t>
      </w:r>
    </w:p>
    <w:p>
      <w:pPr>
        <w:pStyle w:val="Heading2"/>
      </w:pPr>
      <w:r>
        <w:t xml:space="preserve">Module C7 – Analyse de performance et plans d'actions</w:t>
      </w:r>
    </w:p>
    <w:p>
      <w:pPr>
        <w:spacing w:after="120"/>
      </w:pPr>
      <w:r>
        <w:rPr>
          <w:i/>
          <w:iCs/>
          <w:color w:val="595959"/>
        </w:rPr>
        <w:t xml:space="preserve">Semaine 9</w:t>
      </w:r>
    </w:p>
    <w:p>
      <w:pPr>
        <w:pStyle w:val="Heading3"/>
      </w:pPr>
      <w:r>
        <w:t xml:space="preserve">Objectifs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Remonter aux causes d'un écart défavorable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Proposer et suivre des actions correctives chiffrées</w:t>
      </w:r>
    </w:p>
    <w:p>
      <w:pPr>
        <w:pStyle w:val="Heading3"/>
      </w:pPr>
      <w:r>
        <w:t xml:space="preserve">Concepts clés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calcul des écarts (volume, prix, mix) est traité dans le module M5 du premier guide. Ici, on va </w:t>
      </w:r>
      <w:r>
        <w:rPr>
          <w:b/>
          <w:bCs/>
        </w:rPr>
        <w:t xml:space="preserve">de l'écart à l'action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Pareto</w:t>
      </w:r>
      <w:r>
        <w:t xml:space="preserve"> : environ 20 % des causes expliquent 80 % de l'écart ; on agit d'abord sur la classe 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 pourquoi</w:t>
      </w:r>
      <w:r>
        <w:t xml:space="preserve"> et </w:t>
      </w:r>
      <w:r>
        <w:rPr>
          <w:b/>
          <w:bCs/>
        </w:rPr>
        <w:t xml:space="preserve">diagramme d'Ishikawa</w:t>
      </w:r>
      <w:r>
        <w:t xml:space="preserve"> (matières, méthodes, main-d'œuvre, machines, milieu, mesure) pour trouver la cause racine.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 d'actions</w:t>
      </w:r>
      <w:r>
        <w:t xml:space="preserve"> : action, responsable, échéance, gain attendu, indicateur de suivi, statut.</w:t>
      </w:r>
    </w:p>
    <w:p>
      <w:pPr>
        <w:pStyle w:val="Heading3"/>
      </w:pPr>
      <w:r>
        <w:t xml:space="preserve">Méthode pas à pas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Quantifier l'écart et le décomposer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Lister les causes avec les opérationnels et les chiffrer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Classer en Pareto (onglet « Plan d'actions »)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Définir les actions sur les causes de classe A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Suivre chaque mois les gains constatés vs attendus</w:t>
      </w:r>
    </w:p>
    <w:p>
      <w:pPr>
        <w:pStyle w:val="Heading3"/>
      </w:pPr>
      <w:r>
        <w:t xml:space="preserve">Pièges à éviter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Actions sans chiffrage ni échéance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Traiter les symptômes plutôt que la cause racine</w:t>
      </w:r>
    </w:p>
    <w:p>
      <w:pPr>
        <w:pStyle w:val="Heading2"/>
      </w:pPr>
      <w:r>
        <w:t xml:space="preserve">Module C8 – Audit financier et contrôle interne des filiales</w:t>
      </w:r>
    </w:p>
    <w:p>
      <w:pPr>
        <w:spacing w:after="120"/>
      </w:pPr>
      <w:r>
        <w:rPr>
          <w:i/>
          <w:iCs/>
          <w:color w:val="595959"/>
        </w:rPr>
        <w:t xml:space="preserve">Semaines 10–11</w:t>
      </w:r>
    </w:p>
    <w:p>
      <w:pPr>
        <w:pStyle w:val="Heading3"/>
      </w:pPr>
      <w:r>
        <w:t xml:space="preserve">Objectifs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Évaluer les bonnes pratiques comptables d'une filiale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Rédiger des recommandations utiles et suivies</w:t>
      </w:r>
    </w:p>
    <w:p>
      <w:pPr>
        <w:pStyle w:val="Heading3"/>
      </w:pPr>
      <w:r>
        <w:t xml:space="preserve">Concepts clés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COSO</w:t>
      </w:r>
      <w:r>
        <w:t xml:space="preserve"> : environnement de contrôle, évaluation des risques, activités de contrôle, information et communication, pilotage.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Cycles</w:t>
      </w:r>
      <w:r>
        <w:t xml:space="preserve"> : achats, ventes, stocks, trésorerie, paie, immobilisations, clôture, intragroupe.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Techniques</w:t>
      </w:r>
      <w:r>
        <w:t xml:space="preserve"> : revue analytique, rapprochements, échantillonnage, observation, revue des droits d'accès (séparation des tâches).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Constat</w:t>
      </w:r>
      <w:r>
        <w:t xml:space="preserve"> = fait + risque + cause + recommandation + responsable + échéance.</w:t>
      </w:r>
    </w:p>
    <w:p>
      <w:pPr>
        <w:pStyle w:val="Heading3"/>
      </w:pPr>
      <w:r>
        <w:t xml:space="preserve">Méthode pas à pas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Préparer : revue analytique des comptes de la filiale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Construire le programme de travail (onglet « Audit filiales »)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Réaliser les tests sur place ou à distance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Restituer à chaud à la direction de la filiale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Émettre le rapport et suivre les recommandations</w:t>
      </w:r>
    </w:p>
    <w:p>
      <w:pPr>
        <w:pStyle w:val="Heading3"/>
      </w:pPr>
      <w:r>
        <w:t xml:space="preserve">Pièges à éviter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Rapport trop long, sans priorisation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Recommandations non suivies dans le temps</w:t>
      </w:r>
    </w:p>
    <w:p>
      <w:pPr>
        <w:pStyle w:val="Heading2"/>
      </w:pPr>
      <w:r>
        <w:t xml:space="preserve">Module C9 – Former les collaborateurs</w:t>
      </w:r>
    </w:p>
    <w:p>
      <w:pPr>
        <w:spacing w:after="120"/>
      </w:pPr>
      <w:r>
        <w:rPr>
          <w:i/>
          <w:iCs/>
          <w:color w:val="595959"/>
        </w:rPr>
        <w:t xml:space="preserve">Semaine 12</w:t>
      </w:r>
    </w:p>
    <w:p>
      <w:pPr>
        <w:pStyle w:val="Heading3"/>
      </w:pPr>
      <w:r>
        <w:t xml:space="preserve">Objectifs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Concevoir et animer une formation à un logiciel comptable ou de consolidation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Rendre les utilisateurs autonomes</w:t>
      </w:r>
    </w:p>
    <w:p>
      <w:pPr>
        <w:pStyle w:val="Heading3"/>
      </w:pPr>
      <w:r>
        <w:t xml:space="preserve">Concepts clés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Objectifs pédagogiques</w:t>
      </w:r>
      <w:r>
        <w:t xml:space="preserve"> formulés avec des verbes d'action : « à l'issue, l'utilisateur sait soumettre sa liasse 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Déroulé</w:t>
      </w:r>
      <w:r>
        <w:t xml:space="preserve"> : 20 % de démonstration, 60 % de pratique sur un cas réel, 20 % de questions et d'évaluation.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Supports</w:t>
      </w:r>
      <w:r>
        <w:t xml:space="preserve"> : mode opératoire illustré, aide-mémoire d'une page, FAQ mise à jour après chaque session.</w:t>
      </w:r>
    </w:p>
    <w:p>
      <w:pPr>
        <w:pStyle w:val="Heading3"/>
      </w:pPr>
      <w:r>
        <w:t xml:space="preserve">Méthode pas à pas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Analyser le besoin et le niveau des participants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Rédiger 3 à 5 objectifs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Préparer un cas pratique avec des données réalistes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Animer, puis évaluer (quiz court ou exercice)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Mesurer l'effet : erreurs et relances lors des clôtures suivantes</w:t>
      </w:r>
    </w:p>
    <w:p>
      <w:pPr>
        <w:pStyle w:val="Heading3"/>
      </w:pPr>
      <w:r>
        <w:t xml:space="preserve">Pièges à éviter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Démonstration d'une heure sans manipulation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Aucun support à garder après la formation</w:t>
      </w:r>
    </w:p>
    <w:p>
      <w:pPr>
        <w:pBdr>
          <w:left w:val="single" w:color="BF9000" w:sz="18" w:space="6"/>
        </w:pBdr>
        <w:shd w:fill="FFF2CC" w:color="auto" w:val="clear"/>
        <w:spacing w:after="160" w:before="120"/>
      </w:pPr>
      <w:r>
        <w:rPr>
          <w:b/>
          <w:bCs/>
        </w:rPr>
        <w:t xml:space="preserve">Modèle de constat d'audit : </w:t>
      </w:r>
      <w:r>
        <w:rPr>
          <w:b/>
          <w:bCs/>
        </w:rPr>
        <w:t xml:space="preserve">Constat</w:t>
      </w:r>
      <w:r>
        <w:t xml:space="preserve"> : 3 rapprochements bancaires sur 3 non signés (filiale B). </w:t>
      </w:r>
      <w:r>
        <w:rPr>
          <w:b/>
          <w:bCs/>
        </w:rPr>
        <w:t xml:space="preserve">Risque</w:t>
      </w:r>
      <w:r>
        <w:t xml:space="preserve"> : erreur ou détournement non détecté. </w:t>
      </w:r>
      <w:r>
        <w:rPr>
          <w:b/>
          <w:bCs/>
        </w:rPr>
        <w:t xml:space="preserve">Recommandation</w:t>
      </w:r>
      <w:r>
        <w:t xml:space="preserve"> : signature mensuelle par le responsable financier, contrôle par le groupe. </w:t>
      </w:r>
      <w:r>
        <w:rPr>
          <w:b/>
          <w:bCs/>
        </w:rPr>
        <w:t xml:space="preserve">Responsable / échéance</w:t>
      </w:r>
      <w:r>
        <w:t xml:space="preserve"> : RAF filiale B, clôture de novembre.</w:t>
      </w:r>
    </w:p>
    <w:p>
      <w:pPr>
        <w:pStyle w:val="Heading2"/>
      </w:pPr>
      <w:r>
        <w:t xml:space="preserve">Projet de synthèse (semaine 13)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consolider le mini-groupe de l'exercice avec une société acquise intégrée par mapping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publier le tableau de bord du mois avec un commentaire et le plan d'actions sur les indicateurs au rouge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présenter les résultats d'audit d'une filiale en 5 minutes.</w:t>
      </w:r>
    </w:p>
    <w:p>
      <w:r>
        <w:br w:type="page"/>
      </w:r>
    </w:p>
    <w:p>
      <w:pPr>
        <w:pStyle w:val="Heading1"/>
      </w:pPr>
      <w:r>
        <w:t xml:space="preserve">4. Préparer un entretien : questions types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Éléments de réponse attendus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Quelle différence entre % de contrôle et % d'intérêts ?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 contrôle détermine la méthode ; les intérêts déterminent la part du groupe dans les capitaux propres et le résultat.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Pourquoi éliminer une marge interne sur stock ?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 groupe ne peut pas constater de profit sur une vente à lui-même tant que le bien n'est pas revendu à un tiers ; impôt différé associé.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Comment réduire le délai de clôture ?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Calendrier partagé, pré-rapprochement intragroupe, contrôles bloquants dans l'outil, retour d'expérience après chaque clôture.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Comment intégrez-vous une société rachetée ?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Mapping comptable et analytique contrôlé, clôture à blanc, plan des 100 jours, effet périmètre isolé.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Qu'est-ce qu'un bon KPI ?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Lié à un objectif, mesurable, fiable, avec une cible, des seuils, un responsable et une action possible.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indicateur est au rouge : que faites-vous ?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Quantifier, chercher la cause racine (Pareto, 5 pourquoi), plan d'actions chiffré, suivi mensuel.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Comment avez-vous formé des utilisateurs à Tagetik ?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Objectifs, cas pratique réel, aide-mémoire, mesure des erreurs aux clôtures suivantes.</w:t>
            </w:r>
          </w:p>
        </w:tc>
      </w:tr>
    </w:tbl>
    <w:p>
      <w:pPr>
        <w:pStyle w:val="Heading1"/>
      </w:pPr>
      <w:r>
        <w:t xml:space="preserve">5. Glossaire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Terme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Définition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Intégration globale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Méthode pour les entités contrôlées : reprise de 100 % des comptes, puis part des minoritaires.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Mise en équivalence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Méthode pour les entités sous influence notable : quote-part des capitaux propres et du résultat.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Intérêts minoritaires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 des capitaux propres et du résultat des filiales revenant aux autres actionnaires.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Goodwill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Écart entre le prix d'acquisition et la juste valeur des actifs nets acquis (IFRS 3).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Liasse de consolidation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Ensemble des données qu'une filiale remonte au groupe chaque période.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Flux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Décomposition de la variation d'un poste de bilan (ouverture, mouvements, clôture).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Mapping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Correspondance entre les comptes ou centres locaux et le référentiel du groupe.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Pareto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Classement des causes par impact décroissant (règle des 80/20).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COSO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Référentiel international de contrôle interne.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Cut-off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Rattachement des opérations à la bonne période comptable.</w:t>
            </w:r>
          </w:p>
        </w:tc>
      </w:tr>
    </w:tbl>
    <w:p>
      <w:pPr>
        <w:pStyle w:val="Heading1"/>
      </w:pPr>
      <w:r>
        <w:t xml:space="preserve">6. Ressources</w:t>
      </w:r>
    </w:p>
    <w:p>
      <w:pPr>
        <w:spacing w:after="120"/>
      </w:pPr>
      <w:r>
        <w:t xml:space="preserve">La liste complète est dans l'onglet « Ressources » du classeur. Les incontournables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R. Obert &amp; M.-P. Mairesse, </w:t>
      </w:r>
      <w:r>
        <w:rPr>
          <w:b/>
          <w:bCs/>
        </w:rPr>
        <w:t xml:space="preserve">DSCG 4 – Comptabilité et audit</w:t>
      </w:r>
      <w:r>
        <w:t xml:space="preserve">, Dunod.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Autorité des normes comptables, </w:t>
      </w:r>
      <w:r>
        <w:rPr>
          <w:b/>
          <w:bCs/>
        </w:rPr>
        <w:t xml:space="preserve">règlement ANC n° 2020-01</w:t>
      </w:r>
      <w:r>
        <w:t xml:space="preserve"> relatif aux comptes consolidés.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IFRS Foundation, </w:t>
      </w:r>
      <w:r>
        <w:rPr>
          <w:b/>
          <w:bCs/>
        </w:rPr>
        <w:t xml:space="preserve">IFRS 10, IFRS 3, IAS 21</w:t>
      </w:r>
      <w:r>
        <w:t xml:space="preserve"> (ifrs.org).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A. Fernandez, </w:t>
      </w:r>
      <w:r>
        <w:rPr>
          <w:b/>
          <w:bCs/>
        </w:rPr>
        <w:t xml:space="preserve">Les nouveaux tableaux de bord des managers</w:t>
      </w:r>
      <w:r>
        <w:t xml:space="preserve">, Eyrolles.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R. S. Kaplan &amp; D. P. Norton, </w:t>
      </w:r>
      <w:r>
        <w:rPr>
          <w:b/>
          <w:bCs/>
        </w:rPr>
        <w:t xml:space="preserve">The Balanced Scorecard</w:t>
      </w:r>
      <w:r>
        <w:t xml:space="preserve">, Harvard Business School Press.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COSO, </w:t>
      </w:r>
      <w:r>
        <w:rPr>
          <w:b/>
          <w:bCs/>
        </w:rPr>
        <w:t xml:space="preserve">Internal Control – Integrated Framework</w:t>
      </w:r>
      <w:r>
        <w:t xml:space="preserve"> (2013) ; AMF, </w:t>
      </w:r>
      <w:r>
        <w:rPr>
          <w:b/>
          <w:bCs/>
        </w:rPr>
        <w:t xml:space="preserve">Cadre de référence du contrôle interne</w:t>
      </w:r>
      <w:r>
        <w:t xml:space="preserve">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montée en compétences – Consolidation, KPI et audit</dc:title>
  <dc:creator>Guide de compétences</dc:creator>
  <cp:lastModifiedBy>Un-named</cp:lastModifiedBy>
  <cp:revision>1</cp:revision>
  <dcterms:created xsi:type="dcterms:W3CDTF">2026-10-18T14:52:35.526Z</dcterms:created>
  <dcterms:modified xsi:type="dcterms:W3CDTF">2026-10-18T14:52:35.526Z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