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00EB" w:rsidRDefault="0039584C">
      <w:pPr>
        <w:keepNext/>
      </w:pPr>
      <w:r>
        <w:rPr>
          <w:rFonts w:ascii="Arial" w:eastAsia="Arial" w:hAnsi="Arial" w:cs="Arial"/>
          <w:b/>
          <w:sz w:val="32"/>
        </w:rPr>
        <w:t>01 Course Objectives</w:t>
      </w:r>
      <w:r w:rsidR="00F2638F">
        <w:rPr>
          <w:rFonts w:ascii="Arial" w:eastAsia="Arial" w:hAnsi="Arial" w:cs="Arial"/>
          <w:b/>
          <w:noProof/>
          <w:sz w:val="32"/>
        </w:rPr>
        <w:drawing>
          <wp:inline distT="0" distB="0" distL="0" distR="0">
            <wp:extent cx="76200" cy="4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47625"/>
                    </a:xfrm>
                    <a:prstGeom prst="rect">
                      <a:avLst/>
                    </a:prstGeom>
                    <a:noFill/>
                    <a:ln>
                      <a:noFill/>
                    </a:ln>
                  </pic:spPr>
                </pic:pic>
              </a:graphicData>
            </a:graphic>
          </wp:inline>
        </w:drawing>
      </w:r>
    </w:p>
    <w:p w:rsidR="00BC00EB" w:rsidRDefault="00BC00EB"/>
    <w:p w:rsidR="00BC00EB" w:rsidRDefault="0039584C">
      <w:r>
        <w:rPr>
          <w:rFonts w:ascii="Arial" w:eastAsia="Arial" w:hAnsi="Arial" w:cs="Arial"/>
          <w:b/>
        </w:rPr>
        <w:t>Description:</w:t>
      </w:r>
    </w:p>
    <w:p w:rsidR="00BC00EB" w:rsidRDefault="0039584C">
      <w:r>
        <w:rPr>
          <w:rFonts w:ascii="Arial" w:eastAsia="Arial" w:hAnsi="Arial" w:cs="Arial"/>
        </w:rPr>
        <w:t>The main objective of this template is to help you determine your course’s learning objectives. This is perhaps one of the most important steps in the design process as good learning objectives work as a good roadmap in the design process.</w:t>
      </w:r>
    </w:p>
    <w:p w:rsidR="00BC00EB" w:rsidRDefault="00BC00EB"/>
    <w:p w:rsidR="00BC00EB" w:rsidRDefault="0039584C">
      <w:r>
        <w:rPr>
          <w:rFonts w:ascii="Arial" w:eastAsia="Arial" w:hAnsi="Arial" w:cs="Arial"/>
          <w:b/>
        </w:rPr>
        <w:t xml:space="preserve">To be sent to: </w:t>
      </w:r>
    </w:p>
    <w:p w:rsidR="00BC00EB" w:rsidRDefault="0039584C">
      <w:pPr>
        <w:numPr>
          <w:ilvl w:val="0"/>
          <w:numId w:val="2"/>
        </w:numPr>
        <w:ind w:hanging="359"/>
      </w:pPr>
      <w:r>
        <w:rPr>
          <w:rFonts w:ascii="Arial" w:eastAsia="Arial" w:hAnsi="Arial" w:cs="Arial"/>
        </w:rPr>
        <w:t>Project coordinator</w:t>
      </w:r>
    </w:p>
    <w:p w:rsidR="00BC00EB" w:rsidRDefault="00BC00EB"/>
    <w:p w:rsidR="00BC00EB" w:rsidRDefault="0039584C">
      <w:r>
        <w:rPr>
          <w:rFonts w:ascii="Arial" w:eastAsia="Arial" w:hAnsi="Arial" w:cs="Arial"/>
          <w:b/>
        </w:rPr>
        <w:t>Instructions</w:t>
      </w:r>
    </w:p>
    <w:p w:rsidR="00BC00EB" w:rsidRDefault="0039584C">
      <w:pPr>
        <w:numPr>
          <w:ilvl w:val="0"/>
          <w:numId w:val="1"/>
        </w:numPr>
        <w:ind w:hanging="359"/>
        <w:contextualSpacing/>
      </w:pPr>
      <w:r>
        <w:rPr>
          <w:rFonts w:ascii="Arial" w:eastAsia="Arial" w:hAnsi="Arial" w:cs="Arial"/>
        </w:rPr>
        <w:t>Fill in t</w:t>
      </w:r>
      <w:bookmarkStart w:id="0" w:name="_GoBack"/>
      <w:bookmarkEnd w:id="0"/>
      <w:r>
        <w:rPr>
          <w:rFonts w:ascii="Arial" w:eastAsia="Arial" w:hAnsi="Arial" w:cs="Arial"/>
        </w:rPr>
        <w:t>he general data: course name, your name, date, time used</w:t>
      </w:r>
    </w:p>
    <w:p w:rsidR="00BC00EB" w:rsidRDefault="0039584C">
      <w:pPr>
        <w:numPr>
          <w:ilvl w:val="0"/>
          <w:numId w:val="1"/>
        </w:numPr>
        <w:ind w:hanging="359"/>
        <w:contextualSpacing/>
      </w:pPr>
      <w:r>
        <w:rPr>
          <w:rFonts w:ascii="Arial" w:eastAsia="Arial" w:hAnsi="Arial" w:cs="Arial"/>
        </w:rPr>
        <w:t xml:space="preserve">As objectives need to be related to tasks identified as priorities in the analysis phase, </w:t>
      </w:r>
      <w:r>
        <w:rPr>
          <w:rFonts w:ascii="Arial" w:eastAsia="Arial" w:hAnsi="Arial" w:cs="Arial"/>
          <w:b/>
        </w:rPr>
        <w:t>write</w:t>
      </w:r>
      <w:r>
        <w:rPr>
          <w:rFonts w:ascii="Arial" w:eastAsia="Arial" w:hAnsi="Arial" w:cs="Arial"/>
        </w:rPr>
        <w:t xml:space="preserve"> those tasks in the corresponding space in the template.</w:t>
      </w:r>
    </w:p>
    <w:p w:rsidR="00BC00EB" w:rsidRDefault="0039584C">
      <w:pPr>
        <w:numPr>
          <w:ilvl w:val="0"/>
          <w:numId w:val="1"/>
        </w:numPr>
        <w:ind w:hanging="359"/>
        <w:contextualSpacing/>
      </w:pPr>
      <w:r>
        <w:rPr>
          <w:rFonts w:ascii="Arial" w:eastAsia="Arial" w:hAnsi="Arial" w:cs="Arial"/>
        </w:rPr>
        <w:t>Determine knowledge area related to the task.</w:t>
      </w:r>
    </w:p>
    <w:p w:rsidR="00BC00EB" w:rsidRDefault="0039584C">
      <w:pPr>
        <w:numPr>
          <w:ilvl w:val="0"/>
          <w:numId w:val="1"/>
        </w:numPr>
        <w:ind w:hanging="359"/>
        <w:contextualSpacing/>
      </w:pPr>
      <w:r>
        <w:rPr>
          <w:rFonts w:ascii="Arial" w:eastAsia="Arial" w:hAnsi="Arial" w:cs="Arial"/>
        </w:rPr>
        <w:t>Write your course objectives. Use the taxonomy table.</w:t>
      </w:r>
    </w:p>
    <w:p w:rsidR="00BC00EB" w:rsidRDefault="00BC00EB"/>
    <w:p w:rsidR="00BC00EB" w:rsidRDefault="0039584C">
      <w:r>
        <w:rPr>
          <w:rFonts w:ascii="Arial" w:eastAsia="Arial" w:hAnsi="Arial" w:cs="Arial"/>
          <w:b/>
        </w:rPr>
        <w:t>Course Objectives</w:t>
      </w:r>
    </w:p>
    <w:p w:rsidR="00BC00EB" w:rsidRDefault="00BC00EB">
      <w:pPr>
        <w:ind w:left="720"/>
      </w:pPr>
    </w:p>
    <w:p w:rsidR="00BC00EB" w:rsidRDefault="0039584C">
      <w:pPr>
        <w:ind w:left="720"/>
      </w:pPr>
      <w:r>
        <w:rPr>
          <w:rFonts w:ascii="Arial" w:eastAsia="Arial" w:hAnsi="Arial" w:cs="Arial"/>
          <w:b/>
        </w:rPr>
        <w:t>General data</w:t>
      </w:r>
    </w:p>
    <w:p w:rsidR="00BC00EB" w:rsidRDefault="0039584C">
      <w:pPr>
        <w:ind w:left="720"/>
      </w:pPr>
      <w:r>
        <w:rPr>
          <w:rFonts w:ascii="Arial" w:eastAsia="Arial" w:hAnsi="Arial" w:cs="Arial"/>
        </w:rPr>
        <w:t xml:space="preserve">  </w:t>
      </w:r>
    </w:p>
    <w:tbl>
      <w:tblPr>
        <w:tblStyle w:val="a"/>
        <w:tblW w:w="97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11"/>
        <w:gridCol w:w="4536"/>
      </w:tblGrid>
      <w:tr w:rsidR="00BC00EB">
        <w:tc>
          <w:tcPr>
            <w:tcW w:w="5211" w:type="dxa"/>
          </w:tcPr>
          <w:p w:rsidR="00BC00EB" w:rsidRDefault="0039584C">
            <w:r>
              <w:rPr>
                <w:rFonts w:ascii="Arial" w:eastAsia="Arial" w:hAnsi="Arial" w:cs="Arial"/>
              </w:rPr>
              <w:t>Course name</w:t>
            </w:r>
          </w:p>
        </w:tc>
        <w:tc>
          <w:tcPr>
            <w:tcW w:w="4536" w:type="dxa"/>
          </w:tcPr>
          <w:p w:rsidR="00BC00EB" w:rsidRDefault="00BC00EB"/>
        </w:tc>
      </w:tr>
      <w:tr w:rsidR="00BC00EB">
        <w:tc>
          <w:tcPr>
            <w:tcW w:w="5211" w:type="dxa"/>
          </w:tcPr>
          <w:p w:rsidR="00BC00EB" w:rsidRDefault="0039584C">
            <w:r>
              <w:rPr>
                <w:rFonts w:ascii="Arial" w:eastAsia="Arial" w:hAnsi="Arial" w:cs="Arial"/>
              </w:rPr>
              <w:t>Your name</w:t>
            </w:r>
          </w:p>
        </w:tc>
        <w:tc>
          <w:tcPr>
            <w:tcW w:w="4536" w:type="dxa"/>
          </w:tcPr>
          <w:p w:rsidR="00BC00EB" w:rsidRDefault="00BC00EB"/>
        </w:tc>
      </w:tr>
      <w:tr w:rsidR="00BC00EB">
        <w:tc>
          <w:tcPr>
            <w:tcW w:w="5211" w:type="dxa"/>
          </w:tcPr>
          <w:p w:rsidR="00BC00EB" w:rsidRDefault="0039584C">
            <w:r>
              <w:rPr>
                <w:rFonts w:ascii="Arial" w:eastAsia="Arial" w:hAnsi="Arial" w:cs="Arial"/>
              </w:rPr>
              <w:t>Date</w:t>
            </w:r>
          </w:p>
        </w:tc>
        <w:tc>
          <w:tcPr>
            <w:tcW w:w="4536" w:type="dxa"/>
          </w:tcPr>
          <w:p w:rsidR="00BC00EB" w:rsidRDefault="00BC00EB"/>
        </w:tc>
      </w:tr>
      <w:tr w:rsidR="00BC00EB">
        <w:tc>
          <w:tcPr>
            <w:tcW w:w="5211" w:type="dxa"/>
          </w:tcPr>
          <w:p w:rsidR="00BC00EB" w:rsidRDefault="0039584C">
            <w:r>
              <w:rPr>
                <w:rFonts w:ascii="Arial" w:eastAsia="Arial" w:hAnsi="Arial" w:cs="Arial"/>
              </w:rPr>
              <w:t>How long did it take to define this objecitves?</w:t>
            </w:r>
          </w:p>
        </w:tc>
        <w:tc>
          <w:tcPr>
            <w:tcW w:w="4536" w:type="dxa"/>
          </w:tcPr>
          <w:p w:rsidR="00BC00EB" w:rsidRDefault="00BC00EB"/>
        </w:tc>
      </w:tr>
    </w:tbl>
    <w:p w:rsidR="00BC00EB" w:rsidRDefault="00BC00EB">
      <w:pPr>
        <w:ind w:left="720"/>
      </w:pPr>
    </w:p>
    <w:p w:rsidR="00BC00EB" w:rsidRDefault="00BC00EB"/>
    <w:p w:rsidR="00BC00EB" w:rsidRDefault="00BC00EB"/>
    <w:p w:rsidR="00BC00EB" w:rsidRDefault="00BC00EB"/>
    <w:p w:rsidR="00BC00EB" w:rsidRDefault="00BC00EB"/>
    <w:p w:rsidR="00BC00EB" w:rsidRDefault="0039584C">
      <w:r>
        <w:rPr>
          <w:rFonts w:ascii="Arial" w:eastAsia="Arial" w:hAnsi="Arial" w:cs="Arial"/>
        </w:rPr>
        <w:lastRenderedPageBreak/>
        <w:t>Example:</w:t>
      </w:r>
    </w:p>
    <w:p w:rsidR="00BC00EB" w:rsidRDefault="0039584C">
      <w:r>
        <w:rPr>
          <w:rFonts w:ascii="Arial" w:eastAsia="Arial" w:hAnsi="Arial" w:cs="Arial"/>
          <w:b/>
        </w:rPr>
        <w:t>Task + Knowledge Areas</w:t>
      </w:r>
    </w:p>
    <w:p w:rsidR="00BC00EB" w:rsidRDefault="00BC00EB"/>
    <w:tbl>
      <w:tblPr>
        <w:tblStyle w:val="a0"/>
        <w:tblW w:w="10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835"/>
        <w:gridCol w:w="3119"/>
        <w:gridCol w:w="2834"/>
      </w:tblGrid>
      <w:tr w:rsidR="00BC00EB">
        <w:tc>
          <w:tcPr>
            <w:tcW w:w="1242" w:type="dxa"/>
          </w:tcPr>
          <w:p w:rsidR="00BC00EB" w:rsidRDefault="0039584C">
            <w:r>
              <w:rPr>
                <w:rFonts w:ascii="Arial" w:eastAsia="Arial" w:hAnsi="Arial" w:cs="Arial"/>
              </w:rPr>
              <w:t>id</w:t>
            </w:r>
          </w:p>
        </w:tc>
        <w:tc>
          <w:tcPr>
            <w:tcW w:w="2835" w:type="dxa"/>
          </w:tcPr>
          <w:p w:rsidR="00BC00EB" w:rsidRDefault="0039584C">
            <w:r>
              <w:rPr>
                <w:rFonts w:ascii="Arial" w:eastAsia="Arial" w:hAnsi="Arial" w:cs="Arial"/>
              </w:rPr>
              <w:t>Task description</w:t>
            </w:r>
          </w:p>
        </w:tc>
        <w:tc>
          <w:tcPr>
            <w:tcW w:w="3119" w:type="dxa"/>
          </w:tcPr>
          <w:p w:rsidR="00BC00EB" w:rsidRDefault="0039584C">
            <w:r>
              <w:rPr>
                <w:rFonts w:ascii="Arial" w:eastAsia="Arial" w:hAnsi="Arial" w:cs="Arial"/>
              </w:rPr>
              <w:t>Knowledge area</w:t>
            </w:r>
          </w:p>
        </w:tc>
        <w:tc>
          <w:tcPr>
            <w:tcW w:w="2834" w:type="dxa"/>
          </w:tcPr>
          <w:p w:rsidR="00BC00EB" w:rsidRDefault="0039584C">
            <w:r>
              <w:rPr>
                <w:rFonts w:ascii="Arial" w:eastAsia="Arial" w:hAnsi="Arial" w:cs="Arial"/>
              </w:rPr>
              <w:t>Comments</w:t>
            </w:r>
          </w:p>
        </w:tc>
      </w:tr>
      <w:tr w:rsidR="00BC00EB">
        <w:tc>
          <w:tcPr>
            <w:tcW w:w="1242" w:type="dxa"/>
          </w:tcPr>
          <w:p w:rsidR="00BC00EB" w:rsidRDefault="0039584C">
            <w:r>
              <w:rPr>
                <w:rFonts w:ascii="Arial" w:eastAsia="Arial" w:hAnsi="Arial" w:cs="Arial"/>
              </w:rPr>
              <w:t>1</w:t>
            </w:r>
          </w:p>
        </w:tc>
        <w:tc>
          <w:tcPr>
            <w:tcW w:w="2835" w:type="dxa"/>
          </w:tcPr>
          <w:p w:rsidR="00BC00EB" w:rsidRDefault="0039584C">
            <w:r>
              <w:rPr>
                <w:rFonts w:ascii="Arial" w:eastAsia="Arial" w:hAnsi="Arial" w:cs="Arial"/>
              </w:rPr>
              <w:t>To put an injection</w:t>
            </w:r>
          </w:p>
        </w:tc>
        <w:tc>
          <w:tcPr>
            <w:tcW w:w="3119" w:type="dxa"/>
          </w:tcPr>
          <w:p w:rsidR="00BC00EB" w:rsidRDefault="0039584C">
            <w:r>
              <w:rPr>
                <w:rFonts w:ascii="Arial" w:eastAsia="Arial" w:hAnsi="Arial" w:cs="Arial"/>
              </w:rPr>
              <w:t>Sterilization</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39584C">
            <w:r>
              <w:rPr>
                <w:rFonts w:ascii="Arial" w:eastAsia="Arial" w:hAnsi="Arial" w:cs="Arial"/>
              </w:rPr>
              <w:t>Pharmacology</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39584C">
            <w:r>
              <w:rPr>
                <w:rFonts w:ascii="Arial" w:eastAsia="Arial" w:hAnsi="Arial" w:cs="Arial"/>
              </w:rPr>
              <w:t>Anatomy</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bl>
    <w:p w:rsidR="00BC00EB" w:rsidRDefault="00BC00EB"/>
    <w:p w:rsidR="00BC00EB" w:rsidRDefault="0039584C">
      <w:r>
        <w:rPr>
          <w:rFonts w:ascii="Arial" w:eastAsia="Arial" w:hAnsi="Arial" w:cs="Arial"/>
          <w:b/>
        </w:rPr>
        <w:t>Objectives:</w:t>
      </w:r>
    </w:p>
    <w:tbl>
      <w:tblPr>
        <w:tblStyle w:val="a1"/>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70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i/>
              </w:rPr>
              <w:t>Knowledge dimension</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i/>
              </w:rPr>
              <w:t>Cognitive process dimension</w:t>
            </w:r>
            <w:r>
              <w:rPr>
                <w:rFonts w:ascii="Arial" w:eastAsia="Arial" w:hAnsi="Arial" w:cs="Arial"/>
                <w:b/>
                <w:i/>
                <w:vertAlign w:val="superscript"/>
              </w:rPr>
              <w:footnoteReference w:id="1"/>
            </w:r>
          </w:p>
        </w:tc>
        <w:tc>
          <w:tcPr>
            <w:tcW w:w="1649" w:type="dxa"/>
            <w:tcMar>
              <w:left w:w="115" w:type="dxa"/>
              <w:right w:w="115" w:type="dxa"/>
            </w:tcMar>
          </w:tcPr>
          <w:p w:rsidR="00BC00EB" w:rsidRDefault="00BC00EB">
            <w:pPr>
              <w:widowControl w:val="0"/>
              <w:spacing w:after="200" w:line="276" w:lineRule="auto"/>
            </w:pPr>
          </w:p>
        </w:tc>
        <w:tc>
          <w:tcPr>
            <w:tcW w:w="1659" w:type="dxa"/>
            <w:tcMar>
              <w:left w:w="115" w:type="dxa"/>
              <w:right w:w="115" w:type="dxa"/>
            </w:tcMar>
          </w:tcPr>
          <w:p w:rsidR="00BC00EB" w:rsidRDefault="00BC00EB">
            <w:pPr>
              <w:widowControl w:val="0"/>
              <w:spacing w:after="200" w:line="276" w:lineRule="auto"/>
            </w:pPr>
          </w:p>
        </w:tc>
        <w:tc>
          <w:tcPr>
            <w:tcW w:w="1733" w:type="dxa"/>
            <w:tcMar>
              <w:left w:w="115" w:type="dxa"/>
              <w:right w:w="115" w:type="dxa"/>
            </w:tcMar>
          </w:tcPr>
          <w:p w:rsidR="00BC00EB" w:rsidRDefault="00BC00EB">
            <w:pPr>
              <w:widowControl w:val="0"/>
              <w:spacing w:after="200" w:line="276" w:lineRule="auto"/>
            </w:pPr>
          </w:p>
        </w:tc>
        <w:tc>
          <w:tcPr>
            <w:tcW w:w="1607" w:type="dxa"/>
            <w:tcMar>
              <w:left w:w="115" w:type="dxa"/>
              <w:right w:w="115" w:type="dxa"/>
            </w:tcMar>
          </w:tcPr>
          <w:p w:rsidR="00BC00EB" w:rsidRDefault="00BC00EB">
            <w:pPr>
              <w:widowControl w:val="0"/>
              <w:spacing w:after="200" w:line="276" w:lineRule="auto"/>
            </w:pPr>
          </w:p>
        </w:tc>
        <w:tc>
          <w:tcPr>
            <w:tcW w:w="1793" w:type="dxa"/>
            <w:tcMar>
              <w:left w:w="115" w:type="dxa"/>
              <w:right w:w="115" w:type="dxa"/>
            </w:tcMar>
          </w:tcPr>
          <w:p w:rsidR="00BC00EB" w:rsidRDefault="00BC00EB">
            <w:pPr>
              <w:widowControl w:val="0"/>
              <w:spacing w:after="200" w:line="276" w:lineRule="auto"/>
            </w:pP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C00EB" w:rsidRDefault="00BC00EB">
            <w:pPr>
              <w:spacing w:after="200"/>
            </w:pP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Remember</w:t>
            </w:r>
          </w:p>
        </w:tc>
        <w:tc>
          <w:tcPr>
            <w:tcW w:w="164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Understand</w:t>
            </w:r>
          </w:p>
        </w:tc>
        <w:tc>
          <w:tcPr>
            <w:tcW w:w="165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Apply</w:t>
            </w:r>
          </w:p>
        </w:tc>
        <w:tc>
          <w:tcPr>
            <w:tcW w:w="173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Analyze</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Evaluate</w:t>
            </w:r>
          </w:p>
        </w:tc>
        <w:tc>
          <w:tcPr>
            <w:tcW w:w="179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Create</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A. Factual</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 xml:space="preserve">B. Conceptual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C. Procedural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6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D. Metacognitive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bl>
    <w:p w:rsidR="00BC00EB" w:rsidRDefault="00BC00EB"/>
    <w:p w:rsidR="00BC00EB" w:rsidRDefault="00BC00EB"/>
    <w:p w:rsidR="00BC00EB" w:rsidRDefault="0039584C">
      <w:r>
        <w:br w:type="page"/>
      </w:r>
    </w:p>
    <w:p w:rsidR="00BC00EB" w:rsidRDefault="0039584C">
      <w:r>
        <w:lastRenderedPageBreak/>
        <w:br w:type="page"/>
      </w:r>
    </w:p>
    <w:p w:rsidR="00BC00EB" w:rsidRDefault="0039584C">
      <w:r>
        <w:rPr>
          <w:rFonts w:ascii="Arial" w:eastAsia="Arial" w:hAnsi="Arial" w:cs="Arial"/>
          <w:b/>
        </w:rPr>
        <w:lastRenderedPageBreak/>
        <w:t>Task + Knowledge Areas</w:t>
      </w:r>
    </w:p>
    <w:p w:rsidR="00BC00EB" w:rsidRDefault="00BC00EB"/>
    <w:tbl>
      <w:tblPr>
        <w:tblStyle w:val="a2"/>
        <w:tblW w:w="10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835"/>
        <w:gridCol w:w="3119"/>
        <w:gridCol w:w="2834"/>
      </w:tblGrid>
      <w:tr w:rsidR="00BC00EB">
        <w:tc>
          <w:tcPr>
            <w:tcW w:w="1242" w:type="dxa"/>
          </w:tcPr>
          <w:p w:rsidR="00BC00EB" w:rsidRDefault="0039584C">
            <w:r>
              <w:rPr>
                <w:rFonts w:ascii="Arial" w:eastAsia="Arial" w:hAnsi="Arial" w:cs="Arial"/>
              </w:rPr>
              <w:t>id</w:t>
            </w:r>
          </w:p>
        </w:tc>
        <w:tc>
          <w:tcPr>
            <w:tcW w:w="2835" w:type="dxa"/>
          </w:tcPr>
          <w:p w:rsidR="00BC00EB" w:rsidRDefault="0039584C">
            <w:r>
              <w:rPr>
                <w:rFonts w:ascii="Arial" w:eastAsia="Arial" w:hAnsi="Arial" w:cs="Arial"/>
              </w:rPr>
              <w:t>Task description</w:t>
            </w:r>
          </w:p>
        </w:tc>
        <w:tc>
          <w:tcPr>
            <w:tcW w:w="3119" w:type="dxa"/>
          </w:tcPr>
          <w:p w:rsidR="00BC00EB" w:rsidRDefault="0039584C">
            <w:r>
              <w:rPr>
                <w:rFonts w:ascii="Arial" w:eastAsia="Arial" w:hAnsi="Arial" w:cs="Arial"/>
              </w:rPr>
              <w:t>Knowledge area</w:t>
            </w:r>
          </w:p>
        </w:tc>
        <w:tc>
          <w:tcPr>
            <w:tcW w:w="2834" w:type="dxa"/>
          </w:tcPr>
          <w:p w:rsidR="00BC00EB" w:rsidRDefault="0039584C">
            <w:r>
              <w:rPr>
                <w:rFonts w:ascii="Arial" w:eastAsia="Arial" w:hAnsi="Arial" w:cs="Arial"/>
              </w:rPr>
              <w:t>Comments</w:t>
            </w:r>
          </w:p>
        </w:tc>
      </w:tr>
      <w:tr w:rsidR="00BC00EB">
        <w:tc>
          <w:tcPr>
            <w:tcW w:w="1242" w:type="dxa"/>
          </w:tcPr>
          <w:p w:rsidR="00BC00EB" w:rsidRDefault="0039584C">
            <w:r>
              <w:rPr>
                <w:rFonts w:ascii="Arial" w:eastAsia="Arial" w:hAnsi="Arial" w:cs="Arial"/>
              </w:rPr>
              <w:t>2</w:t>
            </w:r>
          </w:p>
        </w:tc>
        <w:tc>
          <w:tcPr>
            <w:tcW w:w="2835" w:type="dxa"/>
          </w:tcPr>
          <w:p w:rsidR="00BC00EB" w:rsidRDefault="0039584C">
            <w:r>
              <w:rPr>
                <w:rFonts w:ascii="Arial" w:eastAsia="Arial" w:hAnsi="Arial" w:cs="Arial"/>
                <w:color w:val="F79646"/>
              </w:rPr>
              <w:t>[write task name]</w:t>
            </w:r>
          </w:p>
          <w:p w:rsidR="00BC00EB" w:rsidRDefault="00BC00EB"/>
          <w:p w:rsidR="00BC00EB" w:rsidRDefault="00BC00EB"/>
          <w:p w:rsidR="00BC00EB" w:rsidRDefault="00BC00EB"/>
        </w:tc>
        <w:tc>
          <w:tcPr>
            <w:tcW w:w="3119" w:type="dxa"/>
          </w:tcPr>
          <w:p w:rsidR="00BC00EB" w:rsidRDefault="00BC00EB"/>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bl>
    <w:p w:rsidR="00BC00EB" w:rsidRDefault="00BC00EB"/>
    <w:p w:rsidR="00BC00EB" w:rsidRDefault="0039584C">
      <w:r>
        <w:rPr>
          <w:rFonts w:ascii="Arial" w:eastAsia="Arial" w:hAnsi="Arial" w:cs="Arial"/>
          <w:b/>
        </w:rPr>
        <w:t>Objectives:</w:t>
      </w:r>
    </w:p>
    <w:tbl>
      <w:tblPr>
        <w:tblStyle w:val="a3"/>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70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i/>
              </w:rPr>
              <w:t>Knowledge dimension</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i/>
              </w:rPr>
              <w:t>Cognitive process dimension</w:t>
            </w:r>
            <w:r>
              <w:rPr>
                <w:rFonts w:ascii="Arial" w:eastAsia="Arial" w:hAnsi="Arial" w:cs="Arial"/>
                <w:b/>
                <w:i/>
                <w:vertAlign w:val="superscript"/>
              </w:rPr>
              <w:footnoteReference w:id="2"/>
            </w:r>
          </w:p>
        </w:tc>
        <w:tc>
          <w:tcPr>
            <w:tcW w:w="1649" w:type="dxa"/>
            <w:tcMar>
              <w:left w:w="115" w:type="dxa"/>
              <w:right w:w="115" w:type="dxa"/>
            </w:tcMar>
          </w:tcPr>
          <w:p w:rsidR="00BC00EB" w:rsidRDefault="00BC00EB">
            <w:pPr>
              <w:widowControl w:val="0"/>
              <w:spacing w:after="200" w:line="276" w:lineRule="auto"/>
            </w:pPr>
          </w:p>
        </w:tc>
        <w:tc>
          <w:tcPr>
            <w:tcW w:w="1659" w:type="dxa"/>
            <w:tcMar>
              <w:left w:w="115" w:type="dxa"/>
              <w:right w:w="115" w:type="dxa"/>
            </w:tcMar>
          </w:tcPr>
          <w:p w:rsidR="00BC00EB" w:rsidRDefault="00BC00EB">
            <w:pPr>
              <w:widowControl w:val="0"/>
              <w:spacing w:after="200" w:line="276" w:lineRule="auto"/>
            </w:pPr>
          </w:p>
        </w:tc>
        <w:tc>
          <w:tcPr>
            <w:tcW w:w="1733" w:type="dxa"/>
            <w:tcMar>
              <w:left w:w="115" w:type="dxa"/>
              <w:right w:w="115" w:type="dxa"/>
            </w:tcMar>
          </w:tcPr>
          <w:p w:rsidR="00BC00EB" w:rsidRDefault="00BC00EB">
            <w:pPr>
              <w:widowControl w:val="0"/>
              <w:spacing w:after="200" w:line="276" w:lineRule="auto"/>
            </w:pPr>
          </w:p>
        </w:tc>
        <w:tc>
          <w:tcPr>
            <w:tcW w:w="1607" w:type="dxa"/>
            <w:tcMar>
              <w:left w:w="115" w:type="dxa"/>
              <w:right w:w="115" w:type="dxa"/>
            </w:tcMar>
          </w:tcPr>
          <w:p w:rsidR="00BC00EB" w:rsidRDefault="00BC00EB">
            <w:pPr>
              <w:widowControl w:val="0"/>
              <w:spacing w:after="200" w:line="276" w:lineRule="auto"/>
            </w:pPr>
          </w:p>
        </w:tc>
        <w:tc>
          <w:tcPr>
            <w:tcW w:w="1793" w:type="dxa"/>
            <w:tcMar>
              <w:left w:w="115" w:type="dxa"/>
              <w:right w:w="115" w:type="dxa"/>
            </w:tcMar>
          </w:tcPr>
          <w:p w:rsidR="00BC00EB" w:rsidRDefault="00BC00EB">
            <w:pPr>
              <w:widowControl w:val="0"/>
              <w:spacing w:after="200" w:line="276" w:lineRule="auto"/>
            </w:pP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C00EB" w:rsidRDefault="00BC00EB">
            <w:pPr>
              <w:spacing w:after="200"/>
            </w:pP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Remember</w:t>
            </w:r>
          </w:p>
        </w:tc>
        <w:tc>
          <w:tcPr>
            <w:tcW w:w="164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Understand</w:t>
            </w:r>
          </w:p>
        </w:tc>
        <w:tc>
          <w:tcPr>
            <w:tcW w:w="165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Apply</w:t>
            </w:r>
          </w:p>
        </w:tc>
        <w:tc>
          <w:tcPr>
            <w:tcW w:w="173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Analyze</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Evaluate</w:t>
            </w:r>
          </w:p>
        </w:tc>
        <w:tc>
          <w:tcPr>
            <w:tcW w:w="179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Create</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A. Factual</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 xml:space="preserve">B. Conceptual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C. Procedural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6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D. Metacognitive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bl>
    <w:p w:rsidR="00BC00EB" w:rsidRDefault="00BC00EB"/>
    <w:p w:rsidR="00BC00EB" w:rsidRDefault="00BC00EB"/>
    <w:p w:rsidR="00BC00EB" w:rsidRDefault="00BC00EB"/>
    <w:p w:rsidR="00BC00EB" w:rsidRDefault="0039584C">
      <w:r>
        <w:br w:type="page"/>
      </w:r>
    </w:p>
    <w:p w:rsidR="00BC00EB" w:rsidRDefault="00BC00EB">
      <w:pPr>
        <w:widowControl w:val="0"/>
        <w:spacing w:after="200" w:line="276" w:lineRule="auto"/>
      </w:pPr>
    </w:p>
    <w:p w:rsidR="00BC00EB" w:rsidRDefault="0039584C">
      <w:r>
        <w:br w:type="page"/>
      </w:r>
    </w:p>
    <w:p w:rsidR="00BC00EB" w:rsidRDefault="00BD5F92">
      <w:r>
        <w:rPr>
          <w:rFonts w:ascii="Arial" w:eastAsia="Arial" w:hAnsi="Arial" w:cs="Arial"/>
          <w:b/>
        </w:rPr>
        <w:lastRenderedPageBreak/>
        <w:t>Obs</w:t>
      </w:r>
      <w:r w:rsidR="0039584C">
        <w:rPr>
          <w:rFonts w:ascii="Arial" w:eastAsia="Arial" w:hAnsi="Arial" w:cs="Arial"/>
          <w:b/>
        </w:rPr>
        <w:t>ervable verbs:</w:t>
      </w:r>
    </w:p>
    <w:p w:rsidR="00BC00EB" w:rsidRDefault="00BC00EB"/>
    <w:p w:rsidR="00BC00EB" w:rsidRDefault="00BC00EB"/>
    <w:tbl>
      <w:tblPr>
        <w:tblStyle w:val="a4"/>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1800"/>
        </w:trPr>
        <w:tc>
          <w:tcPr>
            <w:tcW w:w="1852"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b/>
              </w:rPr>
              <w:t>Observable verbs</w:t>
            </w:r>
          </w:p>
          <w:p w:rsidR="00BC00EB" w:rsidRDefault="0039584C">
            <w:r>
              <w:rPr>
                <w:rFonts w:ascii="Arial" w:eastAsia="Arial" w:hAnsi="Arial" w:cs="Arial"/>
                <w:b/>
              </w:rPr>
              <w:t>Examples</w:t>
            </w:r>
            <w:r>
              <w:rPr>
                <w:rFonts w:ascii="Arial" w:eastAsia="Arial" w:hAnsi="Arial" w:cs="Arial"/>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recognize; remember</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interpret; exemplify; classify; sum up; infere; compare; explain</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execute; implement</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differenciate; organize; relate</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check; criticize</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generalize; plan; produce</w:t>
            </w:r>
          </w:p>
        </w:tc>
      </w:tr>
    </w:tbl>
    <w:p w:rsidR="00BC00EB" w:rsidRDefault="00BC00EB"/>
    <w:p w:rsidR="00BC00EB" w:rsidRDefault="00BC00EB"/>
    <w:p w:rsidR="00BC00EB" w:rsidRDefault="00BC00EB"/>
    <w:p w:rsidR="00BC00EB" w:rsidRDefault="00BC00EB"/>
    <w:sectPr w:rsidR="00BC00EB">
      <w:headerReference w:type="default" r:id="rId8"/>
      <w:footerReference w:type="default" r:id="rId9"/>
      <w:pgSz w:w="16834" w:h="11904"/>
      <w:pgMar w:top="1800" w:right="1440" w:bottom="180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735" w:rsidRDefault="001C4735">
      <w:r>
        <w:separator/>
      </w:r>
    </w:p>
  </w:endnote>
  <w:endnote w:type="continuationSeparator" w:id="0">
    <w:p w:rsidR="001C4735" w:rsidRDefault="001C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0EB" w:rsidRDefault="0039584C">
    <w:pPr>
      <w:tabs>
        <w:tab w:val="center" w:pos="4320"/>
        <w:tab w:val="right" w:pos="8640"/>
      </w:tabs>
    </w:pPr>
    <w:r>
      <w:fldChar w:fldCharType="begin"/>
    </w:r>
    <w:r>
      <w:instrText>PAGE</w:instrText>
    </w:r>
    <w:r>
      <w:fldChar w:fldCharType="separate"/>
    </w:r>
    <w:r w:rsidR="00BD5F92">
      <w:rPr>
        <w:noProof/>
      </w:rPr>
      <w:t>4</w:t>
    </w:r>
    <w:r>
      <w:fldChar w:fldCharType="end"/>
    </w:r>
  </w:p>
  <w:p w:rsidR="00BC00EB" w:rsidRDefault="00BC00EB">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735" w:rsidRDefault="001C4735">
      <w:r>
        <w:separator/>
      </w:r>
    </w:p>
  </w:footnote>
  <w:footnote w:type="continuationSeparator" w:id="0">
    <w:p w:rsidR="001C4735" w:rsidRDefault="001C4735">
      <w:r>
        <w:continuationSeparator/>
      </w:r>
    </w:p>
  </w:footnote>
  <w:footnote w:id="1">
    <w:p w:rsidR="00BC00EB" w:rsidRDefault="0039584C">
      <w:r>
        <w:rPr>
          <w:vertAlign w:val="superscript"/>
        </w:rPr>
        <w:footnoteRef/>
      </w:r>
      <w:r>
        <w:t xml:space="preserve"> List of observable verbs at the end of the document.</w:t>
      </w:r>
    </w:p>
  </w:footnote>
  <w:footnote w:id="2">
    <w:p w:rsidR="00BC00EB" w:rsidRDefault="0039584C">
      <w:r>
        <w:rPr>
          <w:vertAlign w:val="superscript"/>
        </w:rPr>
        <w:footnoteRef/>
      </w:r>
      <w:r>
        <w:t xml:space="preserve"> List of observable verbs at the end of the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0EB" w:rsidRDefault="00F2638F">
    <w:pPr>
      <w:tabs>
        <w:tab w:val="center" w:pos="4320"/>
        <w:tab w:val="right" w:pos="8640"/>
      </w:tabs>
    </w:pPr>
    <w:r>
      <w:rPr>
        <w:noProof/>
      </w:rPr>
      <w:drawing>
        <wp:inline distT="0" distB="0" distL="0" distR="0" wp14:anchorId="02609569" wp14:editId="4E5092DE">
          <wp:extent cx="2190750" cy="321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75" cy="355743"/>
                  </a:xfrm>
                  <a:prstGeom prst="rect">
                    <a:avLst/>
                  </a:prstGeom>
                  <a:noFill/>
                  <a:ln>
                    <a:noFill/>
                  </a:ln>
                </pic:spPr>
              </pic:pic>
            </a:graphicData>
          </a:graphic>
        </wp:inline>
      </w:drawing>
    </w:r>
  </w:p>
  <w:p w:rsidR="00BC00EB" w:rsidRDefault="00BC00E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B36CF"/>
    <w:multiLevelType w:val="multilevel"/>
    <w:tmpl w:val="A642B4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5E5E11B4"/>
    <w:multiLevelType w:val="multilevel"/>
    <w:tmpl w:val="BD66A9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00EB"/>
    <w:rsid w:val="001C4735"/>
    <w:rsid w:val="0039584C"/>
    <w:rsid w:val="00BC00EB"/>
    <w:rsid w:val="00BD5F92"/>
    <w:rsid w:val="00F2638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6AAB5-7219-4138-86E4-292663B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ca-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2638F"/>
    <w:pPr>
      <w:tabs>
        <w:tab w:val="center" w:pos="4252"/>
        <w:tab w:val="right" w:pos="8504"/>
      </w:tabs>
    </w:pPr>
  </w:style>
  <w:style w:type="character" w:customStyle="1" w:styleId="HeaderChar">
    <w:name w:val="Header Char"/>
    <w:basedOn w:val="DefaultParagraphFont"/>
    <w:link w:val="Header"/>
    <w:uiPriority w:val="99"/>
    <w:rsid w:val="00F2638F"/>
  </w:style>
  <w:style w:type="paragraph" w:styleId="Footer">
    <w:name w:val="footer"/>
    <w:basedOn w:val="Normal"/>
    <w:link w:val="FooterChar"/>
    <w:uiPriority w:val="99"/>
    <w:unhideWhenUsed/>
    <w:rsid w:val="00F2638F"/>
    <w:pPr>
      <w:tabs>
        <w:tab w:val="center" w:pos="4252"/>
        <w:tab w:val="right" w:pos="8504"/>
      </w:tabs>
    </w:pPr>
  </w:style>
  <w:style w:type="character" w:customStyle="1" w:styleId="FooterChar">
    <w:name w:val="Footer Char"/>
    <w:basedOn w:val="DefaultParagraphFont"/>
    <w:link w:val="Footer"/>
    <w:uiPriority w:val="99"/>
    <w:rsid w:val="00F2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01_Course_Objectives_Template.docx</dc:title>
  <cp:lastModifiedBy>Pablo Abenia Polo</cp:lastModifiedBy>
  <cp:revision>3</cp:revision>
  <dcterms:created xsi:type="dcterms:W3CDTF">2014-06-10T10:58:00Z</dcterms:created>
  <dcterms:modified xsi:type="dcterms:W3CDTF">2014-06-11T08:47:00Z</dcterms:modified>
</cp:coreProperties>
</file>