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837" w:type="dxa"/>
        <w:tblLook w:val="04A0" w:firstRow="1" w:lastRow="0" w:firstColumn="1" w:lastColumn="0" w:noHBand="0" w:noVBand="1"/>
      </w:tblPr>
      <w:tblGrid>
        <w:gridCol w:w="2290"/>
        <w:gridCol w:w="6311"/>
        <w:gridCol w:w="227"/>
        <w:gridCol w:w="9"/>
      </w:tblGrid>
      <w:tr w:rsidR="00AC1EF8" w14:paraId="0051844C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42E8AEB3" w14:textId="2F8518F3" w:rsidR="00AC1EF8" w:rsidRPr="00AC1EF8" w:rsidRDefault="00B275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</w:t>
            </w:r>
          </w:p>
        </w:tc>
        <w:tc>
          <w:tcPr>
            <w:tcW w:w="6538" w:type="dxa"/>
            <w:gridSpan w:val="2"/>
          </w:tcPr>
          <w:p w14:paraId="7382E9D5" w14:textId="56DC5D83" w:rsidR="00AC1EF8" w:rsidRPr="00B2751E" w:rsidRDefault="00B2751E" w:rsidP="00B2751E">
            <w:pPr>
              <w:pStyle w:val="Ttulo2"/>
              <w:numPr>
                <w:ilvl w:val="0"/>
                <w:numId w:val="0"/>
              </w:numPr>
              <w:jc w:val="both"/>
              <w:rPr>
                <w:rFonts w:ascii="Century Gothic" w:hAnsi="Century Gothic"/>
                <w:b/>
                <w:bCs/>
                <w:sz w:val="22"/>
              </w:rPr>
            </w:pPr>
            <w:proofErr w:type="spellStart"/>
            <w:r w:rsidRPr="00B2751E">
              <w:rPr>
                <w:rFonts w:ascii="Century Gothic" w:hAnsi="Century Gothic"/>
                <w:b/>
                <w:bCs/>
                <w:sz w:val="22"/>
              </w:rPr>
              <w:t>Metrópoli</w:t>
            </w:r>
            <w:proofErr w:type="spellEnd"/>
            <w:r w:rsidRPr="00B2751E">
              <w:rPr>
                <w:rFonts w:ascii="Century Gothic" w:hAnsi="Century Gothic"/>
                <w:b/>
                <w:bCs/>
                <w:sz w:val="22"/>
              </w:rPr>
              <w:t>-Femme Laguna</w:t>
            </w:r>
          </w:p>
        </w:tc>
      </w:tr>
      <w:tr w:rsidR="00AC1EF8" w14:paraId="08EB8D8A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524D0B16" w14:textId="6CF53FB9" w:rsidR="00AC1EF8" w:rsidRPr="00AC1EF8" w:rsidRDefault="00B275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Integrantes</w:t>
            </w:r>
          </w:p>
        </w:tc>
        <w:tc>
          <w:tcPr>
            <w:tcW w:w="6538" w:type="dxa"/>
            <w:gridSpan w:val="2"/>
            <w:tcBorders>
              <w:bottom w:val="single" w:sz="4" w:space="0" w:color="auto"/>
            </w:tcBorders>
          </w:tcPr>
          <w:p w14:paraId="0EFF73DA" w14:textId="77777777" w:rsidR="00AC1EF8" w:rsidRPr="00AC1EF8" w:rsidRDefault="00AC1EF8" w:rsidP="00AC1EF8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AC1EF8">
              <w:rPr>
                <w:rFonts w:ascii="Century Gothic" w:hAnsi="Century Gothic"/>
              </w:rPr>
              <w:t>Samanta Ruiz López</w:t>
            </w:r>
          </w:p>
          <w:p w14:paraId="70AF1CAA" w14:textId="25D05C60" w:rsidR="00AC1EF8" w:rsidRPr="00AC1EF8" w:rsidRDefault="00AC1EF8" w:rsidP="00AC1EF8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AC1EF8">
              <w:rPr>
                <w:rFonts w:ascii="Century Gothic" w:hAnsi="Century Gothic"/>
              </w:rPr>
              <w:t>Ana Karen Villegas</w:t>
            </w:r>
            <w:r w:rsidRPr="00AC1EF8">
              <w:rPr>
                <w:rFonts w:ascii="Century Gothic" w:hAnsi="Century Gothic"/>
              </w:rPr>
              <w:t xml:space="preserve"> Salas</w:t>
            </w:r>
          </w:p>
        </w:tc>
      </w:tr>
      <w:tr w:rsidR="00AC1EF8" w14:paraId="2949F132" w14:textId="77777777" w:rsidTr="00AC1EF8">
        <w:tc>
          <w:tcPr>
            <w:tcW w:w="8601" w:type="dxa"/>
            <w:gridSpan w:val="2"/>
            <w:tcBorders>
              <w:right w:val="nil"/>
            </w:tcBorders>
          </w:tcPr>
          <w:p w14:paraId="4FA18A46" w14:textId="09CF94F7" w:rsidR="00AC1EF8" w:rsidRPr="00AC1EF8" w:rsidRDefault="00477D9F" w:rsidP="00AC1EF8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>Comunidad</w:t>
            </w:r>
            <w:r w:rsidR="00AC1EF8" w:rsidRPr="00AC1EF8"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de Mujeres Económicamente Independientes (O-MEI)</w:t>
            </w:r>
          </w:p>
        </w:tc>
        <w:tc>
          <w:tcPr>
            <w:tcW w:w="236" w:type="dxa"/>
            <w:gridSpan w:val="2"/>
            <w:tcBorders>
              <w:left w:val="nil"/>
            </w:tcBorders>
          </w:tcPr>
          <w:p w14:paraId="0342808A" w14:textId="77777777" w:rsidR="00AC1EF8" w:rsidRPr="00AC1EF8" w:rsidRDefault="00AC1EF8">
            <w:pPr>
              <w:rPr>
                <w:rFonts w:ascii="Century Gothic" w:hAnsi="Century Gothic"/>
              </w:rPr>
            </w:pPr>
          </w:p>
        </w:tc>
      </w:tr>
      <w:tr w:rsidR="00AC1EF8" w:rsidRPr="00AC1EF8" w14:paraId="51E8261E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14B6D473" w14:textId="3CEF3466" w:rsidR="00AC1EF8" w:rsidRPr="00AC1EF8" w:rsidRDefault="00B275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Contexto</w:t>
            </w:r>
          </w:p>
        </w:tc>
        <w:tc>
          <w:tcPr>
            <w:tcW w:w="6538" w:type="dxa"/>
            <w:gridSpan w:val="2"/>
          </w:tcPr>
          <w:p w14:paraId="4500FC9E" w14:textId="77AF4CD9" w:rsidR="00AC1EF8" w:rsidRPr="00AC1EF8" w:rsidRDefault="00A26B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Desempleo, precarización laboral sumando una crisis sanitaria que recrudece la condición de la mujer dentro de una sociedad desigual y machista.</w:t>
            </w:r>
          </w:p>
        </w:tc>
      </w:tr>
      <w:tr w:rsidR="00AC1EF8" w:rsidRPr="00AC1EF8" w14:paraId="352336E4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520B3C3E" w14:textId="7879FB8B" w:rsidR="00AC1EF8" w:rsidRPr="00AC1EF8" w:rsidRDefault="00A26B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Objetivo</w:t>
            </w:r>
          </w:p>
        </w:tc>
        <w:tc>
          <w:tcPr>
            <w:tcW w:w="6538" w:type="dxa"/>
            <w:gridSpan w:val="2"/>
          </w:tcPr>
          <w:p w14:paraId="1412ED38" w14:textId="64C8DC70" w:rsidR="00AC1EF8" w:rsidRPr="00AC1EF8" w:rsidRDefault="00A26B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Desarrollar un</w:t>
            </w:r>
            <w:r w:rsidR="004D2FF5">
              <w:rPr>
                <w:rFonts w:ascii="Century Gothic" w:hAnsi="Century Gothic"/>
              </w:rPr>
              <w:t>a comunidad</w:t>
            </w:r>
            <w:r>
              <w:rPr>
                <w:rFonts w:ascii="Century Gothic" w:hAnsi="Century Gothic"/>
              </w:rPr>
              <w:t xml:space="preserve"> que fomente el apoyo mutuo y trabajo colaborativo entre las mujeres emprendedoras</w:t>
            </w:r>
            <w:r w:rsidR="004D2FF5">
              <w:rPr>
                <w:rFonts w:ascii="Century Gothic" w:hAnsi="Century Gothic"/>
              </w:rPr>
              <w:t xml:space="preserve"> y</w:t>
            </w:r>
            <w:r>
              <w:rPr>
                <w:rFonts w:ascii="Century Gothic" w:hAnsi="Century Gothic"/>
              </w:rPr>
              <w:t xml:space="preserve"> jefas de familia</w:t>
            </w:r>
            <w:r w:rsidR="00700E6C">
              <w:rPr>
                <w:rFonts w:ascii="Century Gothic" w:hAnsi="Century Gothic"/>
              </w:rPr>
              <w:t>, además de generar</w:t>
            </w:r>
            <w:r>
              <w:rPr>
                <w:rFonts w:ascii="Century Gothic" w:hAnsi="Century Gothic"/>
              </w:rPr>
              <w:t xml:space="preserve"> una aportación de valor en las futuras </w:t>
            </w:r>
            <w:r w:rsidR="00700E6C">
              <w:rPr>
                <w:rFonts w:ascii="Century Gothic" w:hAnsi="Century Gothic"/>
              </w:rPr>
              <w:t>políticas públicas a través de redes ciudadanas.</w:t>
            </w:r>
          </w:p>
        </w:tc>
      </w:tr>
      <w:tr w:rsidR="00AC1EF8" w:rsidRPr="00AC1EF8" w14:paraId="7E3CA01F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22FD8F7D" w14:textId="2A82AD3F" w:rsidR="00AC1EF8" w:rsidRPr="00AC1EF8" w:rsidRDefault="00700E6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Población Objetivo</w:t>
            </w:r>
          </w:p>
        </w:tc>
        <w:tc>
          <w:tcPr>
            <w:tcW w:w="6538" w:type="dxa"/>
            <w:gridSpan w:val="2"/>
          </w:tcPr>
          <w:p w14:paraId="74766CE6" w14:textId="124033D5" w:rsidR="00AC1EF8" w:rsidRPr="00AC1EF8" w:rsidRDefault="00700E6C">
            <w:pPr>
              <w:rPr>
                <w:rFonts w:ascii="Century Gothic" w:hAnsi="Century Gothic"/>
              </w:rPr>
            </w:pPr>
            <w:r w:rsidRPr="00700E6C">
              <w:rPr>
                <w:rFonts w:ascii="Century Gothic" w:hAnsi="Century Gothic"/>
              </w:rPr>
              <w:t>Mujeres que comercializan productos o servicios de manera digital y presencial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AC1EF8" w:rsidRPr="00AC1EF8" w14:paraId="08E1831B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76D7CD1B" w14:textId="23C81C1E" w:rsidR="00AC1EF8" w:rsidRPr="00AC1EF8" w:rsidRDefault="000E30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Proyecto</w:t>
            </w:r>
          </w:p>
        </w:tc>
        <w:tc>
          <w:tcPr>
            <w:tcW w:w="6538" w:type="dxa"/>
            <w:gridSpan w:val="2"/>
          </w:tcPr>
          <w:p w14:paraId="0A1F45D3" w14:textId="7BDCD2CD" w:rsidR="00AC1EF8" w:rsidRDefault="00F55A8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creación de redes de mujeres emprendedoras a nivel local a través de un padrón de fácil acceso. A dicha comunidad de le facilitara capacitaciones, apoyo en la comunidad con perspectiva de género, promoción de sus servicios dentro de la misma de comunidad por medio de un directorio, </w:t>
            </w:r>
            <w:r w:rsidR="00BC1507">
              <w:rPr>
                <w:rFonts w:ascii="Century Gothic" w:hAnsi="Century Gothic"/>
              </w:rPr>
              <w:t xml:space="preserve">orientación, asesoría y acercamiento de programas sociales ya existentes como afiliación a INSABI, estancias infantiles y mujeres solidarias entre otros programas. </w:t>
            </w:r>
          </w:p>
          <w:p w14:paraId="18AEAA74" w14:textId="1D203D97" w:rsidR="00F55A8D" w:rsidRDefault="00F55A8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Este proyecto</w:t>
            </w:r>
            <w:r w:rsidR="000E3088">
              <w:rPr>
                <w:rFonts w:ascii="Century Gothic" w:hAnsi="Century Gothic"/>
              </w:rPr>
              <w:t xml:space="preserve"> cuenta con</w:t>
            </w:r>
            <w:r>
              <w:rPr>
                <w:rFonts w:ascii="Century Gothic" w:hAnsi="Century Gothic"/>
              </w:rPr>
              <w:t xml:space="preserve"> tres </w:t>
            </w:r>
            <w:r w:rsidR="00293CAD">
              <w:rPr>
                <w:rFonts w:ascii="Century Gothic" w:hAnsi="Century Gothic"/>
              </w:rPr>
              <w:t>propósitos</w:t>
            </w:r>
            <w:r>
              <w:rPr>
                <w:rFonts w:ascii="Century Gothic" w:hAnsi="Century Gothic"/>
              </w:rPr>
              <w:t>: Formativ</w:t>
            </w:r>
            <w:r w:rsidR="00293CAD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>, informativ</w:t>
            </w:r>
            <w:r w:rsidR="00293CAD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y de apoyo mutuo</w:t>
            </w:r>
            <w:r w:rsidR="00477D9F">
              <w:rPr>
                <w:rFonts w:ascii="Century Gothic" w:hAnsi="Century Gothic"/>
              </w:rPr>
              <w:t>.</w:t>
            </w:r>
          </w:p>
          <w:p w14:paraId="18E55D35" w14:textId="681B455F" w:rsidR="00F55A8D" w:rsidRDefault="00F55A8D" w:rsidP="00F55A8D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Formativ</w:t>
            </w:r>
            <w:r w:rsidR="00293CAD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: porque a través de esta </w:t>
            </w:r>
            <w:r w:rsidR="00477D9F">
              <w:rPr>
                <w:rFonts w:ascii="Century Gothic" w:hAnsi="Century Gothic"/>
              </w:rPr>
              <w:t>se prevé el desarrollo de competencias para la consolidación de sus negocios</w:t>
            </w:r>
          </w:p>
          <w:p w14:paraId="4F0E2353" w14:textId="555B64AD" w:rsidR="00477D9F" w:rsidRDefault="00477D9F" w:rsidP="00F55A8D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Informativ</w:t>
            </w:r>
            <w:r w:rsidR="00293CAD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>: porque le aportará al Estado un enlace directo a este sector que le permitirá obtener información sobre las necesidades y problemáticas sociales dentro de la comunidad. El Estado podrá tener información de primera mano para la elaboración de nuevas políticas publicas</w:t>
            </w:r>
          </w:p>
          <w:p w14:paraId="4C19C017" w14:textId="24D0265E" w:rsidR="00477D9F" w:rsidRPr="00F55A8D" w:rsidRDefault="00477D9F" w:rsidP="00F55A8D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Apoyo mutuo: le dará a esta red un sentido de pertenencia, empoderamiento e independencia económica, promoción y respaldo para sostener su negocio dentro de la comunidad.</w:t>
            </w:r>
          </w:p>
          <w:p w14:paraId="4FE46AC9" w14:textId="6CC66274" w:rsidR="00F55A8D" w:rsidRPr="00AC1EF8" w:rsidRDefault="00F55A8D">
            <w:pPr>
              <w:rPr>
                <w:rFonts w:ascii="Century Gothic" w:hAnsi="Century Gothic"/>
              </w:rPr>
            </w:pPr>
          </w:p>
        </w:tc>
      </w:tr>
      <w:tr w:rsidR="000E3088" w:rsidRPr="00AC1EF8" w14:paraId="5972A375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70D62D78" w14:textId="72CB0658" w:rsidR="000E3088" w:rsidRDefault="000E30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Estructura del proyecto</w:t>
            </w:r>
          </w:p>
        </w:tc>
        <w:tc>
          <w:tcPr>
            <w:tcW w:w="6538" w:type="dxa"/>
            <w:gridSpan w:val="2"/>
          </w:tcPr>
          <w:p w14:paraId="16FC31DA" w14:textId="77777777" w:rsidR="000E3088" w:rsidRPr="000E3088" w:rsidRDefault="000E3088">
            <w:pPr>
              <w:rPr>
                <w:rFonts w:ascii="Century Gothic" w:hAnsi="Century Gothic" w:cs="Arial"/>
                <w:color w:val="000000"/>
              </w:rPr>
            </w:pPr>
            <w:r w:rsidRPr="000E3088">
              <w:rPr>
                <w:rFonts w:ascii="Century Gothic" w:hAnsi="Century Gothic" w:cs="Arial"/>
                <w:color w:val="000000"/>
              </w:rPr>
              <w:t>S</w:t>
            </w:r>
            <w:r w:rsidRPr="000E3088">
              <w:rPr>
                <w:rFonts w:ascii="Century Gothic" w:hAnsi="Century Gothic" w:cs="Arial"/>
                <w:color w:val="000000"/>
              </w:rPr>
              <w:t xml:space="preserve">e </w:t>
            </w:r>
            <w:r w:rsidRPr="000E3088">
              <w:rPr>
                <w:rFonts w:ascii="Century Gothic" w:hAnsi="Century Gothic" w:cs="Arial"/>
                <w:color w:val="000000"/>
              </w:rPr>
              <w:t>compone de</w:t>
            </w:r>
            <w:r w:rsidRPr="000E3088">
              <w:rPr>
                <w:rFonts w:ascii="Century Gothic" w:hAnsi="Century Gothic" w:cs="Arial"/>
                <w:color w:val="000000"/>
              </w:rPr>
              <w:t xml:space="preserve"> 4 procesos organizativos que atienden las necesidades prácticas y los intereses estratégicos de las mujeres económicamente activas</w:t>
            </w:r>
          </w:p>
          <w:p w14:paraId="64A94450" w14:textId="77777777" w:rsidR="000E3088" w:rsidRDefault="000E3088" w:rsidP="000E3088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Reconocer</w:t>
            </w:r>
          </w:p>
          <w:p w14:paraId="2B5AB919" w14:textId="77777777" w:rsidR="000E3088" w:rsidRDefault="000E3088" w:rsidP="000E3088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Dignificar</w:t>
            </w:r>
          </w:p>
          <w:p w14:paraId="699AE757" w14:textId="77777777" w:rsidR="000E3088" w:rsidRDefault="000E3088" w:rsidP="000E3088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Pertenecer</w:t>
            </w:r>
          </w:p>
          <w:p w14:paraId="639B5757" w14:textId="61E3665A" w:rsidR="000E3088" w:rsidRPr="000E3088" w:rsidRDefault="000E3088" w:rsidP="000E3088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Fortalecer</w:t>
            </w:r>
          </w:p>
        </w:tc>
      </w:tr>
      <w:tr w:rsidR="009818F9" w:rsidRPr="00AC1EF8" w14:paraId="2BBD6FE5" w14:textId="77777777" w:rsidTr="00672C0F">
        <w:trPr>
          <w:gridAfter w:val="1"/>
          <w:wAfter w:w="9" w:type="dxa"/>
        </w:trPr>
        <w:tc>
          <w:tcPr>
            <w:tcW w:w="8828" w:type="dxa"/>
            <w:gridSpan w:val="3"/>
          </w:tcPr>
          <w:p w14:paraId="06EF7739" w14:textId="52A2A5A6" w:rsidR="009818F9" w:rsidRPr="009818F9" w:rsidRDefault="00BC1507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líneas de acción</w:t>
            </w:r>
          </w:p>
        </w:tc>
      </w:tr>
      <w:tr w:rsidR="009818F9" w:rsidRPr="00AC1EF8" w14:paraId="6FFF0EB5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74AFEA9C" w14:textId="1FE78929" w:rsidR="009818F9" w:rsidRDefault="00981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Responsable</w:t>
            </w:r>
          </w:p>
        </w:tc>
        <w:tc>
          <w:tcPr>
            <w:tcW w:w="6538" w:type="dxa"/>
            <w:gridSpan w:val="2"/>
          </w:tcPr>
          <w:p w14:paraId="1BC858B0" w14:textId="2846112F" w:rsidR="009818F9" w:rsidRPr="000E3088" w:rsidRDefault="009818F9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Actividad</w:t>
            </w:r>
          </w:p>
        </w:tc>
      </w:tr>
      <w:tr w:rsidR="009818F9" w:rsidRPr="00AC1EF8" w14:paraId="34537860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1D7A61C9" w14:textId="228FD016" w:rsidR="009818F9" w:rsidRDefault="00BC15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Secretaria del bienestar</w:t>
            </w:r>
          </w:p>
        </w:tc>
        <w:tc>
          <w:tcPr>
            <w:tcW w:w="6538" w:type="dxa"/>
            <w:gridSpan w:val="2"/>
          </w:tcPr>
          <w:p w14:paraId="7B061B55" w14:textId="2DADB80D" w:rsidR="009818F9" w:rsidRPr="000E3088" w:rsidRDefault="000422F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Acercamiento a programas, orientación y apoyo para la creación de estancia infantil (la mayoría de estos grupos no cuenta con capital para adquirir y habilitar espacios para esta finalidad)</w:t>
            </w:r>
          </w:p>
        </w:tc>
      </w:tr>
      <w:tr w:rsidR="009818F9" w:rsidRPr="00AC1EF8" w14:paraId="2F27FAAF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013DD551" w14:textId="41E29610" w:rsidR="009818F9" w:rsidRDefault="00981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INMujeres</w:t>
            </w:r>
          </w:p>
        </w:tc>
        <w:tc>
          <w:tcPr>
            <w:tcW w:w="6538" w:type="dxa"/>
            <w:gridSpan w:val="2"/>
          </w:tcPr>
          <w:p w14:paraId="3C2D411E" w14:textId="1D7CB793" w:rsidR="009818F9" w:rsidRPr="000E3088" w:rsidRDefault="000422F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Asesoría jurídica, capacitación, promoción para su empoderamiento, propiciar las condiciones para trato equitativo con el Estado.</w:t>
            </w:r>
          </w:p>
        </w:tc>
      </w:tr>
      <w:tr w:rsidR="009818F9" w:rsidRPr="00AC1EF8" w14:paraId="2279A6F3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2BC8E843" w14:textId="30CF81CF" w:rsidR="009818F9" w:rsidRDefault="00981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Secretaria de Economía </w:t>
            </w:r>
          </w:p>
        </w:tc>
        <w:tc>
          <w:tcPr>
            <w:tcW w:w="6538" w:type="dxa"/>
            <w:gridSpan w:val="2"/>
          </w:tcPr>
          <w:p w14:paraId="55832044" w14:textId="264BE6A7" w:rsidR="009818F9" w:rsidRPr="000E3088" w:rsidRDefault="000422F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 xml:space="preserve">Capacitación para los miembros de la comunidad, acercamiento a programas de créditos </w:t>
            </w:r>
          </w:p>
        </w:tc>
      </w:tr>
      <w:tr w:rsidR="009818F9" w:rsidRPr="00AC1EF8" w14:paraId="060C1E96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30066E60" w14:textId="18030507" w:rsidR="009818F9" w:rsidRDefault="00981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SHCP</w:t>
            </w:r>
          </w:p>
        </w:tc>
        <w:tc>
          <w:tcPr>
            <w:tcW w:w="6538" w:type="dxa"/>
            <w:gridSpan w:val="2"/>
          </w:tcPr>
          <w:p w14:paraId="01C53843" w14:textId="43993A74" w:rsidR="009818F9" w:rsidRPr="000E3088" w:rsidRDefault="000422F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Asesorías para profesionalizar su trabajo y en su momento salir de la informalidad.</w:t>
            </w:r>
            <w:r w:rsidR="00293CAD">
              <w:rPr>
                <w:rFonts w:ascii="Century Gothic" w:hAnsi="Century Gothic" w:cs="Arial"/>
                <w:color w:val="000000"/>
              </w:rPr>
              <w:t xml:space="preserve"> Incidir para la creación una política fiscal para las mujeres emprendedoras para que en el futuro transitarlas a la formalidad</w:t>
            </w:r>
          </w:p>
        </w:tc>
      </w:tr>
      <w:tr w:rsidR="009818F9" w:rsidRPr="00AC1EF8" w14:paraId="320AB4BB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19FE1579" w14:textId="15B2B238" w:rsidR="009818F9" w:rsidRDefault="00864F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Secretaria de Salud</w:t>
            </w:r>
          </w:p>
        </w:tc>
        <w:tc>
          <w:tcPr>
            <w:tcW w:w="6538" w:type="dxa"/>
            <w:gridSpan w:val="2"/>
          </w:tcPr>
          <w:p w14:paraId="438A772C" w14:textId="0CD6729B" w:rsidR="009818F9" w:rsidRPr="000E3088" w:rsidRDefault="000422F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Afiliación a servicio de salud p</w:t>
            </w:r>
            <w:r w:rsidR="00293CAD">
              <w:rPr>
                <w:rFonts w:ascii="Century Gothic" w:hAnsi="Century Gothic" w:cs="Arial"/>
                <w:color w:val="000000"/>
              </w:rPr>
              <w:t>ú</w:t>
            </w:r>
            <w:r>
              <w:rPr>
                <w:rFonts w:ascii="Century Gothic" w:hAnsi="Century Gothic" w:cs="Arial"/>
                <w:color w:val="000000"/>
              </w:rPr>
              <w:t>blica para las familias de la comunidad</w:t>
            </w:r>
            <w:r w:rsidR="00293CAD">
              <w:rPr>
                <w:rFonts w:ascii="Century Gothic" w:hAnsi="Century Gothic" w:cs="Arial"/>
                <w:color w:val="000000"/>
              </w:rPr>
              <w:t>.</w:t>
            </w:r>
          </w:p>
        </w:tc>
      </w:tr>
      <w:tr w:rsidR="00864F61" w:rsidRPr="00AC1EF8" w14:paraId="64AD59DD" w14:textId="77777777" w:rsidTr="00AC1EF8">
        <w:trPr>
          <w:gridAfter w:val="1"/>
          <w:wAfter w:w="9" w:type="dxa"/>
        </w:trPr>
        <w:tc>
          <w:tcPr>
            <w:tcW w:w="2290" w:type="dxa"/>
          </w:tcPr>
          <w:p w14:paraId="1E069479" w14:textId="1CDFD27E" w:rsidR="00864F61" w:rsidRDefault="00293C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Gobierno estatal y municipal</w:t>
            </w:r>
          </w:p>
        </w:tc>
        <w:tc>
          <w:tcPr>
            <w:tcW w:w="6538" w:type="dxa"/>
            <w:gridSpan w:val="2"/>
          </w:tcPr>
          <w:p w14:paraId="7D7AA232" w14:textId="519AE205" w:rsidR="00864F61" w:rsidRPr="000E3088" w:rsidRDefault="00293CAD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Contribuir para la facilitación de espacios para establecimiento de un domicilio fiscal espacio para juntas equipado con tecnología y estancia infantil.</w:t>
            </w:r>
          </w:p>
        </w:tc>
      </w:tr>
    </w:tbl>
    <w:p w14:paraId="115899A7" w14:textId="4D24E0DD" w:rsidR="00775D76" w:rsidRDefault="00775D76"/>
    <w:p w14:paraId="1AD35E45" w14:textId="1E3D78F6" w:rsidR="00BE4A0A" w:rsidRDefault="00BE4A0A">
      <w:r>
        <w:t>Ciclo</w:t>
      </w:r>
    </w:p>
    <w:p w14:paraId="2178CAF8" w14:textId="37563009" w:rsidR="005C6C91" w:rsidRDefault="00411724">
      <w:r>
        <w:rPr>
          <w:noProof/>
        </w:rPr>
        <w:drawing>
          <wp:inline distT="0" distB="0" distL="0" distR="0" wp14:anchorId="6DBB93FC" wp14:editId="099FA90C">
            <wp:extent cx="5819775" cy="3533775"/>
            <wp:effectExtent l="0" t="228600" r="0" b="2381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7DABBB" w14:textId="7031CBF8" w:rsidR="00BE4A0A" w:rsidRDefault="00BE4A0A"/>
    <w:tbl>
      <w:tblPr>
        <w:tblStyle w:val="Tablaconcuadrcula"/>
        <w:tblW w:w="8837" w:type="dxa"/>
        <w:tblLook w:val="04A0" w:firstRow="1" w:lastRow="0" w:firstColumn="1" w:lastColumn="0" w:noHBand="0" w:noVBand="1"/>
      </w:tblPr>
      <w:tblGrid>
        <w:gridCol w:w="8837"/>
      </w:tblGrid>
      <w:tr w:rsidR="00C72065" w:rsidRPr="000E3088" w14:paraId="798E3FBD" w14:textId="77777777" w:rsidTr="00975882">
        <w:tc>
          <w:tcPr>
            <w:tcW w:w="8837" w:type="dxa"/>
          </w:tcPr>
          <w:p w14:paraId="5C490D40" w14:textId="3174306E" w:rsidR="00C72065" w:rsidRPr="000E3088" w:rsidRDefault="00C72065" w:rsidP="005E43D7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lastRenderedPageBreak/>
              <w:t>Perspectiva para capitalizar</w:t>
            </w:r>
          </w:p>
        </w:tc>
      </w:tr>
      <w:tr w:rsidR="00C72065" w:rsidRPr="000E3088" w14:paraId="23D3BBB0" w14:textId="77777777" w:rsidTr="00975882">
        <w:tc>
          <w:tcPr>
            <w:tcW w:w="8837" w:type="dxa"/>
          </w:tcPr>
          <w:p w14:paraId="4D0BFA20" w14:textId="77777777" w:rsidR="00C72065" w:rsidRDefault="00C72065" w:rsidP="00C72065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Promoción de política fiscal con perspectiva de genero que permita que este grupo social transite a la formalidad.</w:t>
            </w:r>
          </w:p>
          <w:p w14:paraId="7EE01CF7" w14:textId="75856424" w:rsidR="00C72065" w:rsidRDefault="00C72065" w:rsidP="00C72065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Generar información de valor a través de bases de datos y redes de ciudadanía para la creación de nuevos programas y políticas públicas.</w:t>
            </w:r>
          </w:p>
          <w:p w14:paraId="0B6E5C33" w14:textId="1414137F" w:rsidR="00C72065" w:rsidRPr="00C72065" w:rsidRDefault="00C72065" w:rsidP="00C72065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Ampliar el numero de personas con acceso a una tarjeta de debito y una cuenta bancaria que proporcionaría estadísticas para la toma de decisiones en la economía.</w:t>
            </w:r>
          </w:p>
        </w:tc>
      </w:tr>
    </w:tbl>
    <w:p w14:paraId="416ADB49" w14:textId="77777777" w:rsidR="00BE4A0A" w:rsidRPr="00AC1EF8" w:rsidRDefault="00BE4A0A"/>
    <w:sectPr w:rsidR="00BE4A0A" w:rsidRPr="00AC1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2C4CF5"/>
    <w:multiLevelType w:val="hybridMultilevel"/>
    <w:tmpl w:val="435EF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870"/>
    <w:multiLevelType w:val="hybridMultilevel"/>
    <w:tmpl w:val="89AE6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426CF"/>
    <w:multiLevelType w:val="hybridMultilevel"/>
    <w:tmpl w:val="109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0025A"/>
    <w:multiLevelType w:val="hybridMultilevel"/>
    <w:tmpl w:val="D85CD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8"/>
    <w:rsid w:val="000422F4"/>
    <w:rsid w:val="000E3088"/>
    <w:rsid w:val="00293CAD"/>
    <w:rsid w:val="00411724"/>
    <w:rsid w:val="00477D9F"/>
    <w:rsid w:val="004D2FF5"/>
    <w:rsid w:val="005534BB"/>
    <w:rsid w:val="005C6C91"/>
    <w:rsid w:val="0060264C"/>
    <w:rsid w:val="00623AEA"/>
    <w:rsid w:val="00700E6C"/>
    <w:rsid w:val="00775D76"/>
    <w:rsid w:val="007B72E6"/>
    <w:rsid w:val="00864F61"/>
    <w:rsid w:val="009818F9"/>
    <w:rsid w:val="00A26B9F"/>
    <w:rsid w:val="00AC1EF8"/>
    <w:rsid w:val="00B2751E"/>
    <w:rsid w:val="00BC1507"/>
    <w:rsid w:val="00BE4A0A"/>
    <w:rsid w:val="00C72065"/>
    <w:rsid w:val="00F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5420"/>
  <w15:chartTrackingRefBased/>
  <w15:docId w15:val="{85BE76E2-EB9B-4C58-8DAE-DDD926D3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AC1EF8"/>
    <w:pPr>
      <w:keepNext/>
      <w:numPr>
        <w:ilvl w:val="1"/>
        <w:numId w:val="2"/>
      </w:numPr>
      <w:tabs>
        <w:tab w:val="left" w:leader="dot" w:pos="5670"/>
      </w:tabs>
      <w:suppressAutoHyphens/>
      <w:spacing w:after="0" w:line="240" w:lineRule="auto"/>
      <w:outlineLvl w:val="1"/>
    </w:pPr>
    <w:rPr>
      <w:rFonts w:ascii="Arial" w:eastAsia="Times New Roman" w:hAnsi="Arial" w:cs="Arial"/>
      <w:sz w:val="24"/>
      <w:szCs w:val="20"/>
      <w:lang w:val="fr-F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AC1EF8"/>
    <w:rPr>
      <w:rFonts w:ascii="Arial" w:eastAsia="Times New Roman" w:hAnsi="Arial" w:cs="Arial"/>
      <w:sz w:val="24"/>
      <w:szCs w:val="20"/>
      <w:lang w:val="fr-FR" w:eastAsia="ar-SA"/>
    </w:rPr>
  </w:style>
  <w:style w:type="paragraph" w:styleId="Prrafodelista">
    <w:name w:val="List Paragraph"/>
    <w:basedOn w:val="Normal"/>
    <w:uiPriority w:val="34"/>
    <w:qFormat/>
    <w:rsid w:val="00AC1E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B8BC0C-800F-4BC4-9A43-50AAA321842E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20B6962B-F36B-4E5A-844D-CAE773EA657F}">
      <dgm:prSet phldrT="[Texto]"/>
      <dgm:spPr/>
      <dgm:t>
        <a:bodyPr/>
        <a:lstStyle/>
        <a:p>
          <a:r>
            <a:rPr lang="es-MX" b="1"/>
            <a:t>Identificacion del problema: </a:t>
          </a:r>
          <a:r>
            <a:rPr lang="es-MX"/>
            <a:t>la necesidad de la mujer para ser incluida en el sistema economico, adaptada a su condicion socio- cultural</a:t>
          </a:r>
        </a:p>
      </dgm:t>
    </dgm:pt>
    <dgm:pt modelId="{3A54A041-6419-4C7C-BE08-8E9AD8CB8518}" type="parTrans" cxnId="{BDD92E63-E50B-4740-93D0-58EDF9B8B364}">
      <dgm:prSet/>
      <dgm:spPr/>
      <dgm:t>
        <a:bodyPr/>
        <a:lstStyle/>
        <a:p>
          <a:endParaRPr lang="es-MX"/>
        </a:p>
      </dgm:t>
    </dgm:pt>
    <dgm:pt modelId="{77B1EF24-FDB6-489D-A3DC-D0F42D7DC987}" type="sibTrans" cxnId="{BDD92E63-E50B-4740-93D0-58EDF9B8B364}">
      <dgm:prSet/>
      <dgm:spPr/>
      <dgm:t>
        <a:bodyPr/>
        <a:lstStyle/>
        <a:p>
          <a:endParaRPr lang="es-MX"/>
        </a:p>
      </dgm:t>
    </dgm:pt>
    <dgm:pt modelId="{A0FA1815-FD74-421F-BA7E-1D0D0D119283}">
      <dgm:prSet phldrT="[Texto]"/>
      <dgm:spPr/>
      <dgm:t>
        <a:bodyPr/>
        <a:lstStyle/>
        <a:p>
          <a:r>
            <a:rPr lang="es-MX" b="1"/>
            <a:t>Diseño y formulación</a:t>
          </a:r>
          <a:r>
            <a:rPr lang="es-MX" b="0"/>
            <a:t>: La creacion de un programa que propicie un mercado equitativo en la sociedad en donde la mujer se reconozca como ciudadana que aporta valor a la economia.   </a:t>
          </a:r>
        </a:p>
      </dgm:t>
    </dgm:pt>
    <dgm:pt modelId="{A48B4E06-FE25-4A92-901D-8583A4518D4E}" type="parTrans" cxnId="{E3ED3479-1D8A-4865-9E21-EC2B5467EA13}">
      <dgm:prSet/>
      <dgm:spPr/>
      <dgm:t>
        <a:bodyPr/>
        <a:lstStyle/>
        <a:p>
          <a:endParaRPr lang="es-MX"/>
        </a:p>
      </dgm:t>
    </dgm:pt>
    <dgm:pt modelId="{FD782EDF-4263-41F6-940C-5843C033DA88}" type="sibTrans" cxnId="{E3ED3479-1D8A-4865-9E21-EC2B5467EA13}">
      <dgm:prSet/>
      <dgm:spPr/>
      <dgm:t>
        <a:bodyPr/>
        <a:lstStyle/>
        <a:p>
          <a:endParaRPr lang="es-MX"/>
        </a:p>
      </dgm:t>
    </dgm:pt>
    <dgm:pt modelId="{5A4A6E9C-DD64-4672-A42B-60D6D46D685C}">
      <dgm:prSet phldrT="[Texto]"/>
      <dgm:spPr/>
      <dgm:t>
        <a:bodyPr/>
        <a:lstStyle/>
        <a:p>
          <a:r>
            <a:rPr lang="es-MX" b="1"/>
            <a:t>Implementacion: </a:t>
          </a:r>
          <a:r>
            <a:rPr lang="es-MX" b="0"/>
            <a:t>Los tres ambitos de gobierno facilitando espacios que </a:t>
          </a:r>
          <a:r>
            <a:rPr lang="es-MX"/>
            <a:t>promuevan  el reconomiento de la mujer, dignifiquen su lugar en la economia.</a:t>
          </a:r>
        </a:p>
      </dgm:t>
    </dgm:pt>
    <dgm:pt modelId="{C2510036-94EC-4153-95DD-0B1DF3F19955}" type="parTrans" cxnId="{6B29684E-9A63-4B33-B417-20FC3CE5C391}">
      <dgm:prSet/>
      <dgm:spPr/>
      <dgm:t>
        <a:bodyPr/>
        <a:lstStyle/>
        <a:p>
          <a:endParaRPr lang="es-MX"/>
        </a:p>
      </dgm:t>
    </dgm:pt>
    <dgm:pt modelId="{D70D5D32-2D51-4DF2-8B56-E13E58F81303}" type="sibTrans" cxnId="{6B29684E-9A63-4B33-B417-20FC3CE5C391}">
      <dgm:prSet/>
      <dgm:spPr/>
      <dgm:t>
        <a:bodyPr/>
        <a:lstStyle/>
        <a:p>
          <a:endParaRPr lang="es-MX"/>
        </a:p>
      </dgm:t>
    </dgm:pt>
    <dgm:pt modelId="{F4D5876A-38A9-441B-8A29-FCB774CF4EEE}">
      <dgm:prSet phldrT="[Texto]"/>
      <dgm:spPr/>
      <dgm:t>
        <a:bodyPr/>
        <a:lstStyle/>
        <a:p>
          <a:r>
            <a:rPr lang="es-MX" b="1"/>
            <a:t>Monitoreo: </a:t>
          </a:r>
          <a:r>
            <a:rPr lang="es-MX" b="0"/>
            <a:t>INMujeres y la SE se coordinara con los centros comunitarios para dar un seguimiento a programas implentados, numero de personas capacitadas, crecimiento en su econimia familiar.</a:t>
          </a:r>
        </a:p>
      </dgm:t>
    </dgm:pt>
    <dgm:pt modelId="{A1E83BA4-EB02-45CE-A2E2-26A54D6F9F69}" type="parTrans" cxnId="{B57E8394-48A4-4D0D-849C-29D6CCBC5676}">
      <dgm:prSet/>
      <dgm:spPr/>
      <dgm:t>
        <a:bodyPr/>
        <a:lstStyle/>
        <a:p>
          <a:endParaRPr lang="es-MX"/>
        </a:p>
      </dgm:t>
    </dgm:pt>
    <dgm:pt modelId="{C685636D-F69D-46BB-8923-6FE46510F55C}" type="sibTrans" cxnId="{B57E8394-48A4-4D0D-849C-29D6CCBC5676}">
      <dgm:prSet/>
      <dgm:spPr/>
      <dgm:t>
        <a:bodyPr/>
        <a:lstStyle/>
        <a:p>
          <a:endParaRPr lang="es-MX"/>
        </a:p>
      </dgm:t>
    </dgm:pt>
    <dgm:pt modelId="{964D5978-A170-4911-A3E2-84AFC6CC208A}">
      <dgm:prSet phldrT="[Texto]"/>
      <dgm:spPr/>
      <dgm:t>
        <a:bodyPr/>
        <a:lstStyle/>
        <a:p>
          <a:r>
            <a:rPr lang="es-MX" b="1"/>
            <a:t>Retroalimentacion ciudadana y renticion de cuentas: </a:t>
          </a:r>
          <a:r>
            <a:rPr lang="es-MX" b="0"/>
            <a:t>La necesidad la poblacion de conocer los programas disponibles en la comunidad asi como su eficiente implementacion para detectar areas de oportunifad.</a:t>
          </a:r>
          <a:endParaRPr lang="es-MX" b="1"/>
        </a:p>
      </dgm:t>
    </dgm:pt>
    <dgm:pt modelId="{0A9244BC-76C9-4E47-B1A3-C155EFBEC213}" type="parTrans" cxnId="{F86A9D3D-534D-4266-AD8F-921664865A81}">
      <dgm:prSet/>
      <dgm:spPr/>
      <dgm:t>
        <a:bodyPr/>
        <a:lstStyle/>
        <a:p>
          <a:endParaRPr lang="es-MX"/>
        </a:p>
      </dgm:t>
    </dgm:pt>
    <dgm:pt modelId="{E12A77D5-FC2F-438D-9EFC-26537BB349B6}" type="sibTrans" cxnId="{F86A9D3D-534D-4266-AD8F-921664865A81}">
      <dgm:prSet/>
      <dgm:spPr/>
      <dgm:t>
        <a:bodyPr/>
        <a:lstStyle/>
        <a:p>
          <a:endParaRPr lang="es-MX"/>
        </a:p>
      </dgm:t>
    </dgm:pt>
    <dgm:pt modelId="{8D0D9676-72DA-49BD-94ED-C0A481053E23}" type="pres">
      <dgm:prSet presAssocID="{ACB8BC0C-800F-4BC4-9A43-50AAA321842E}" presName="cycle" presStyleCnt="0">
        <dgm:presLayoutVars>
          <dgm:dir/>
          <dgm:resizeHandles val="exact"/>
        </dgm:presLayoutVars>
      </dgm:prSet>
      <dgm:spPr/>
    </dgm:pt>
    <dgm:pt modelId="{966F83D8-CD94-4D5E-9FC1-5252762A0424}" type="pres">
      <dgm:prSet presAssocID="{20B6962B-F36B-4E5A-844D-CAE773EA657F}" presName="node" presStyleLbl="node1" presStyleIdx="0" presStyleCnt="5" custScaleX="155617" custScaleY="136300" custRadScaleRad="108448" custRadScaleInc="-5132">
        <dgm:presLayoutVars>
          <dgm:bulletEnabled val="1"/>
        </dgm:presLayoutVars>
      </dgm:prSet>
      <dgm:spPr/>
    </dgm:pt>
    <dgm:pt modelId="{E52E7B76-5982-4E04-824F-1D941987F717}" type="pres">
      <dgm:prSet presAssocID="{77B1EF24-FDB6-489D-A3DC-D0F42D7DC987}" presName="sibTrans" presStyleLbl="sibTrans2D1" presStyleIdx="0" presStyleCnt="5"/>
      <dgm:spPr/>
    </dgm:pt>
    <dgm:pt modelId="{CA4855C9-9F5A-480E-9C50-2C4720C75071}" type="pres">
      <dgm:prSet presAssocID="{77B1EF24-FDB6-489D-A3DC-D0F42D7DC987}" presName="connectorText" presStyleLbl="sibTrans2D1" presStyleIdx="0" presStyleCnt="5"/>
      <dgm:spPr/>
    </dgm:pt>
    <dgm:pt modelId="{6083E468-EC3E-4988-8825-52B714739874}" type="pres">
      <dgm:prSet presAssocID="{A0FA1815-FD74-421F-BA7E-1D0D0D119283}" presName="node" presStyleLbl="node1" presStyleIdx="1" presStyleCnt="5" custScaleX="163055" custScaleY="152397" custRadScaleRad="123879" custRadScaleInc="-1369">
        <dgm:presLayoutVars>
          <dgm:bulletEnabled val="1"/>
        </dgm:presLayoutVars>
      </dgm:prSet>
      <dgm:spPr/>
    </dgm:pt>
    <dgm:pt modelId="{332554CC-B477-4125-93D9-17F26ECDEECC}" type="pres">
      <dgm:prSet presAssocID="{FD782EDF-4263-41F6-940C-5843C033DA88}" presName="sibTrans" presStyleLbl="sibTrans2D1" presStyleIdx="1" presStyleCnt="5"/>
      <dgm:spPr/>
    </dgm:pt>
    <dgm:pt modelId="{7B2DF66C-B7D6-4537-829F-B702320217E2}" type="pres">
      <dgm:prSet presAssocID="{FD782EDF-4263-41F6-940C-5843C033DA88}" presName="connectorText" presStyleLbl="sibTrans2D1" presStyleIdx="1" presStyleCnt="5"/>
      <dgm:spPr/>
    </dgm:pt>
    <dgm:pt modelId="{D9564D57-C698-4194-8E3A-544C301AC6CE}" type="pres">
      <dgm:prSet presAssocID="{5A4A6E9C-DD64-4672-A42B-60D6D46D685C}" presName="node" presStyleLbl="node1" presStyleIdx="2" presStyleCnt="5" custScaleX="161825" custScaleY="147616" custRadScaleRad="113508" custRadScaleInc="4028">
        <dgm:presLayoutVars>
          <dgm:bulletEnabled val="1"/>
        </dgm:presLayoutVars>
      </dgm:prSet>
      <dgm:spPr/>
    </dgm:pt>
    <dgm:pt modelId="{2F0AA263-2A54-46F9-8736-A1FD40463271}" type="pres">
      <dgm:prSet presAssocID="{D70D5D32-2D51-4DF2-8B56-E13E58F81303}" presName="sibTrans" presStyleLbl="sibTrans2D1" presStyleIdx="2" presStyleCnt="5"/>
      <dgm:spPr/>
    </dgm:pt>
    <dgm:pt modelId="{036E79DA-3736-43C8-A728-491DC4756039}" type="pres">
      <dgm:prSet presAssocID="{D70D5D32-2D51-4DF2-8B56-E13E58F81303}" presName="connectorText" presStyleLbl="sibTrans2D1" presStyleIdx="2" presStyleCnt="5"/>
      <dgm:spPr/>
    </dgm:pt>
    <dgm:pt modelId="{04D997B2-E429-4443-8C3C-6EDE7C5E762D}" type="pres">
      <dgm:prSet presAssocID="{F4D5876A-38A9-441B-8A29-FCB774CF4EEE}" presName="node" presStyleLbl="node1" presStyleIdx="3" presStyleCnt="5" custScaleX="161841" custScaleY="136818" custRadScaleRad="122978" custRadScaleInc="8303">
        <dgm:presLayoutVars>
          <dgm:bulletEnabled val="1"/>
        </dgm:presLayoutVars>
      </dgm:prSet>
      <dgm:spPr/>
    </dgm:pt>
    <dgm:pt modelId="{AFFF8D14-18BF-4365-BCDB-852B72625DC0}" type="pres">
      <dgm:prSet presAssocID="{C685636D-F69D-46BB-8923-6FE46510F55C}" presName="sibTrans" presStyleLbl="sibTrans2D1" presStyleIdx="3" presStyleCnt="5"/>
      <dgm:spPr/>
    </dgm:pt>
    <dgm:pt modelId="{64359F3F-3A0B-4D38-9BAF-27D89C06FA69}" type="pres">
      <dgm:prSet presAssocID="{C685636D-F69D-46BB-8923-6FE46510F55C}" presName="connectorText" presStyleLbl="sibTrans2D1" presStyleIdx="3" presStyleCnt="5"/>
      <dgm:spPr/>
    </dgm:pt>
    <dgm:pt modelId="{48A723FA-61FF-4913-B695-E01404CB6865}" type="pres">
      <dgm:prSet presAssocID="{964D5978-A170-4911-A3E2-84AFC6CC208A}" presName="node" presStyleLbl="node1" presStyleIdx="4" presStyleCnt="5" custScaleX="151225" custScaleY="144198" custRadScaleRad="122029" custRadScaleInc="-6418">
        <dgm:presLayoutVars>
          <dgm:bulletEnabled val="1"/>
        </dgm:presLayoutVars>
      </dgm:prSet>
      <dgm:spPr/>
    </dgm:pt>
    <dgm:pt modelId="{33684324-400C-4F04-B6D9-DC2864A0517A}" type="pres">
      <dgm:prSet presAssocID="{E12A77D5-FC2F-438D-9EFC-26537BB349B6}" presName="sibTrans" presStyleLbl="sibTrans2D1" presStyleIdx="4" presStyleCnt="5"/>
      <dgm:spPr/>
    </dgm:pt>
    <dgm:pt modelId="{C5F54D2D-D698-4A45-BD7E-566B2236076A}" type="pres">
      <dgm:prSet presAssocID="{E12A77D5-FC2F-438D-9EFC-26537BB349B6}" presName="connectorText" presStyleLbl="sibTrans2D1" presStyleIdx="4" presStyleCnt="5"/>
      <dgm:spPr/>
    </dgm:pt>
  </dgm:ptLst>
  <dgm:cxnLst>
    <dgm:cxn modelId="{C605D212-3953-41AC-9AA6-7CA41ECB2F2A}" type="presOf" srcId="{ACB8BC0C-800F-4BC4-9A43-50AAA321842E}" destId="{8D0D9676-72DA-49BD-94ED-C0A481053E23}" srcOrd="0" destOrd="0" presId="urn:microsoft.com/office/officeart/2005/8/layout/cycle2"/>
    <dgm:cxn modelId="{BA54FF23-CEAD-41EC-BCFE-CCF96D90F63F}" type="presOf" srcId="{E12A77D5-FC2F-438D-9EFC-26537BB349B6}" destId="{33684324-400C-4F04-B6D9-DC2864A0517A}" srcOrd="0" destOrd="0" presId="urn:microsoft.com/office/officeart/2005/8/layout/cycle2"/>
    <dgm:cxn modelId="{0F4C9F25-7789-41A9-A39F-F7702249F373}" type="presOf" srcId="{77B1EF24-FDB6-489D-A3DC-D0F42D7DC987}" destId="{CA4855C9-9F5A-480E-9C50-2C4720C75071}" srcOrd="1" destOrd="0" presId="urn:microsoft.com/office/officeart/2005/8/layout/cycle2"/>
    <dgm:cxn modelId="{82380238-5DD4-4FA2-83BA-783DAB629418}" type="presOf" srcId="{77B1EF24-FDB6-489D-A3DC-D0F42D7DC987}" destId="{E52E7B76-5982-4E04-824F-1D941987F717}" srcOrd="0" destOrd="0" presId="urn:microsoft.com/office/officeart/2005/8/layout/cycle2"/>
    <dgm:cxn modelId="{F86A9D3D-534D-4266-AD8F-921664865A81}" srcId="{ACB8BC0C-800F-4BC4-9A43-50AAA321842E}" destId="{964D5978-A170-4911-A3E2-84AFC6CC208A}" srcOrd="4" destOrd="0" parTransId="{0A9244BC-76C9-4E47-B1A3-C155EFBEC213}" sibTransId="{E12A77D5-FC2F-438D-9EFC-26537BB349B6}"/>
    <dgm:cxn modelId="{BDD92E63-E50B-4740-93D0-58EDF9B8B364}" srcId="{ACB8BC0C-800F-4BC4-9A43-50AAA321842E}" destId="{20B6962B-F36B-4E5A-844D-CAE773EA657F}" srcOrd="0" destOrd="0" parTransId="{3A54A041-6419-4C7C-BE08-8E9AD8CB8518}" sibTransId="{77B1EF24-FDB6-489D-A3DC-D0F42D7DC987}"/>
    <dgm:cxn modelId="{82AA6466-7644-41D9-BA1E-2EBDE0064462}" type="presOf" srcId="{5A4A6E9C-DD64-4672-A42B-60D6D46D685C}" destId="{D9564D57-C698-4194-8E3A-544C301AC6CE}" srcOrd="0" destOrd="0" presId="urn:microsoft.com/office/officeart/2005/8/layout/cycle2"/>
    <dgm:cxn modelId="{6B29684E-9A63-4B33-B417-20FC3CE5C391}" srcId="{ACB8BC0C-800F-4BC4-9A43-50AAA321842E}" destId="{5A4A6E9C-DD64-4672-A42B-60D6D46D685C}" srcOrd="2" destOrd="0" parTransId="{C2510036-94EC-4153-95DD-0B1DF3F19955}" sibTransId="{D70D5D32-2D51-4DF2-8B56-E13E58F81303}"/>
    <dgm:cxn modelId="{FFB47A6E-9828-49E9-97B9-1FEA07C69204}" type="presOf" srcId="{C685636D-F69D-46BB-8923-6FE46510F55C}" destId="{64359F3F-3A0B-4D38-9BAF-27D89C06FA69}" srcOrd="1" destOrd="0" presId="urn:microsoft.com/office/officeart/2005/8/layout/cycle2"/>
    <dgm:cxn modelId="{79440E50-C45B-4846-A9DA-CCF33A28D4AE}" type="presOf" srcId="{F4D5876A-38A9-441B-8A29-FCB774CF4EEE}" destId="{04D997B2-E429-4443-8C3C-6EDE7C5E762D}" srcOrd="0" destOrd="0" presId="urn:microsoft.com/office/officeart/2005/8/layout/cycle2"/>
    <dgm:cxn modelId="{990EE653-FDAD-4618-938E-5C4F441C3715}" type="presOf" srcId="{E12A77D5-FC2F-438D-9EFC-26537BB349B6}" destId="{C5F54D2D-D698-4A45-BD7E-566B2236076A}" srcOrd="1" destOrd="0" presId="urn:microsoft.com/office/officeart/2005/8/layout/cycle2"/>
    <dgm:cxn modelId="{E3ED3479-1D8A-4865-9E21-EC2B5467EA13}" srcId="{ACB8BC0C-800F-4BC4-9A43-50AAA321842E}" destId="{A0FA1815-FD74-421F-BA7E-1D0D0D119283}" srcOrd="1" destOrd="0" parTransId="{A48B4E06-FE25-4A92-901D-8583A4518D4E}" sibTransId="{FD782EDF-4263-41F6-940C-5843C033DA88}"/>
    <dgm:cxn modelId="{9E9BF57F-E967-4C84-B0BE-6D0B41C9B3A3}" type="presOf" srcId="{20B6962B-F36B-4E5A-844D-CAE773EA657F}" destId="{966F83D8-CD94-4D5E-9FC1-5252762A0424}" srcOrd="0" destOrd="0" presId="urn:microsoft.com/office/officeart/2005/8/layout/cycle2"/>
    <dgm:cxn modelId="{B57E8394-48A4-4D0D-849C-29D6CCBC5676}" srcId="{ACB8BC0C-800F-4BC4-9A43-50AAA321842E}" destId="{F4D5876A-38A9-441B-8A29-FCB774CF4EEE}" srcOrd="3" destOrd="0" parTransId="{A1E83BA4-EB02-45CE-A2E2-26A54D6F9F69}" sibTransId="{C685636D-F69D-46BB-8923-6FE46510F55C}"/>
    <dgm:cxn modelId="{01FF17A3-A9C4-471E-BA7E-A7B35C61BECE}" type="presOf" srcId="{964D5978-A170-4911-A3E2-84AFC6CC208A}" destId="{48A723FA-61FF-4913-B695-E01404CB6865}" srcOrd="0" destOrd="0" presId="urn:microsoft.com/office/officeart/2005/8/layout/cycle2"/>
    <dgm:cxn modelId="{9DD220A3-09B9-4AC8-897A-0D1A91CC5BB6}" type="presOf" srcId="{FD782EDF-4263-41F6-940C-5843C033DA88}" destId="{7B2DF66C-B7D6-4537-829F-B702320217E2}" srcOrd="1" destOrd="0" presId="urn:microsoft.com/office/officeart/2005/8/layout/cycle2"/>
    <dgm:cxn modelId="{F3F7A4AC-B229-4991-8E34-D879CA118C16}" type="presOf" srcId="{A0FA1815-FD74-421F-BA7E-1D0D0D119283}" destId="{6083E468-EC3E-4988-8825-52B714739874}" srcOrd="0" destOrd="0" presId="urn:microsoft.com/office/officeart/2005/8/layout/cycle2"/>
    <dgm:cxn modelId="{3C69A1B0-8A72-4384-B0A8-271A91B11DB7}" type="presOf" srcId="{C685636D-F69D-46BB-8923-6FE46510F55C}" destId="{AFFF8D14-18BF-4365-BCDB-852B72625DC0}" srcOrd="0" destOrd="0" presId="urn:microsoft.com/office/officeart/2005/8/layout/cycle2"/>
    <dgm:cxn modelId="{4997C9CB-331B-4FBE-830E-22C6EEF0C9A6}" type="presOf" srcId="{D70D5D32-2D51-4DF2-8B56-E13E58F81303}" destId="{2F0AA263-2A54-46F9-8736-A1FD40463271}" srcOrd="0" destOrd="0" presId="urn:microsoft.com/office/officeart/2005/8/layout/cycle2"/>
    <dgm:cxn modelId="{BCCE5AE9-E5B5-4C53-9D0D-BB656F7C0D22}" type="presOf" srcId="{D70D5D32-2D51-4DF2-8B56-E13E58F81303}" destId="{036E79DA-3736-43C8-A728-491DC4756039}" srcOrd="1" destOrd="0" presId="urn:microsoft.com/office/officeart/2005/8/layout/cycle2"/>
    <dgm:cxn modelId="{F73E61FF-CD05-4306-983D-5A4A08E0E0D0}" type="presOf" srcId="{FD782EDF-4263-41F6-940C-5843C033DA88}" destId="{332554CC-B477-4125-93D9-17F26ECDEECC}" srcOrd="0" destOrd="0" presId="urn:microsoft.com/office/officeart/2005/8/layout/cycle2"/>
    <dgm:cxn modelId="{92AEA3B5-3838-47BE-963D-B938AB4CAA7C}" type="presParOf" srcId="{8D0D9676-72DA-49BD-94ED-C0A481053E23}" destId="{966F83D8-CD94-4D5E-9FC1-5252762A0424}" srcOrd="0" destOrd="0" presId="urn:microsoft.com/office/officeart/2005/8/layout/cycle2"/>
    <dgm:cxn modelId="{E8896376-0CDB-44EA-B84C-569A674C9840}" type="presParOf" srcId="{8D0D9676-72DA-49BD-94ED-C0A481053E23}" destId="{E52E7B76-5982-4E04-824F-1D941987F717}" srcOrd="1" destOrd="0" presId="urn:microsoft.com/office/officeart/2005/8/layout/cycle2"/>
    <dgm:cxn modelId="{7C7500DC-2279-467E-85C3-DE78EDCAC2E9}" type="presParOf" srcId="{E52E7B76-5982-4E04-824F-1D941987F717}" destId="{CA4855C9-9F5A-480E-9C50-2C4720C75071}" srcOrd="0" destOrd="0" presId="urn:microsoft.com/office/officeart/2005/8/layout/cycle2"/>
    <dgm:cxn modelId="{C0F6D473-E423-4F7A-97C0-B4341BD32964}" type="presParOf" srcId="{8D0D9676-72DA-49BD-94ED-C0A481053E23}" destId="{6083E468-EC3E-4988-8825-52B714739874}" srcOrd="2" destOrd="0" presId="urn:microsoft.com/office/officeart/2005/8/layout/cycle2"/>
    <dgm:cxn modelId="{0A7C47C0-893A-48E6-A333-F9D00C2C1D98}" type="presParOf" srcId="{8D0D9676-72DA-49BD-94ED-C0A481053E23}" destId="{332554CC-B477-4125-93D9-17F26ECDEECC}" srcOrd="3" destOrd="0" presId="urn:microsoft.com/office/officeart/2005/8/layout/cycle2"/>
    <dgm:cxn modelId="{3CAAACFC-052A-498D-B327-BFB5DE2E57D7}" type="presParOf" srcId="{332554CC-B477-4125-93D9-17F26ECDEECC}" destId="{7B2DF66C-B7D6-4537-829F-B702320217E2}" srcOrd="0" destOrd="0" presId="urn:microsoft.com/office/officeart/2005/8/layout/cycle2"/>
    <dgm:cxn modelId="{AF63A485-886A-40F3-AF5D-BA554B350DD1}" type="presParOf" srcId="{8D0D9676-72DA-49BD-94ED-C0A481053E23}" destId="{D9564D57-C698-4194-8E3A-544C301AC6CE}" srcOrd="4" destOrd="0" presId="urn:microsoft.com/office/officeart/2005/8/layout/cycle2"/>
    <dgm:cxn modelId="{A771FF2F-9360-4BB0-B332-9C7452775CCA}" type="presParOf" srcId="{8D0D9676-72DA-49BD-94ED-C0A481053E23}" destId="{2F0AA263-2A54-46F9-8736-A1FD40463271}" srcOrd="5" destOrd="0" presId="urn:microsoft.com/office/officeart/2005/8/layout/cycle2"/>
    <dgm:cxn modelId="{AC265043-261F-4430-BC04-ED8A86319896}" type="presParOf" srcId="{2F0AA263-2A54-46F9-8736-A1FD40463271}" destId="{036E79DA-3736-43C8-A728-491DC4756039}" srcOrd="0" destOrd="0" presId="urn:microsoft.com/office/officeart/2005/8/layout/cycle2"/>
    <dgm:cxn modelId="{275F5ECC-3F8F-427A-B5D9-DB8708014EF8}" type="presParOf" srcId="{8D0D9676-72DA-49BD-94ED-C0A481053E23}" destId="{04D997B2-E429-4443-8C3C-6EDE7C5E762D}" srcOrd="6" destOrd="0" presId="urn:microsoft.com/office/officeart/2005/8/layout/cycle2"/>
    <dgm:cxn modelId="{9C185BAB-1118-41F3-9C59-E9ABFC057CA1}" type="presParOf" srcId="{8D0D9676-72DA-49BD-94ED-C0A481053E23}" destId="{AFFF8D14-18BF-4365-BCDB-852B72625DC0}" srcOrd="7" destOrd="0" presId="urn:microsoft.com/office/officeart/2005/8/layout/cycle2"/>
    <dgm:cxn modelId="{FEB528B4-6408-433B-ABCB-B112D79C0713}" type="presParOf" srcId="{AFFF8D14-18BF-4365-BCDB-852B72625DC0}" destId="{64359F3F-3A0B-4D38-9BAF-27D89C06FA69}" srcOrd="0" destOrd="0" presId="urn:microsoft.com/office/officeart/2005/8/layout/cycle2"/>
    <dgm:cxn modelId="{86095170-8FF1-487D-ABE0-BDDC04B87882}" type="presParOf" srcId="{8D0D9676-72DA-49BD-94ED-C0A481053E23}" destId="{48A723FA-61FF-4913-B695-E01404CB6865}" srcOrd="8" destOrd="0" presId="urn:microsoft.com/office/officeart/2005/8/layout/cycle2"/>
    <dgm:cxn modelId="{D91BB3F8-C31E-4E29-81CB-0954945A0EB1}" type="presParOf" srcId="{8D0D9676-72DA-49BD-94ED-C0A481053E23}" destId="{33684324-400C-4F04-B6D9-DC2864A0517A}" srcOrd="9" destOrd="0" presId="urn:microsoft.com/office/officeart/2005/8/layout/cycle2"/>
    <dgm:cxn modelId="{C6994F87-AB20-4729-882F-BBE6CCAE1686}" type="presParOf" srcId="{33684324-400C-4F04-B6D9-DC2864A0517A}" destId="{C5F54D2D-D698-4A45-BD7E-566B2236076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F83D8-CD94-4D5E-9FC1-5252762A0424}">
      <dsp:nvSpPr>
        <dsp:cNvPr id="0" name=""/>
        <dsp:cNvSpPr/>
      </dsp:nvSpPr>
      <dsp:spPr>
        <a:xfrm>
          <a:off x="2000446" y="-222559"/>
          <a:ext cx="1660516" cy="14543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Identificacion del problema: </a:t>
          </a:r>
          <a:r>
            <a:rPr lang="es-MX" sz="800" kern="1200"/>
            <a:t>la necesidad de la mujer para ser incluida en el sistema economico, adaptada a su condicion socio- cultural</a:t>
          </a:r>
        </a:p>
      </dsp:txBody>
      <dsp:txXfrm>
        <a:off x="2243623" y="-9568"/>
        <a:ext cx="1174162" cy="1028411"/>
      </dsp:txXfrm>
    </dsp:sp>
    <dsp:sp modelId="{E52E7B76-5982-4E04-824F-1D941987F717}">
      <dsp:nvSpPr>
        <dsp:cNvPr id="0" name=""/>
        <dsp:cNvSpPr/>
      </dsp:nvSpPr>
      <dsp:spPr>
        <a:xfrm rot="1598855">
          <a:off x="3581463" y="725262"/>
          <a:ext cx="95489" cy="3601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582984" y="790864"/>
        <a:ext cx="66842" cy="216078"/>
      </dsp:txXfrm>
    </dsp:sp>
    <dsp:sp modelId="{6083E468-EC3E-4988-8825-52B714739874}">
      <dsp:nvSpPr>
        <dsp:cNvPr id="0" name=""/>
        <dsp:cNvSpPr/>
      </dsp:nvSpPr>
      <dsp:spPr>
        <a:xfrm>
          <a:off x="3608655" y="518474"/>
          <a:ext cx="1739884" cy="16261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Diseño y formulación</a:t>
          </a:r>
          <a:r>
            <a:rPr lang="es-MX" sz="800" b="0" kern="1200"/>
            <a:t>: La creacion de un programa que propicie un mercado equitativo en la sociedad en donde la mujer se reconozca como ciudadana que aporta valor a la economia.   </a:t>
          </a:r>
        </a:p>
      </dsp:txBody>
      <dsp:txXfrm>
        <a:off x="3863455" y="756619"/>
        <a:ext cx="1230284" cy="1149867"/>
      </dsp:txXfrm>
    </dsp:sp>
    <dsp:sp modelId="{332554CC-B477-4125-93D9-17F26ECDEECC}">
      <dsp:nvSpPr>
        <dsp:cNvPr id="0" name=""/>
        <dsp:cNvSpPr/>
      </dsp:nvSpPr>
      <dsp:spPr>
        <a:xfrm rot="6830325">
          <a:off x="4068294" y="1978288"/>
          <a:ext cx="89945" cy="3601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4087238" y="2037974"/>
        <a:ext cx="62962" cy="216078"/>
      </dsp:txXfrm>
    </dsp:sp>
    <dsp:sp modelId="{D9564D57-C698-4194-8E3A-544C301AC6CE}">
      <dsp:nvSpPr>
        <dsp:cNvPr id="0" name=""/>
        <dsp:cNvSpPr/>
      </dsp:nvSpPr>
      <dsp:spPr>
        <a:xfrm>
          <a:off x="2891799" y="2181193"/>
          <a:ext cx="1726759" cy="157514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Implementacion: </a:t>
          </a:r>
          <a:r>
            <a:rPr lang="es-MX" sz="800" b="0" kern="1200"/>
            <a:t>Los tres ambitos de gobierno facilitando espacios que </a:t>
          </a:r>
          <a:r>
            <a:rPr lang="es-MX" sz="800" kern="1200"/>
            <a:t>promuevan  el reconomiento de la mujer, dignifiquen su lugar en la economia.</a:t>
          </a:r>
        </a:p>
      </dsp:txBody>
      <dsp:txXfrm>
        <a:off x="3144677" y="2411867"/>
        <a:ext cx="1221003" cy="1113793"/>
      </dsp:txXfrm>
    </dsp:sp>
    <dsp:sp modelId="{2F0AA263-2A54-46F9-8736-A1FD40463271}">
      <dsp:nvSpPr>
        <dsp:cNvPr id="0" name=""/>
        <dsp:cNvSpPr/>
      </dsp:nvSpPr>
      <dsp:spPr>
        <a:xfrm rot="10800000">
          <a:off x="2738837" y="2788698"/>
          <a:ext cx="108092" cy="3601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2771265" y="2860724"/>
        <a:ext cx="75664" cy="216078"/>
      </dsp:txXfrm>
    </dsp:sp>
    <dsp:sp modelId="{04D997B2-E429-4443-8C3C-6EDE7C5E762D}">
      <dsp:nvSpPr>
        <dsp:cNvPr id="0" name=""/>
        <dsp:cNvSpPr/>
      </dsp:nvSpPr>
      <dsp:spPr>
        <a:xfrm>
          <a:off x="960920" y="2238803"/>
          <a:ext cx="1726930" cy="14599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Monitoreo: </a:t>
          </a:r>
          <a:r>
            <a:rPr lang="es-MX" sz="800" b="0" kern="1200"/>
            <a:t>INMujeres y la SE se coordinara con los centros comunitarios para dar un seguimiento a programas implentados, numero de personas capacitadas, crecimiento en su econimia familiar.</a:t>
          </a:r>
        </a:p>
      </dsp:txBody>
      <dsp:txXfrm>
        <a:off x="1213823" y="2452603"/>
        <a:ext cx="1221124" cy="1032321"/>
      </dsp:txXfrm>
    </dsp:sp>
    <dsp:sp modelId="{AFFF8D14-18BF-4365-BCDB-852B72625DC0}">
      <dsp:nvSpPr>
        <dsp:cNvPr id="0" name=""/>
        <dsp:cNvSpPr/>
      </dsp:nvSpPr>
      <dsp:spPr>
        <a:xfrm rot="15036080">
          <a:off x="1522669" y="2029642"/>
          <a:ext cx="68860" cy="3601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1536429" y="2111411"/>
        <a:ext cx="48202" cy="216078"/>
      </dsp:txXfrm>
    </dsp:sp>
    <dsp:sp modelId="{48A723FA-61FF-4913-B695-E01404CB6865}">
      <dsp:nvSpPr>
        <dsp:cNvPr id="0" name=""/>
        <dsp:cNvSpPr/>
      </dsp:nvSpPr>
      <dsp:spPr>
        <a:xfrm>
          <a:off x="471234" y="647938"/>
          <a:ext cx="1613651" cy="15386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Retroalimentacion ciudadana y renticion de cuentas: </a:t>
          </a:r>
          <a:r>
            <a:rPr lang="es-MX" sz="800" b="0" kern="1200"/>
            <a:t>La necesidad la poblacion de conocer los programas disponibles en la comunidad asi como su eficiente implementacion para detectar areas de oportunifad.</a:t>
          </a:r>
          <a:endParaRPr lang="es-MX" sz="800" b="1" kern="1200"/>
        </a:p>
      </dsp:txBody>
      <dsp:txXfrm>
        <a:off x="707548" y="873271"/>
        <a:ext cx="1141023" cy="1088003"/>
      </dsp:txXfrm>
    </dsp:sp>
    <dsp:sp modelId="{33684324-400C-4F04-B6D9-DC2864A0517A}">
      <dsp:nvSpPr>
        <dsp:cNvPr id="0" name=""/>
        <dsp:cNvSpPr/>
      </dsp:nvSpPr>
      <dsp:spPr>
        <a:xfrm rot="19773193">
          <a:off x="1996211" y="783205"/>
          <a:ext cx="108462" cy="3601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1998455" y="863475"/>
        <a:ext cx="75923" cy="216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Ruiz Lopez</dc:creator>
  <cp:keywords/>
  <dc:description/>
  <cp:lastModifiedBy>wendy Ruiz Lopez</cp:lastModifiedBy>
  <cp:revision>1</cp:revision>
  <dcterms:created xsi:type="dcterms:W3CDTF">2021-03-25T05:27:00Z</dcterms:created>
  <dcterms:modified xsi:type="dcterms:W3CDTF">2021-03-26T16:47:00Z</dcterms:modified>
</cp:coreProperties>
</file>