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1843" w14:textId="614E3370" w:rsidR="000D32AD" w:rsidRPr="000D32AD" w:rsidRDefault="000D32AD" w:rsidP="0067682B">
      <w:pPr>
        <w:rPr>
          <w:u w:val="single"/>
        </w:rPr>
      </w:pPr>
      <w:r w:rsidRPr="000D32AD">
        <w:rPr>
          <w:u w:val="single"/>
        </w:rPr>
        <w:t>Introduction</w:t>
      </w:r>
      <w:r>
        <w:rPr>
          <w:u w:val="single"/>
        </w:rPr>
        <w:t>,</w:t>
      </w:r>
      <w:r w:rsidRPr="000D32AD">
        <w:rPr>
          <w:u w:val="single"/>
        </w:rPr>
        <w:t xml:space="preserve"> Question</w:t>
      </w:r>
      <w:r>
        <w:rPr>
          <w:u w:val="single"/>
        </w:rPr>
        <w:t>,</w:t>
      </w:r>
      <w:r w:rsidRPr="000D32AD">
        <w:rPr>
          <w:u w:val="single"/>
        </w:rPr>
        <w:t xml:space="preserve"> Goals</w:t>
      </w:r>
    </w:p>
    <w:p w14:paraId="5DE5A1A0" w14:textId="4706D89F" w:rsidR="00E26CAF" w:rsidRDefault="00E26CAF" w:rsidP="0067682B">
      <w:r>
        <w:t>Geodesy is crucial for understanding and monitoring megathrust earthquakes</w:t>
      </w:r>
    </w:p>
    <w:p w14:paraId="1B3D31A8" w14:textId="01059E36" w:rsidR="00E26CAF" w:rsidRDefault="00E26CAF" w:rsidP="0067682B">
      <w:r>
        <w:t xml:space="preserve">GPS data is available since 90’s </w:t>
      </w:r>
    </w:p>
    <w:p w14:paraId="5EE8BF35" w14:textId="3A795DC5" w:rsidR="00E26CAF" w:rsidRDefault="00E26CAF" w:rsidP="0067682B">
      <w:r>
        <w:t>We provide an annual precise and purely vertical historical geodetic data based on corals</w:t>
      </w:r>
    </w:p>
    <w:p w14:paraId="283D9E96" w14:textId="38B5749C" w:rsidR="00E26CAF" w:rsidRDefault="00E26CAF" w:rsidP="0067682B">
      <w:r>
        <w:t>Thereby we can increase our knowledge about earthquake cycle better</w:t>
      </w:r>
    </w:p>
    <w:p w14:paraId="613DF68B" w14:textId="77777777" w:rsidR="00E26CAF" w:rsidRDefault="00E26CAF" w:rsidP="0067682B"/>
    <w:p w14:paraId="3876FE06" w14:textId="5E3C3866" w:rsidR="000D32AD" w:rsidRPr="000D32AD" w:rsidRDefault="000D32AD" w:rsidP="0067682B">
      <w:pPr>
        <w:rPr>
          <w:u w:val="single"/>
        </w:rPr>
      </w:pPr>
      <w:r w:rsidRPr="000D32AD">
        <w:rPr>
          <w:u w:val="single"/>
        </w:rPr>
        <w:t>Background, Methods, Geological Setting</w:t>
      </w:r>
    </w:p>
    <w:p w14:paraId="01E96AD2" w14:textId="3C3398AF" w:rsidR="009C1B29" w:rsidRDefault="009C1B29" w:rsidP="009C1B29">
      <w:r w:rsidRPr="009C1B29">
        <w:t>In the Solomon Islands (New Georgia group), the active trench is less than 30 km from the coastline. Some places even within 10 km distance, with another island of the overriding plate.</w:t>
      </w:r>
    </w:p>
    <w:p w14:paraId="45E4A60F" w14:textId="52A9B6EA" w:rsidR="008C23FC" w:rsidRDefault="008C23FC" w:rsidP="009C1B29">
      <w:r>
        <w:t xml:space="preserve">Corals are constant and robust </w:t>
      </w:r>
      <w:r w:rsidR="001108ED">
        <w:t>recorders</w:t>
      </w:r>
      <w:r>
        <w:t xml:space="preserve"> </w:t>
      </w:r>
      <w:r w:rsidR="001108ED">
        <w:t>of</w:t>
      </w:r>
      <w:r>
        <w:t xml:space="preserve"> their </w:t>
      </w:r>
      <w:r w:rsidR="001108ED">
        <w:t>environment.</w:t>
      </w:r>
      <w:r w:rsidR="00BA3531">
        <w:t xml:space="preserve"> We collected 575</w:t>
      </w:r>
      <w:r w:rsidR="008824D8">
        <w:t xml:space="preserve"> horizontal</w:t>
      </w:r>
      <w:r w:rsidR="005F18CC">
        <w:t xml:space="preserve">, </w:t>
      </w:r>
      <w:r w:rsidR="009F03D9">
        <w:t>141</w:t>
      </w:r>
      <w:r w:rsidR="008824D8">
        <w:t xml:space="preserve"> vertical samples </w:t>
      </w:r>
      <w:r w:rsidR="005F18CC">
        <w:t>and w</w:t>
      </w:r>
      <w:r w:rsidR="001108ED">
        <w:t xml:space="preserve">e </w:t>
      </w:r>
      <w:r w:rsidR="00BA3531">
        <w:t>measured</w:t>
      </w:r>
      <w:r w:rsidR="001108ED">
        <w:t xml:space="preserve"> stable isotopes</w:t>
      </w:r>
      <w:r w:rsidR="00D5516C">
        <w:t xml:space="preserve"> of d13c and d18o as proxies </w:t>
      </w:r>
      <w:r w:rsidR="00BA3531">
        <w:t>for relative sea level estimation.</w:t>
      </w:r>
      <w:r w:rsidR="005F18CC">
        <w:t xml:space="preserve"> </w:t>
      </w:r>
      <w:r w:rsidR="00210827">
        <w:t>Vertical samples from the same ages enables to estimate the strong linear</w:t>
      </w:r>
      <w:r w:rsidR="005F18CC">
        <w:t xml:space="preserve"> depth-d13c relationship</w:t>
      </w:r>
      <w:r w:rsidR="00210827">
        <w:t xml:space="preserve">. </w:t>
      </w:r>
    </w:p>
    <w:p w14:paraId="1E8B44BC" w14:textId="2F5157E0" w:rsidR="005F18CC" w:rsidRPr="000D32AD" w:rsidRDefault="000D32AD" w:rsidP="009C1B29">
      <w:pPr>
        <w:rPr>
          <w:u w:val="single"/>
        </w:rPr>
      </w:pPr>
      <w:r w:rsidRPr="000D32AD">
        <w:rPr>
          <w:u w:val="single"/>
        </w:rPr>
        <w:t>Results Plots</w:t>
      </w:r>
    </w:p>
    <w:p w14:paraId="13EBD61F" w14:textId="18E03C3D" w:rsidR="005F18CC" w:rsidRDefault="009A54A0" w:rsidP="009C1B29">
      <w:r>
        <w:t>The 2 Earthquake events are easily captured in stable isotopes:</w:t>
      </w:r>
    </w:p>
    <w:p w14:paraId="28DE14DE" w14:textId="228C9D2B" w:rsidR="009A54A0" w:rsidRDefault="009A54A0" w:rsidP="009C1B29">
      <w:r>
        <w:t>1936 7.0 MW in d18o</w:t>
      </w:r>
    </w:p>
    <w:p w14:paraId="5EAD65E7" w14:textId="17808888" w:rsidR="009A54A0" w:rsidRDefault="009A54A0" w:rsidP="009C1B29">
      <w:r>
        <w:t>April 2007 8.1 MW in d13c</w:t>
      </w:r>
    </w:p>
    <w:p w14:paraId="6E6FE52D" w14:textId="688291A6" w:rsidR="005F18CC" w:rsidRDefault="009A54A0" w:rsidP="009C1B29">
      <w:pPr>
        <w:rPr>
          <w:lang w:val="tr-TR"/>
        </w:rPr>
      </w:pPr>
      <w:r>
        <w:rPr>
          <w:lang w:val="tr-TR"/>
        </w:rPr>
        <w:t xml:space="preserve">There are further proces that effect the signal like sea level change, SST and SSS. We compare our data with external data sets to confirm and isolate the tectonic signal from the climatic effects. </w:t>
      </w:r>
    </w:p>
    <w:p w14:paraId="43399192" w14:textId="6A1CC718" w:rsidR="00210827" w:rsidRDefault="00210827" w:rsidP="009C1B29">
      <w:pPr>
        <w:rPr>
          <w:lang w:val="tr-TR"/>
        </w:rPr>
      </w:pPr>
      <w:r>
        <w:rPr>
          <w:lang w:val="tr-TR"/>
        </w:rPr>
        <w:t>The morphology of the coral also indicates the realtive sea level change, however the method does works binary in one direction. It does not provide any verticle position information if the coral is deeper than low tide level.</w:t>
      </w:r>
    </w:p>
    <w:p w14:paraId="7AEF4908" w14:textId="08D0A99B" w:rsidR="000D32AD" w:rsidRPr="000D32AD" w:rsidRDefault="000D32AD" w:rsidP="009C1B29">
      <w:pPr>
        <w:rPr>
          <w:u w:val="single"/>
          <w:lang w:val="tr-TR"/>
        </w:rPr>
      </w:pPr>
      <w:r w:rsidRPr="000D32AD">
        <w:rPr>
          <w:u w:val="single"/>
          <w:lang w:val="tr-TR"/>
        </w:rPr>
        <w:t>Summary, Discussion</w:t>
      </w:r>
    </w:p>
    <w:p w14:paraId="7844EED4" w14:textId="4D838CA1" w:rsidR="00210827" w:rsidRDefault="00210827" w:rsidP="009C1B29">
      <w:pPr>
        <w:rPr>
          <w:lang w:val="tr-TR"/>
        </w:rPr>
      </w:pPr>
      <w:r>
        <w:rPr>
          <w:lang w:val="tr-TR"/>
        </w:rPr>
        <w:t>The results show a stron</w:t>
      </w:r>
      <w:r w:rsidR="00413724">
        <w:rPr>
          <w:lang w:val="tr-TR"/>
        </w:rPr>
        <w:t>g</w:t>
      </w:r>
      <w:r>
        <w:rPr>
          <w:lang w:val="tr-TR"/>
        </w:rPr>
        <w:t xml:space="preserve"> relationship between relative sea level and external data sets like SSS, SST, tide gauge, ENSO index as well as the coral morphology </w:t>
      </w:r>
      <w:r w:rsidR="00413724">
        <w:rPr>
          <w:lang w:val="tr-TR"/>
        </w:rPr>
        <w:t>alligns well with d13c. We claim that the d13c is a useful tectonic indicator for the region and thereby a great proxy for paleogeodesy.</w:t>
      </w:r>
    </w:p>
    <w:p w14:paraId="49FEF368" w14:textId="220FC734" w:rsidR="000D32AD" w:rsidRDefault="000D32AD" w:rsidP="009C1B29">
      <w:pPr>
        <w:rPr>
          <w:u w:val="single"/>
          <w:lang w:val="tr-TR"/>
        </w:rPr>
      </w:pPr>
      <w:r w:rsidRPr="000D32AD">
        <w:rPr>
          <w:u w:val="single"/>
          <w:lang w:val="tr-TR"/>
        </w:rPr>
        <w:t>Future Ongoing Work</w:t>
      </w:r>
    </w:p>
    <w:p w14:paraId="5C57CCBF" w14:textId="4AFFDAE3" w:rsidR="000D32AD" w:rsidRPr="000D32AD" w:rsidRDefault="000D32AD" w:rsidP="009C1B29">
      <w:pPr>
        <w:rPr>
          <w:lang w:val="tr-TR"/>
        </w:rPr>
      </w:pPr>
      <w:r>
        <w:rPr>
          <w:lang w:val="tr-TR"/>
        </w:rPr>
        <w:lastRenderedPageBreak/>
        <w:t>A bayesian a</w:t>
      </w:r>
      <w:r w:rsidRPr="000D32AD">
        <w:rPr>
          <w:lang w:val="tr-TR"/>
        </w:rPr>
        <w:t xml:space="preserve">ge </w:t>
      </w:r>
      <w:r>
        <w:rPr>
          <w:lang w:val="tr-TR"/>
        </w:rPr>
        <w:t>mo</w:t>
      </w:r>
      <w:r w:rsidRPr="000D32AD">
        <w:rPr>
          <w:lang w:val="tr-TR"/>
        </w:rPr>
        <w:t>del</w:t>
      </w:r>
      <w:r>
        <w:rPr>
          <w:lang w:val="tr-TR"/>
        </w:rPr>
        <w:t xml:space="preserve"> should be developed and further corals will be analysed for larger scale comprehensive analysis.</w:t>
      </w:r>
    </w:p>
    <w:p w14:paraId="1CA4006B" w14:textId="2F163484" w:rsidR="00E26CAF" w:rsidRDefault="00E26CAF" w:rsidP="009C1B29"/>
    <w:p w14:paraId="2A0ED329" w14:textId="15C78A9D" w:rsidR="001108ED" w:rsidRDefault="001108ED">
      <w:r>
        <w:br w:type="page"/>
      </w:r>
    </w:p>
    <w:p w14:paraId="438D937F" w14:textId="7BD744E1" w:rsidR="001108ED" w:rsidRPr="00D5516C" w:rsidRDefault="00D5516C" w:rsidP="009C1B29">
      <w:r>
        <w:lastRenderedPageBreak/>
        <w:t xml:space="preserve"> </w:t>
      </w:r>
    </w:p>
    <w:sectPr w:rsidR="001108ED" w:rsidRPr="00D55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A23"/>
    <w:multiLevelType w:val="hybridMultilevel"/>
    <w:tmpl w:val="A2A2A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05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8C"/>
    <w:rsid w:val="000D32AD"/>
    <w:rsid w:val="001108ED"/>
    <w:rsid w:val="00210827"/>
    <w:rsid w:val="00413724"/>
    <w:rsid w:val="004F2755"/>
    <w:rsid w:val="005F18CC"/>
    <w:rsid w:val="0067682B"/>
    <w:rsid w:val="007E0756"/>
    <w:rsid w:val="008824D8"/>
    <w:rsid w:val="008C23FC"/>
    <w:rsid w:val="008E1E23"/>
    <w:rsid w:val="009A54A0"/>
    <w:rsid w:val="009C1B29"/>
    <w:rsid w:val="009F03D9"/>
    <w:rsid w:val="00BA3531"/>
    <w:rsid w:val="00C6788C"/>
    <w:rsid w:val="00D5516C"/>
    <w:rsid w:val="00E26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D776"/>
  <w15:chartTrackingRefBased/>
  <w15:docId w15:val="{CE8358A8-8160-420B-97DE-F73B7254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8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8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8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8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8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8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8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8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8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8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88C"/>
    <w:rPr>
      <w:rFonts w:eastAsiaTheme="majorEastAsia" w:cstheme="majorBidi"/>
      <w:color w:val="272727" w:themeColor="text1" w:themeTint="D8"/>
    </w:rPr>
  </w:style>
  <w:style w:type="paragraph" w:styleId="Title">
    <w:name w:val="Title"/>
    <w:basedOn w:val="Normal"/>
    <w:next w:val="Normal"/>
    <w:link w:val="TitleChar"/>
    <w:uiPriority w:val="10"/>
    <w:qFormat/>
    <w:rsid w:val="00C67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88C"/>
    <w:pPr>
      <w:spacing w:before="160"/>
      <w:jc w:val="center"/>
    </w:pPr>
    <w:rPr>
      <w:i/>
      <w:iCs/>
      <w:color w:val="404040" w:themeColor="text1" w:themeTint="BF"/>
    </w:rPr>
  </w:style>
  <w:style w:type="character" w:customStyle="1" w:styleId="QuoteChar">
    <w:name w:val="Quote Char"/>
    <w:basedOn w:val="DefaultParagraphFont"/>
    <w:link w:val="Quote"/>
    <w:uiPriority w:val="29"/>
    <w:rsid w:val="00C6788C"/>
    <w:rPr>
      <w:i/>
      <w:iCs/>
      <w:color w:val="404040" w:themeColor="text1" w:themeTint="BF"/>
    </w:rPr>
  </w:style>
  <w:style w:type="paragraph" w:styleId="ListParagraph">
    <w:name w:val="List Paragraph"/>
    <w:basedOn w:val="Normal"/>
    <w:uiPriority w:val="34"/>
    <w:qFormat/>
    <w:rsid w:val="00C6788C"/>
    <w:pPr>
      <w:ind w:left="720"/>
      <w:contextualSpacing/>
    </w:pPr>
  </w:style>
  <w:style w:type="character" w:styleId="IntenseEmphasis">
    <w:name w:val="Intense Emphasis"/>
    <w:basedOn w:val="DefaultParagraphFont"/>
    <w:uiPriority w:val="21"/>
    <w:qFormat/>
    <w:rsid w:val="00C6788C"/>
    <w:rPr>
      <w:i/>
      <w:iCs/>
      <w:color w:val="2F5496" w:themeColor="accent1" w:themeShade="BF"/>
    </w:rPr>
  </w:style>
  <w:style w:type="paragraph" w:styleId="IntenseQuote">
    <w:name w:val="Intense Quote"/>
    <w:basedOn w:val="Normal"/>
    <w:next w:val="Normal"/>
    <w:link w:val="IntenseQuoteChar"/>
    <w:uiPriority w:val="30"/>
    <w:qFormat/>
    <w:rsid w:val="00C67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88C"/>
    <w:rPr>
      <w:i/>
      <w:iCs/>
      <w:color w:val="2F5496" w:themeColor="accent1" w:themeShade="BF"/>
    </w:rPr>
  </w:style>
  <w:style w:type="character" w:styleId="IntenseReference">
    <w:name w:val="Intense Reference"/>
    <w:basedOn w:val="DefaultParagraphFont"/>
    <w:uiPriority w:val="32"/>
    <w:qFormat/>
    <w:rsid w:val="00C678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3</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Ege Karaesmen</dc:creator>
  <cp:keywords/>
  <dc:description/>
  <cp:lastModifiedBy>Karaesmen, Mehmet E</cp:lastModifiedBy>
  <cp:revision>1</cp:revision>
  <dcterms:created xsi:type="dcterms:W3CDTF">2026-02-05T16:39:00Z</dcterms:created>
  <dcterms:modified xsi:type="dcterms:W3CDTF">2026-02-06T06:13:00Z</dcterms:modified>
</cp:coreProperties>
</file>