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37373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МИНИСТЕРСТВО НАУКИ И ВЫСШЕГО ОБРАЗОВАНИЯ РОССИЙСКОЙ ФЕДЕРАЦИИ</w:t>
      </w:r>
    </w:p>
    <w:p w14:paraId="5E90A744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Федеральное государственное бюджетное учреждение высшего образования</w:t>
      </w:r>
    </w:p>
    <w:p w14:paraId="6E6DC726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«Магнитогорский государственный технический университет им. Г. И. Носова»</w:t>
      </w:r>
    </w:p>
    <w:p w14:paraId="047DE8C8" w14:textId="77777777" w:rsidR="0047166B" w:rsidRPr="0047166B" w:rsidRDefault="0047166B" w:rsidP="0047166B">
      <w:pPr>
        <w:spacing w:after="0" w:line="240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6D57EA64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</w:p>
    <w:p w14:paraId="60C7DED6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Институт энергетики и автоматизированных систем</w:t>
      </w:r>
    </w:p>
    <w:p w14:paraId="6EBC8FC8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Кафедра бизнес-информатики и информационных технологий</w:t>
      </w:r>
    </w:p>
    <w:p w14:paraId="52E4D5E7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2FEEEEA3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7C45B662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1972BF45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622082AC" w14:textId="77777777" w:rsidR="0047166B" w:rsidRPr="0047166B" w:rsidRDefault="0047166B" w:rsidP="0047166B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b/>
          <w:kern w:val="0"/>
          <w14:ligatures w14:val="none"/>
        </w:rPr>
        <w:t xml:space="preserve">Расчёт затрат на разработку </w:t>
      </w:r>
      <w:r w:rsidRPr="0047166B">
        <w:rPr>
          <w:rFonts w:ascii="Times New Roman" w:eastAsia="Calibri" w:hAnsi="Times New Roman" w:cs="Times New Roman"/>
          <w:b/>
          <w:kern w:val="0"/>
          <w:sz w:val="22"/>
          <w:szCs w:val="22"/>
          <w14:ligatures w14:val="none"/>
        </w:rPr>
        <w:t>приложения «Кампусовская метавселенная» для Проектной школы МГТУ им. Г. И. Носова</w:t>
      </w:r>
    </w:p>
    <w:p w14:paraId="1441DAB3" w14:textId="77777777" w:rsidR="0047166B" w:rsidRPr="0047166B" w:rsidRDefault="0047166B" w:rsidP="0047166B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3D6FD32E" w14:textId="77777777" w:rsidR="0047166B" w:rsidRPr="0047166B" w:rsidRDefault="0047166B" w:rsidP="0047166B">
      <w:pPr>
        <w:spacing w:after="200" w:line="276" w:lineRule="auto"/>
        <w:jc w:val="center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06055080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14EDE83D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b/>
          <w:kern w:val="0"/>
          <w14:ligatures w14:val="none"/>
        </w:rPr>
      </w:pPr>
    </w:p>
    <w:p w14:paraId="05F3264F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Выполнил: студент группы АПИб-21-21</w:t>
      </w:r>
    </w:p>
    <w:p w14:paraId="5C115660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 xml:space="preserve"> Денисов А. А.   </w:t>
      </w:r>
    </w:p>
    <w:p w14:paraId="202B8B20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студент группы АПИб-21-22</w:t>
      </w:r>
    </w:p>
    <w:p w14:paraId="418513D5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Сластников Н. А.</w:t>
      </w:r>
    </w:p>
    <w:p w14:paraId="2956979D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</w:p>
    <w:p w14:paraId="7A033594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</w:p>
    <w:p w14:paraId="682B5CE8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</w:p>
    <w:p w14:paraId="62983115" w14:textId="77777777" w:rsidR="0047166B" w:rsidRPr="0047166B" w:rsidRDefault="0047166B" w:rsidP="0047166B">
      <w:pPr>
        <w:spacing w:after="200" w:line="276" w:lineRule="auto"/>
        <w:jc w:val="right"/>
        <w:rPr>
          <w:rFonts w:ascii="Times New Roman" w:eastAsia="Calibri" w:hAnsi="Times New Roman" w:cs="Times New Roman"/>
          <w:kern w:val="0"/>
          <w14:ligatures w14:val="none"/>
        </w:rPr>
      </w:pPr>
    </w:p>
    <w:p w14:paraId="039FD5B0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25D5795C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099D8FA6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7C9C82E1" w14:textId="77777777" w:rsidR="0047166B" w:rsidRPr="0047166B" w:rsidRDefault="0047166B" w:rsidP="0047166B">
      <w:pPr>
        <w:spacing w:after="200" w:line="276" w:lineRule="auto"/>
        <w:rPr>
          <w:rFonts w:ascii="Times New Roman" w:eastAsia="Calibri" w:hAnsi="Times New Roman" w:cs="Times New Roman"/>
          <w:kern w:val="0"/>
          <w14:ligatures w14:val="none"/>
        </w:rPr>
      </w:pPr>
    </w:p>
    <w:p w14:paraId="4D2685BD" w14:textId="2230A52C" w:rsidR="0047166B" w:rsidRPr="0047166B" w:rsidRDefault="0047166B" w:rsidP="001B76D0">
      <w:pPr>
        <w:spacing w:after="200" w:line="276" w:lineRule="auto"/>
        <w:jc w:val="center"/>
        <w:rPr>
          <w:rFonts w:ascii="Times New Roman" w:eastAsia="Calibri" w:hAnsi="Times New Roman" w:cs="Times New Roman"/>
          <w:kern w:val="0"/>
          <w14:ligatures w14:val="none"/>
        </w:rPr>
      </w:pPr>
      <w:r w:rsidRPr="0047166B">
        <w:rPr>
          <w:rFonts w:ascii="Times New Roman" w:eastAsia="Calibri" w:hAnsi="Times New Roman" w:cs="Times New Roman"/>
          <w:kern w:val="0"/>
          <w14:ligatures w14:val="none"/>
        </w:rPr>
        <w:t>Магнитогорск, 2025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231344470"/>
        <w:docPartObj>
          <w:docPartGallery w:val="Table of Contents"/>
          <w:docPartUnique/>
        </w:docPartObj>
      </w:sdtPr>
      <w:sdtEndPr>
        <w:rPr>
          <w:kern w:val="2"/>
          <w14:ligatures w14:val="standardContextual"/>
        </w:rPr>
      </w:sdtEndPr>
      <w:sdtContent>
        <w:p w14:paraId="6AC721A9" w14:textId="77777777" w:rsidR="0047166B" w:rsidRDefault="0047166B" w:rsidP="0047166B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СОДЕРЖАНИЕ</w:t>
          </w:r>
        </w:p>
        <w:p w14:paraId="746339E4" w14:textId="77777777" w:rsidR="0047166B" w:rsidRDefault="0047166B" w:rsidP="0047166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r:id="rId6" w:anchor="_Toc188306012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 ОПИСАНИЕ ПРОЕКТА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_Toc188306012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3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1DB0E1FB" w14:textId="77777777" w:rsidR="0047166B" w:rsidRDefault="0047166B" w:rsidP="0047166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7" w:anchor="_Toc188306013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2 РАСЧЕТ ЗАТРАТ НА РАЗРАБОТКУ ПРИЛОЖЕНИЯ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_Toc188306013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5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25DA214B" w14:textId="77777777" w:rsidR="0047166B" w:rsidRDefault="0047166B" w:rsidP="0047166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8" w:anchor="_Toc188306014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3 РАСЧЕТ ГОДОВОЙ ЭКОНОМИИ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_Toc188306014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19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3C3BFC2F" w14:textId="77777777" w:rsidR="0047166B" w:rsidRDefault="0047166B" w:rsidP="0047166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9" w:anchor="_Toc188306015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4 БЮДЖЕТ ПРОЕКТА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_Toc188306015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20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4466AEB" w14:textId="77777777" w:rsidR="0047166B" w:rsidRDefault="0047166B" w:rsidP="0047166B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r:id="rId10" w:anchor="_Toc188306016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5 РАСЧЕТ ДЕНЕЖНЫХ ПОТОКОВ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_Toc188306016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21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7C809D06" w14:textId="77777777" w:rsidR="0047166B" w:rsidRDefault="0047166B" w:rsidP="0047166B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r:id="rId11" w:anchor="_Toc188306017" w:history="1">
            <w:r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6 РАСЧЕТ ПОКАЗАТЕЛЕЙ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ab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begin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instrText xml:space="preserve"> PAGEREF _Toc188306017 \h </w:instrTex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separate"/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t>23</w:t>
            </w:r>
            <w:r>
              <w:rPr>
                <w:rStyle w:val="ac"/>
                <w:rFonts w:ascii="Times New Roman" w:hAnsi="Times New Roman" w:cs="Times New Roman"/>
                <w:noProof/>
                <w:webHidden/>
                <w:color w:val="auto"/>
                <w:sz w:val="24"/>
                <w:szCs w:val="24"/>
              </w:rPr>
              <w:fldChar w:fldCharType="end"/>
            </w:r>
          </w:hyperlink>
        </w:p>
        <w:p w14:paraId="6D14DF58" w14:textId="77777777" w:rsidR="0047166B" w:rsidRDefault="0047166B" w:rsidP="0047166B">
          <w:pPr>
            <w:rPr>
              <w:rFonts w:ascii="Times New Roman" w:hAnsi="Times New Roman" w:cs="Times New Roman"/>
              <w:b/>
              <w:bCs/>
              <w:kern w:val="0"/>
              <w14:ligatures w14:val="none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60D9D11" w14:textId="00F24ED6" w:rsidR="0047166B" w:rsidRDefault="0047166B" w:rsidP="0047166B">
      <w:pPr>
        <w:spacing w:after="0" w:line="360" w:lineRule="auto"/>
        <w:jc w:val="center"/>
      </w:pPr>
    </w:p>
    <w:p w14:paraId="5529EEC0" w14:textId="29E783F7" w:rsidR="0047166B" w:rsidRDefault="0047166B">
      <w:r>
        <w:br w:type="page"/>
      </w:r>
    </w:p>
    <w:p w14:paraId="31BE5567" w14:textId="2D60D4FA" w:rsidR="0047166B" w:rsidRDefault="0047166B" w:rsidP="0047166B">
      <w:pPr>
        <w:spacing w:before="240" w:after="240" w:line="240" w:lineRule="auto"/>
        <w:ind w:firstLine="709"/>
        <w:outlineLvl w:val="0"/>
        <w:rPr>
          <w:rFonts w:ascii="Times New Roman" w:eastAsia="Calibri" w:hAnsi="Times New Roman" w:cs="Times New Roman"/>
          <w:b/>
          <w:kern w:val="0"/>
          <w14:ligatures w14:val="none"/>
        </w:rPr>
      </w:pPr>
      <w:bookmarkStart w:id="0" w:name="_Toc188306012"/>
      <w:r w:rsidRPr="0047166B">
        <w:rPr>
          <w:rFonts w:ascii="Times New Roman" w:eastAsia="Calibri" w:hAnsi="Times New Roman" w:cs="Times New Roman"/>
          <w:b/>
          <w:kern w:val="0"/>
          <w14:ligatures w14:val="none"/>
        </w:rPr>
        <w:lastRenderedPageBreak/>
        <w:t>1 ОПИСАНИЕ ПРОЕКТА</w:t>
      </w:r>
      <w:bookmarkEnd w:id="0"/>
    </w:p>
    <w:p w14:paraId="3672ADE3" w14:textId="6A126E3B" w:rsidR="0047166B" w:rsidRP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Игровые движки представляют собой программные платформы, предназначенные для создания и запуска интерактивных мультимедийных приложений, в первую очередь — видеоигр. Современные движки стремятся обеспечить разработчиков универсальными средствами для визуализации 2D и 3D-графики, обработки физики, аудио, анимации, взаимодействия с пользователем и многого другого. Они служат связующим звеном между низкоуровневыми технологиями, такими как графические API (например, OpenGL и Vulkan), и высокоуровневыми игровыми логиками, позволяя ускорить и упростить процесс разработки.</w:t>
      </w:r>
    </w:p>
    <w:p w14:paraId="6CC1DDE9" w14:textId="701B8035" w:rsidR="0047166B" w:rsidRP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Ключевая особенность современных игровых движков — модульность и расширяемость. Это позволяет разработчикам адаптировать движок под конкретные задачи, интегрировать сторонние библиотеки, оптимизировать под целевую платформу и создавать уникальные механики. Использование языков скриптов (например, Lua), а также архитектур на базе ECS (Entity-Component-System) обеспечивает гибкость и масштабируемость, необходимые как для инди-проектов, так и для крупных студий.</w:t>
      </w:r>
    </w:p>
    <w:p w14:paraId="7E328EDA" w14:textId="6CFC3E71" w:rsidR="0047166B" w:rsidRP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Проект “LampyEngine” представляет собой разработку кроссплатформенного игрового движка с поддержкой современных графических API Vulkan и OpenGL. В рамках реализации проекта решаются следующие ключевые задачи:</w:t>
      </w:r>
    </w:p>
    <w:p w14:paraId="1A88EFCE" w14:textId="635C74DD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Создание удобной, модульной архитектуры, включающей редактор сцен, систему скриптов и физическую симуляцию;</w:t>
      </w:r>
    </w:p>
    <w:p w14:paraId="31DCF0BC" w14:textId="012E2C0C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Интеграция поддержки языка Lua для реализации логики на уровне игры без необходимости перекомпиляции;</w:t>
      </w:r>
    </w:p>
    <w:p w14:paraId="60CE0DAF" w14:textId="502D9EB3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Построение прослойки рендеринга с возможностью подключения различных API;</w:t>
      </w:r>
    </w:p>
    <w:p w14:paraId="196AD138" w14:textId="23F45988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Обеспечение кроссплатформенности (Windows и Linux);</w:t>
      </w:r>
    </w:p>
    <w:p w14:paraId="528A880C" w14:textId="2C70301F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Разработка системы ресурсов, логирования, ввода/вывода и редакторского интерфейса;</w:t>
      </w:r>
    </w:p>
    <w:p w14:paraId="2B53F3E3" w14:textId="66F2CE6E" w:rsidR="0047166B" w:rsidRPr="0047166B" w:rsidRDefault="0047166B" w:rsidP="0047166B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Повышение производительности за счёт использования ECS и низкоуровневого контроля над рендерингом через Vulkan.</w:t>
      </w:r>
    </w:p>
    <w:p w14:paraId="3B3340B8" w14:textId="0BE64282" w:rsidR="0047166B" w:rsidRP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Важной частью реализации является создание качественной объектной модели и логичной архитектуры движка, включая интерфейсы рендеринга, системы обновления сцены, подписки на события и управления ресурсами. Уделяется внимание удобству как для конечного пользователя (разработчика игры), так и для разработчика самого движка.</w:t>
      </w:r>
    </w:p>
    <w:p w14:paraId="06C3B0A2" w14:textId="1B9221F6" w:rsidR="0047166B" w:rsidRP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lastRenderedPageBreak/>
        <w:t>Таким образом, LampyEngine — это не просто инструмент для визуализации, а фундамент для создания современных, производительных и масштабируемых интерактивных проектов.</w:t>
      </w:r>
    </w:p>
    <w:p w14:paraId="3A739020" w14:textId="1C5BF844" w:rsidR="0047166B" w:rsidRDefault="0047166B" w:rsidP="0047166B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47166B">
        <w:rPr>
          <w:rFonts w:ascii="Times New Roman" w:hAnsi="Times New Roman" w:cs="Times New Roman"/>
        </w:rPr>
        <w:t>На рисунке 1 представлена диаграмма Ганта, отражающая этапы реализации проекта.</w:t>
      </w:r>
    </w:p>
    <w:p w14:paraId="325E181A" w14:textId="5ECF7B7B" w:rsidR="0047166B" w:rsidRDefault="004716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EBC141" w14:textId="77777777" w:rsidR="0047166B" w:rsidRPr="001B76D0" w:rsidRDefault="0047166B" w:rsidP="001B76D0">
      <w:pPr>
        <w:spacing w:after="0" w:line="360" w:lineRule="auto"/>
        <w:sectPr w:rsidR="0047166B" w:rsidRPr="001B76D0" w:rsidSect="0047166B"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14:paraId="5A7C10FB" w14:textId="61644B77" w:rsidR="0047166B" w:rsidRDefault="007F772F" w:rsidP="0047166B">
      <w:pPr>
        <w:keepNext/>
        <w:spacing w:after="0" w:line="360" w:lineRule="auto"/>
        <w:jc w:val="center"/>
      </w:pPr>
      <w:r w:rsidRPr="007F772F">
        <w:lastRenderedPageBreak/>
        <w:drawing>
          <wp:inline distT="0" distB="0" distL="0" distR="0" wp14:anchorId="5FB011F5" wp14:editId="015CFFF8">
            <wp:extent cx="9251950" cy="2473960"/>
            <wp:effectExtent l="0" t="0" r="6350" b="2540"/>
            <wp:docPr id="780480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80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A82A" w14:textId="77777777" w:rsidR="0047166B" w:rsidRPr="0047166B" w:rsidRDefault="0047166B" w:rsidP="0047166B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  <w:sectPr w:rsidR="0047166B" w:rsidRPr="0047166B" w:rsidSect="0047166B">
          <w:pgSz w:w="16838" w:h="11906" w:orient="landscape"/>
          <w:pgMar w:top="1134" w:right="1134" w:bottom="567" w:left="1134" w:header="709" w:footer="709" w:gutter="0"/>
          <w:cols w:space="708"/>
          <w:titlePg/>
          <w:docGrid w:linePitch="360"/>
        </w:sectPr>
      </w:pPr>
      <w:r w:rsidRPr="0047166B">
        <w:rPr>
          <w:rFonts w:ascii="Times New Roman" w:hAnsi="Times New Roman" w:cs="Times New Roman"/>
          <w:i/>
          <w:iCs/>
        </w:rPr>
        <w:t>Рисунок 1 – Диаграмма Ганта</w:t>
      </w:r>
    </w:p>
    <w:p w14:paraId="537AC3C8" w14:textId="434F52D8" w:rsidR="00584C1C" w:rsidRPr="00703532" w:rsidRDefault="00584C1C" w:rsidP="00703532">
      <w:pPr>
        <w:spacing w:after="0" w:line="360" w:lineRule="auto"/>
        <w:jc w:val="center"/>
        <w:rPr>
          <w:lang w:val="en-US"/>
        </w:rPr>
      </w:pPr>
    </w:p>
    <w:sectPr w:rsidR="00584C1C" w:rsidRPr="00703532" w:rsidSect="0047166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00D32"/>
    <w:multiLevelType w:val="multilevel"/>
    <w:tmpl w:val="C94E3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BA6AF3"/>
    <w:multiLevelType w:val="hybridMultilevel"/>
    <w:tmpl w:val="77A0AF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35215091">
    <w:abstractNumId w:val="0"/>
  </w:num>
  <w:num w:numId="2" w16cid:durableId="4742999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1C"/>
    <w:rsid w:val="001B76D0"/>
    <w:rsid w:val="0047166B"/>
    <w:rsid w:val="00584C1C"/>
    <w:rsid w:val="00703532"/>
    <w:rsid w:val="007F772F"/>
    <w:rsid w:val="00C3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992B"/>
  <w15:chartTrackingRefBased/>
  <w15:docId w15:val="{24447241-219F-4E8D-BC8F-7CFFE2AD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4C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C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C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C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C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C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C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C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C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84C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84C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84C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84C1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84C1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84C1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84C1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84C1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84C1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C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84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C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84C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84C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84C1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84C1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84C1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84C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84C1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84C1C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7166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7166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semiHidden/>
    <w:unhideWhenUsed/>
    <w:rsid w:val="0047166B"/>
    <w:pPr>
      <w:spacing w:after="100" w:line="276" w:lineRule="auto"/>
    </w:pPr>
    <w:rPr>
      <w:kern w:val="0"/>
      <w:sz w:val="22"/>
      <w:szCs w:val="22"/>
      <w14:ligatures w14:val="none"/>
    </w:rPr>
  </w:style>
  <w:style w:type="paragraph" w:styleId="ae">
    <w:name w:val="TOC Heading"/>
    <w:basedOn w:val="1"/>
    <w:next w:val="a"/>
    <w:uiPriority w:val="39"/>
    <w:semiHidden/>
    <w:unhideWhenUsed/>
    <w:qFormat/>
    <w:rsid w:val="0047166B"/>
    <w:pPr>
      <w:spacing w:before="240" w:after="0" w:line="256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af">
    <w:name w:val="caption"/>
    <w:basedOn w:val="a"/>
    <w:next w:val="a"/>
    <w:uiPriority w:val="35"/>
    <w:unhideWhenUsed/>
    <w:qFormat/>
    <w:rsid w:val="0047166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11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mikhail\Downloads\Telegram%20Desktop\CC&#1042;_&#1057;&#1083;&#1072;&#1089;&#1090;&#1085;&#1080;&#1082;&#1086;&#1074;_&#1044;&#1077;&#1085;&#1080;&#1089;&#1086;&#1074;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4FB5B-24A8-4748-8315-D5A528058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Егоров</dc:creator>
  <cp:keywords/>
  <dc:description/>
  <cp:lastModifiedBy>Михаил Егоров</cp:lastModifiedBy>
  <cp:revision>4</cp:revision>
  <dcterms:created xsi:type="dcterms:W3CDTF">2025-04-03T13:56:00Z</dcterms:created>
  <dcterms:modified xsi:type="dcterms:W3CDTF">2025-04-03T15:01:00Z</dcterms:modified>
</cp:coreProperties>
</file>