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2EA2" w14:textId="77777777" w:rsidR="00F86B63" w:rsidRPr="006512B6" w:rsidRDefault="00F86B63" w:rsidP="00B44B97">
      <w:pPr>
        <w:pStyle w:val="Heading1"/>
        <w:bidi w:val="0"/>
        <w:jc w:val="center"/>
        <w:rPr>
          <w:rFonts w:asciiTheme="minorBidi" w:eastAsia="Times New Roman" w:hAnsiTheme="minorBidi" w:cstheme="minorBidi"/>
        </w:rPr>
      </w:pPr>
      <w:r w:rsidRPr="006512B6">
        <w:rPr>
          <w:rFonts w:asciiTheme="minorBidi" w:eastAsia="Times New Roman" w:hAnsiTheme="minorBidi" w:cstheme="minorBidi"/>
        </w:rPr>
        <w:t>Data Analysis Report for the Year 2017</w:t>
      </w:r>
    </w:p>
    <w:p w14:paraId="1B2AFBC8" w14:textId="321D4BD3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Executive Summary: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This report provides a detailed analysis of key business performance indicators for the year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2017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, based on the provided dashboard. The data, sourced from the </w:t>
      </w:r>
      <w:r w:rsidRPr="006512B6">
        <w:rPr>
          <w:rFonts w:asciiTheme="minorBidi" w:eastAsia="Times New Roman" w:hAnsiTheme="minorBidi"/>
          <w:sz w:val="20"/>
          <w:szCs w:val="20"/>
        </w:rPr>
        <w:t>Orders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, </w:t>
      </w:r>
      <w:r w:rsidRPr="006512B6">
        <w:rPr>
          <w:rFonts w:asciiTheme="minorBidi" w:eastAsia="Times New Roman" w:hAnsiTheme="minorBidi"/>
          <w:sz w:val="20"/>
          <w:szCs w:val="20"/>
        </w:rPr>
        <w:t>Managers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, and </w:t>
      </w:r>
      <w:r w:rsidRPr="006512B6">
        <w:rPr>
          <w:rFonts w:asciiTheme="minorBidi" w:eastAsia="Times New Roman" w:hAnsiTheme="minorBidi"/>
          <w:sz w:val="20"/>
          <w:szCs w:val="20"/>
        </w:rPr>
        <w:t>Returns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tables, highlights the company's performance in sales, customer growth, and operational efficiency. In 2017, the company achieved strong overall sales and a growing customer base. The analysis identifies key products driving revenue, significant regional disparities in performance, and an overall return rate of 8.73%. The findings provide a clear snapshot of the company's performance and suggest actionable insights for strategic planning.</w:t>
      </w:r>
    </w:p>
    <w:p w14:paraId="594FC7E9" w14:textId="2D690CD0" w:rsidR="00356924" w:rsidRPr="006512B6" w:rsidRDefault="00356924" w:rsidP="00356924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hAnsiTheme="minorBidi"/>
          <w:noProof/>
        </w:rPr>
        <w:drawing>
          <wp:inline distT="0" distB="0" distL="0" distR="0" wp14:anchorId="4328279F" wp14:editId="484B29BE">
            <wp:extent cx="5731510" cy="2501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F5F4" w14:textId="77777777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Key Performance Indicators (KPIs) for 2017: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The dashboard for the year 2017 shows the following key metrics:</w:t>
      </w:r>
    </w:p>
    <w:p w14:paraId="282D8ABA" w14:textId="4A8C1111" w:rsidR="00F86B63" w:rsidRPr="006512B6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Total Sales: 733,215.26</w:t>
      </w:r>
    </w:p>
    <w:p w14:paraId="762FC96C" w14:textId="7A7791AA" w:rsidR="00F86B63" w:rsidRPr="006512B6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Total Profit: 93,439.27</w:t>
      </w:r>
    </w:p>
    <w:p w14:paraId="224F3BDB" w14:textId="44A3B533" w:rsidR="00F86B63" w:rsidRPr="006512B6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Total Orders: 3,312</w:t>
      </w:r>
    </w:p>
    <w:p w14:paraId="54B811B4" w14:textId="1CC9B0BB" w:rsidR="00F86B63" w:rsidRPr="006512B6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Return Rate: 8.73%</w:t>
      </w:r>
    </w:p>
    <w:p w14:paraId="348C1BBB" w14:textId="77777777" w:rsidR="00F86B63" w:rsidRPr="006512B6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Total Units Sold: 12,476</w:t>
      </w:r>
    </w:p>
    <w:p w14:paraId="7E1099A4" w14:textId="69821364" w:rsidR="00F86B63" w:rsidRPr="006512B6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Average Sales Per Order: 221.38</w:t>
      </w:r>
    </w:p>
    <w:p w14:paraId="5DE31812" w14:textId="2BD7CC28" w:rsidR="00F86B63" w:rsidRPr="006512B6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Returned Orders Count: 289</w:t>
      </w:r>
    </w:p>
    <w:p w14:paraId="6C1F4F2A" w14:textId="11EE672D" w:rsidR="00F86B63" w:rsidRDefault="00F86B63" w:rsidP="00F86B6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Total Discount Amount: 518.22</w:t>
      </w:r>
    </w:p>
    <w:p w14:paraId="7415C9DA" w14:textId="5CDF8813" w:rsidR="00E77575" w:rsidRPr="00E77575" w:rsidRDefault="00E77575" w:rsidP="00E77575">
      <w:pPr>
        <w:bidi w:val="0"/>
      </w:pPr>
      <w:r w:rsidRPr="006512B6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344F75E9" wp14:editId="193B3407">
            <wp:simplePos x="0" y="0"/>
            <wp:positionH relativeFrom="column">
              <wp:posOffset>0</wp:posOffset>
            </wp:positionH>
            <wp:positionV relativeFrom="paragraph">
              <wp:posOffset>-666750</wp:posOffset>
            </wp:positionV>
            <wp:extent cx="4152901" cy="24765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53CF54-49DE-488D-AEB1-8256C7B120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082CFC4A" w14:textId="1253F1FC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Regional Performance: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In 2017, the sales and quantity data showed significant differences across regions. The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West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region was the top performer by a substantial margin, while the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South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region lagged significantly behind.</w:t>
      </w:r>
    </w:p>
    <w:p w14:paraId="40D76A71" w14:textId="70692C5D" w:rsidR="00F86B63" w:rsidRPr="006512B6" w:rsidRDefault="00F86B63" w:rsidP="00F86B6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West: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Achieved total sales of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250,128.37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and sold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4,270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units.</w:t>
      </w:r>
    </w:p>
    <w:p w14:paraId="231B3670" w14:textId="4E326454" w:rsidR="00F86B63" w:rsidRPr="006512B6" w:rsidRDefault="00F86B63" w:rsidP="00F86B6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East: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Recorded sales of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213,082.90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and sold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3,411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units.</w:t>
      </w:r>
    </w:p>
    <w:p w14:paraId="660421CE" w14:textId="431CDD5E" w:rsidR="00F86B63" w:rsidRPr="006512B6" w:rsidRDefault="00F86B63" w:rsidP="00F86B63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Central: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Totaled sales of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147,098.13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and sold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2,880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units.</w:t>
      </w:r>
    </w:p>
    <w:p w14:paraId="60B7044C" w14:textId="495B6A3A" w:rsidR="00B44B97" w:rsidRPr="006512B6" w:rsidRDefault="00F86B63" w:rsidP="004B36B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E77575">
        <w:rPr>
          <w:rFonts w:asciiTheme="minorBidi" w:eastAsia="Times New Roman" w:hAnsiTheme="minorBidi"/>
          <w:b/>
          <w:bCs/>
          <w:sz w:val="24"/>
          <w:szCs w:val="24"/>
        </w:rPr>
        <w:t>South:</w:t>
      </w:r>
      <w:r w:rsidRPr="00E77575">
        <w:rPr>
          <w:rFonts w:asciiTheme="minorBidi" w:eastAsia="Times New Roman" w:hAnsiTheme="minorBidi"/>
          <w:sz w:val="24"/>
          <w:szCs w:val="24"/>
        </w:rPr>
        <w:t xml:space="preserve"> The lowest-performing region, with </w:t>
      </w:r>
      <w:r w:rsidRPr="00E77575">
        <w:rPr>
          <w:rFonts w:asciiTheme="minorBidi" w:eastAsia="Times New Roman" w:hAnsiTheme="minorBidi"/>
          <w:b/>
          <w:bCs/>
          <w:sz w:val="24"/>
          <w:szCs w:val="24"/>
        </w:rPr>
        <w:t>122,905.86</w:t>
      </w:r>
      <w:r w:rsidRPr="00E77575">
        <w:rPr>
          <w:rFonts w:asciiTheme="minorBidi" w:eastAsia="Times New Roman" w:hAnsiTheme="minorBidi"/>
          <w:sz w:val="24"/>
          <w:szCs w:val="24"/>
        </w:rPr>
        <w:t xml:space="preserve"> in sales and </w:t>
      </w:r>
      <w:r w:rsidRPr="00E77575">
        <w:rPr>
          <w:rFonts w:asciiTheme="minorBidi" w:eastAsia="Times New Roman" w:hAnsiTheme="minorBidi"/>
          <w:b/>
          <w:bCs/>
          <w:sz w:val="24"/>
          <w:szCs w:val="24"/>
        </w:rPr>
        <w:t>1,915</w:t>
      </w:r>
      <w:r w:rsidRPr="00E77575">
        <w:rPr>
          <w:rFonts w:asciiTheme="minorBidi" w:eastAsia="Times New Roman" w:hAnsiTheme="minorBidi"/>
          <w:sz w:val="24"/>
          <w:szCs w:val="24"/>
        </w:rPr>
        <w:t xml:space="preserve"> units sold.</w:t>
      </w:r>
    </w:p>
    <w:p w14:paraId="3DC24AB3" w14:textId="6447FF0F" w:rsidR="00F86B63" w:rsidRPr="006512B6" w:rsidRDefault="00F86B63" w:rsidP="00B44B97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sz w:val="24"/>
          <w:szCs w:val="24"/>
        </w:rPr>
        <w:t>The clear correlation between sales and quantity in each region indicates that the same factors are driving both revenue and volume.</w:t>
      </w:r>
    </w:p>
    <w:p w14:paraId="61B8831A" w14:textId="09CE796E" w:rsidR="00F86B63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Product Analysis: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The analysis of product performance in 2017 reveals a distinction between high-value and high-quantity products. The top-selling products by sales value are primarily large, expensive items, whereas the top-selling products by quantity are smaller, more affordable goods.</w:t>
      </w:r>
    </w:p>
    <w:p w14:paraId="511521D0" w14:textId="06606190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3A8B896F" w14:textId="1624430A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082C96B3" w14:textId="319E101E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17DD267E" w14:textId="1A1A7037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034FA98D" w14:textId="22284936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7E8D5EED" w14:textId="107FB7CA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0EBA8672" w14:textId="24C47086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1F1D857F" w14:textId="4A97112F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207B0CD2" w14:textId="2BA7987A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57913F09" w14:textId="7A2C1761" w:rsidR="00E77575" w:rsidRDefault="00E77575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0889DFA6" w14:textId="38478A1B" w:rsidR="00E77575" w:rsidRPr="006512B6" w:rsidRDefault="000B75BD" w:rsidP="00E7757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89F2D2" wp14:editId="18F119E2">
            <wp:extent cx="5731510" cy="2197735"/>
            <wp:effectExtent l="0" t="0" r="2540" b="1206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11D2378-B0C5-4BDE-8764-E0FE037D12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8A609F" w14:textId="77777777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Top 5 Products by Sales in 2017:</w:t>
      </w:r>
    </w:p>
    <w:p w14:paraId="1DA9AE59" w14:textId="6A993F66" w:rsidR="00F86B63" w:rsidRPr="00BB1F83" w:rsidRDefault="00F86B63" w:rsidP="00F86B6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B1F83">
        <w:rPr>
          <w:rFonts w:asciiTheme="minorBidi" w:eastAsia="Times New Roman" w:hAnsiTheme="minorBidi"/>
          <w:b/>
          <w:bCs/>
          <w:sz w:val="24"/>
          <w:szCs w:val="24"/>
        </w:rPr>
        <w:t xml:space="preserve">Canon </w:t>
      </w:r>
      <w:proofErr w:type="spellStart"/>
      <w:r w:rsidRPr="00BB1F83">
        <w:rPr>
          <w:rFonts w:asciiTheme="minorBidi" w:eastAsia="Times New Roman" w:hAnsiTheme="minorBidi"/>
          <w:b/>
          <w:bCs/>
          <w:sz w:val="24"/>
          <w:szCs w:val="24"/>
        </w:rPr>
        <w:t>imageCLASS</w:t>
      </w:r>
      <w:proofErr w:type="spellEnd"/>
      <w:r w:rsidRPr="00BB1F83">
        <w:rPr>
          <w:rFonts w:asciiTheme="minorBidi" w:eastAsia="Times New Roman" w:hAnsiTheme="minorBidi"/>
          <w:b/>
          <w:bCs/>
          <w:sz w:val="24"/>
          <w:szCs w:val="24"/>
        </w:rPr>
        <w:t xml:space="preserve"> 2200 Advanced Copier: 35,699.90</w:t>
      </w:r>
    </w:p>
    <w:p w14:paraId="06487A86" w14:textId="77777777" w:rsidR="000B75BD" w:rsidRPr="00BB1F83" w:rsidRDefault="000B75BD" w:rsidP="000B75B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B1F83">
        <w:rPr>
          <w:rFonts w:asciiTheme="minorBidi" w:eastAsia="Times New Roman" w:hAnsiTheme="minorBidi"/>
          <w:b/>
          <w:bCs/>
          <w:sz w:val="24"/>
          <w:szCs w:val="24"/>
        </w:rPr>
        <w:t>Martin Yale Chadless Opener Electric Letter Opener: 11,825.90</w:t>
      </w:r>
    </w:p>
    <w:p w14:paraId="04D9D078" w14:textId="77777777" w:rsidR="000B75BD" w:rsidRPr="00BB1F83" w:rsidRDefault="000B75BD" w:rsidP="000B75B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B1F83">
        <w:rPr>
          <w:rFonts w:asciiTheme="minorBidi" w:eastAsia="Times New Roman" w:hAnsiTheme="minorBidi"/>
          <w:b/>
          <w:bCs/>
          <w:sz w:val="24"/>
          <w:szCs w:val="24"/>
        </w:rPr>
        <w:t xml:space="preserve">GBC </w:t>
      </w:r>
      <w:proofErr w:type="spellStart"/>
      <w:r w:rsidRPr="00BB1F83">
        <w:rPr>
          <w:rFonts w:asciiTheme="minorBidi" w:eastAsia="Times New Roman" w:hAnsiTheme="minorBidi"/>
          <w:b/>
          <w:bCs/>
          <w:sz w:val="24"/>
          <w:szCs w:val="24"/>
        </w:rPr>
        <w:t>DocuBind</w:t>
      </w:r>
      <w:proofErr w:type="spellEnd"/>
      <w:r w:rsidRPr="00BB1F83">
        <w:rPr>
          <w:rFonts w:asciiTheme="minorBidi" w:eastAsia="Times New Roman" w:hAnsiTheme="minorBidi"/>
          <w:b/>
          <w:bCs/>
          <w:sz w:val="24"/>
          <w:szCs w:val="24"/>
        </w:rPr>
        <w:t xml:space="preserve"> TL300 Electric Binding System: 10,943.28</w:t>
      </w:r>
    </w:p>
    <w:p w14:paraId="14221808" w14:textId="6F84BB15" w:rsidR="000B75BD" w:rsidRPr="00BB1F83" w:rsidRDefault="000B75BD" w:rsidP="000B75B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B1F83">
        <w:rPr>
          <w:rFonts w:asciiTheme="minorBidi" w:eastAsia="Times New Roman" w:hAnsiTheme="minorBidi"/>
          <w:b/>
          <w:bCs/>
          <w:sz w:val="24"/>
          <w:szCs w:val="24"/>
        </w:rPr>
        <w:t>Hewlett Packard LaserJet 3310 Copier: 9,239.85</w:t>
      </w:r>
    </w:p>
    <w:p w14:paraId="33982F02" w14:textId="785473F0" w:rsidR="00F86B63" w:rsidRPr="00BB1F83" w:rsidRDefault="00F86B63" w:rsidP="00F86B63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B1F83">
        <w:rPr>
          <w:rFonts w:asciiTheme="minorBidi" w:eastAsia="Times New Roman" w:hAnsiTheme="minorBidi"/>
          <w:b/>
          <w:bCs/>
          <w:sz w:val="24"/>
          <w:szCs w:val="24"/>
        </w:rPr>
        <w:t>Samsung Galaxy Mega 6.3: 9,239.78</w:t>
      </w:r>
    </w:p>
    <w:p w14:paraId="17D1811C" w14:textId="77777777" w:rsidR="00E77575" w:rsidRPr="00E77575" w:rsidRDefault="00E77575" w:rsidP="00E77575"/>
    <w:p w14:paraId="3DC62B36" w14:textId="690FBDC2" w:rsidR="00EE11B2" w:rsidRPr="006512B6" w:rsidRDefault="00E77575" w:rsidP="00B61108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hAnsiTheme="minorBidi"/>
          <w:noProof/>
        </w:rPr>
        <w:drawing>
          <wp:inline distT="0" distB="0" distL="0" distR="0" wp14:anchorId="1BEF9C70" wp14:editId="525129D0">
            <wp:extent cx="5286375" cy="20288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CC02B34-5397-4D72-A823-FAAD1F5771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8D5AB1" w14:textId="2FD0D4A1" w:rsidR="00F86B63" w:rsidRPr="006512B6" w:rsidRDefault="00F86B63" w:rsidP="005D1752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Top 5 Products by Quantity in 2017:</w:t>
      </w:r>
    </w:p>
    <w:p w14:paraId="37DCFFC8" w14:textId="1D8C016D" w:rsidR="00F86B63" w:rsidRPr="00B95E4B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>Memorex Mini Travel Drive 16 GB USB 2.0 Flash Drive: 34 units</w:t>
      </w:r>
    </w:p>
    <w:p w14:paraId="344D8070" w14:textId="77777777" w:rsidR="00F86B63" w:rsidRPr="00B95E4B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>Logitech Desktop MK120 Mouse and keyboard Combo: 29 units</w:t>
      </w:r>
    </w:p>
    <w:p w14:paraId="1C4507EE" w14:textId="3F30FDB2" w:rsidR="00F86B63" w:rsidRPr="00B95E4B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>Motorola HK250 Universal Bluetooth Headset: 26 units</w:t>
      </w:r>
    </w:p>
    <w:p w14:paraId="1F4DF4A1" w14:textId="73DF3C1A" w:rsidR="00F86B63" w:rsidRPr="00B95E4B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>Nortel Networks T7316 E Nt8 B27: 25 units</w:t>
      </w:r>
    </w:p>
    <w:p w14:paraId="0CAE7CB0" w14:textId="077E5851" w:rsidR="00F86B63" w:rsidRPr="00B95E4B" w:rsidRDefault="00F86B63" w:rsidP="00F86B63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>Memorex Micro Travel Drive 16 GB: 25 units</w:t>
      </w:r>
    </w:p>
    <w:p w14:paraId="1CF22842" w14:textId="748CBA7B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sz w:val="24"/>
          <w:szCs w:val="24"/>
        </w:rPr>
        <w:t>This balanced portfolio indicates a healthy market presence for both premium and mass-market products.</w:t>
      </w:r>
    </w:p>
    <w:p w14:paraId="39140B8F" w14:textId="32E3B03C" w:rsidR="009850F3" w:rsidRPr="006512B6" w:rsidRDefault="009850F3" w:rsidP="009850F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730EE25F" w14:textId="0425327A" w:rsidR="009850F3" w:rsidRPr="006512B6" w:rsidRDefault="009850F3" w:rsidP="009850F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5C63E351" w14:textId="2F121B89" w:rsidR="009850F3" w:rsidRPr="006512B6" w:rsidRDefault="009850F3" w:rsidP="009850F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4F751E19" w14:textId="35F0B7C1" w:rsidR="009850F3" w:rsidRPr="006512B6" w:rsidRDefault="009850F3" w:rsidP="009850F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57776F1D" w14:textId="77777777" w:rsidR="004C7DC1" w:rsidRPr="006512B6" w:rsidRDefault="004C7DC1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2AC14B8E" w14:textId="733DCD9C" w:rsidR="004C7DC1" w:rsidRPr="006512B6" w:rsidRDefault="0055518D" w:rsidP="004C7DC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6512B6">
        <w:rPr>
          <w:rFonts w:asciiTheme="minorBidi" w:hAnsiTheme="minorBidi"/>
          <w:noProof/>
        </w:rPr>
        <w:drawing>
          <wp:inline distT="0" distB="0" distL="0" distR="0" wp14:anchorId="2505D4DB" wp14:editId="24B1B098">
            <wp:extent cx="4038600" cy="253365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8D039D4-FE90-4A86-B9B2-1C8E579D19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FF27EC" w14:textId="1BEE9470" w:rsidR="00F86B63" w:rsidRPr="006512B6" w:rsidRDefault="00F86B63" w:rsidP="004C7DC1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Returned Orders: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In 2017, there were a total of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289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returned orders. The distribution of these returns across the sales managers is as follows:</w:t>
      </w:r>
    </w:p>
    <w:p w14:paraId="27AB4833" w14:textId="77777777" w:rsidR="00F86B63" w:rsidRPr="00B95E4B" w:rsidRDefault="00F86B63" w:rsidP="00F86B6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 xml:space="preserve">Anna </w:t>
      </w:r>
      <w:proofErr w:type="spellStart"/>
      <w:r w:rsidRPr="00B95E4B">
        <w:rPr>
          <w:rFonts w:asciiTheme="minorBidi" w:eastAsia="Times New Roman" w:hAnsiTheme="minorBidi"/>
          <w:b/>
          <w:bCs/>
          <w:sz w:val="24"/>
          <w:szCs w:val="24"/>
        </w:rPr>
        <w:t>Andreadi</w:t>
      </w:r>
      <w:proofErr w:type="spellEnd"/>
      <w:r w:rsidRPr="00B95E4B">
        <w:rPr>
          <w:rFonts w:asciiTheme="minorBidi" w:eastAsia="Times New Roman" w:hAnsiTheme="minorBidi"/>
          <w:b/>
          <w:bCs/>
          <w:sz w:val="24"/>
          <w:szCs w:val="24"/>
        </w:rPr>
        <w:t>: 213 returns</w:t>
      </w:r>
    </w:p>
    <w:p w14:paraId="70FDA098" w14:textId="77777777" w:rsidR="00F86B63" w:rsidRPr="00B95E4B" w:rsidRDefault="00F86B63" w:rsidP="00F86B6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>Chuck Magee: 186 returns</w:t>
      </w:r>
    </w:p>
    <w:p w14:paraId="4D06DFC7" w14:textId="77777777" w:rsidR="00F86B63" w:rsidRPr="00B95E4B" w:rsidRDefault="00F86B63" w:rsidP="00F86B6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>Kelly Williams: 128 returns</w:t>
      </w:r>
    </w:p>
    <w:p w14:paraId="1BC3B92D" w14:textId="77777777" w:rsidR="00F86B63" w:rsidRPr="00B95E4B" w:rsidRDefault="00F86B63" w:rsidP="00F86B63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B95E4B">
        <w:rPr>
          <w:rFonts w:asciiTheme="minorBidi" w:eastAsia="Times New Roman" w:hAnsiTheme="minorBidi"/>
          <w:b/>
          <w:bCs/>
          <w:sz w:val="24"/>
          <w:szCs w:val="24"/>
        </w:rPr>
        <w:t xml:space="preserve">Cassandra </w:t>
      </w:r>
      <w:proofErr w:type="spellStart"/>
      <w:r w:rsidRPr="00B95E4B">
        <w:rPr>
          <w:rFonts w:asciiTheme="minorBidi" w:eastAsia="Times New Roman" w:hAnsiTheme="minorBidi"/>
          <w:b/>
          <w:bCs/>
          <w:sz w:val="24"/>
          <w:szCs w:val="24"/>
        </w:rPr>
        <w:t>Brandow</w:t>
      </w:r>
      <w:proofErr w:type="spellEnd"/>
      <w:r w:rsidRPr="00B95E4B">
        <w:rPr>
          <w:rFonts w:asciiTheme="minorBidi" w:eastAsia="Times New Roman" w:hAnsiTheme="minorBidi"/>
          <w:b/>
          <w:bCs/>
          <w:sz w:val="24"/>
          <w:szCs w:val="24"/>
        </w:rPr>
        <w:t>: 97 returns</w:t>
      </w:r>
    </w:p>
    <w:p w14:paraId="3EA3ABB2" w14:textId="739819D9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sz w:val="24"/>
          <w:szCs w:val="24"/>
        </w:rPr>
        <w:t>This data highlights a potential area for further investigation to understand the factors contributing to the higher return rates associated with specific managers.</w:t>
      </w:r>
    </w:p>
    <w:p w14:paraId="2D248DE6" w14:textId="29D31881" w:rsidR="00F94FDF" w:rsidRPr="006512B6" w:rsidRDefault="00F94FDF" w:rsidP="00F94FDF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</w:p>
    <w:p w14:paraId="27FE95EB" w14:textId="77777777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Distinct Customer Count: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The number of distinct customers has shown a steady increase over the four-year period from 2014 to 2017. The count grew from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595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in 2014 to </w:t>
      </w:r>
      <w:r w:rsidRPr="006512B6">
        <w:rPr>
          <w:rFonts w:asciiTheme="minorBidi" w:eastAsia="Times New Roman" w:hAnsiTheme="minorBidi"/>
          <w:b/>
          <w:bCs/>
          <w:sz w:val="24"/>
          <w:szCs w:val="24"/>
        </w:rPr>
        <w:t>693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in 2017, showing a positive trend in customer acquisition.</w:t>
      </w:r>
    </w:p>
    <w:p w14:paraId="6CCA326F" w14:textId="794F7FAA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Conclusion and Recommendations: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The 2017 data provides a clear picture of the company's performance, marked by strong sales, a growing customer base, and a stable return rate.</w:t>
      </w:r>
    </w:p>
    <w:p w14:paraId="79E19038" w14:textId="65493C95" w:rsidR="00E22685" w:rsidRPr="006512B6" w:rsidRDefault="00E22685" w:rsidP="00E22685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hAnsiTheme="minorBidi"/>
          <w:noProof/>
        </w:rPr>
        <w:lastRenderedPageBreak/>
        <w:drawing>
          <wp:inline distT="0" distB="0" distL="0" distR="0" wp14:anchorId="45A6152B" wp14:editId="0F86E1D3">
            <wp:extent cx="3667125" cy="230505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801EC21-6060-4816-A9CD-F42C772895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3FDB2E7" w14:textId="77777777" w:rsidR="00F86B63" w:rsidRPr="006512B6" w:rsidRDefault="00F86B63" w:rsidP="00F86B63">
      <w:p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sz w:val="24"/>
          <w:szCs w:val="24"/>
        </w:rPr>
        <w:t>Based on this analysis, the following recommendations are made:</w:t>
      </w:r>
    </w:p>
    <w:p w14:paraId="56C51505" w14:textId="77777777" w:rsidR="00F86B63" w:rsidRPr="006512B6" w:rsidRDefault="00F86B63" w:rsidP="00F86B6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Strategic Regional Focus: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Implement targeted marketing and sales strategies to boost performance in the Central and South regions, which have the lowest sales and units sold.</w:t>
      </w:r>
    </w:p>
    <w:p w14:paraId="61C43722" w14:textId="77777777" w:rsidR="00F86B63" w:rsidRPr="006512B6" w:rsidRDefault="00F86B63" w:rsidP="00F86B6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Product Portfolio Strategy: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Continue to leverage the high-value, high-margin products while exploring ways to increase profitability from the high-quantity, lower-cost items, potentially through bundling or promotions.</w:t>
      </w:r>
    </w:p>
    <w:p w14:paraId="3F83F6C8" w14:textId="77777777" w:rsidR="00F86B63" w:rsidRPr="006512B6" w:rsidRDefault="00F86B63" w:rsidP="00F86B63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Theme="minorBidi" w:eastAsia="Times New Roman" w:hAnsiTheme="minorBidi"/>
          <w:sz w:val="24"/>
          <w:szCs w:val="24"/>
        </w:rPr>
      </w:pPr>
      <w:r w:rsidRPr="006512B6">
        <w:rPr>
          <w:rFonts w:asciiTheme="minorBidi" w:eastAsia="Times New Roman" w:hAnsiTheme="minorBidi"/>
          <w:b/>
          <w:bCs/>
          <w:sz w:val="24"/>
          <w:szCs w:val="24"/>
        </w:rPr>
        <w:t>Investigate Return Causes:</w:t>
      </w:r>
      <w:r w:rsidRPr="006512B6">
        <w:rPr>
          <w:rFonts w:asciiTheme="minorBidi" w:eastAsia="Times New Roman" w:hAnsiTheme="minorBidi"/>
          <w:sz w:val="24"/>
          <w:szCs w:val="24"/>
        </w:rPr>
        <w:t xml:space="preserve"> Conduct a deeper analysis into the reasons for returned orders, particularly under managers Anna </w:t>
      </w:r>
      <w:proofErr w:type="spellStart"/>
      <w:r w:rsidRPr="006512B6">
        <w:rPr>
          <w:rFonts w:asciiTheme="minorBidi" w:eastAsia="Times New Roman" w:hAnsiTheme="minorBidi"/>
          <w:sz w:val="24"/>
          <w:szCs w:val="24"/>
        </w:rPr>
        <w:t>Andreadi</w:t>
      </w:r>
      <w:proofErr w:type="spellEnd"/>
      <w:r w:rsidRPr="006512B6">
        <w:rPr>
          <w:rFonts w:asciiTheme="minorBidi" w:eastAsia="Times New Roman" w:hAnsiTheme="minorBidi"/>
          <w:sz w:val="24"/>
          <w:szCs w:val="24"/>
        </w:rPr>
        <w:t xml:space="preserve"> and Chuck Magee, to identify and address any underlying operational or product quality issues.</w:t>
      </w:r>
    </w:p>
    <w:p w14:paraId="276DCCAB" w14:textId="77777777" w:rsidR="002A4587" w:rsidRPr="006512B6" w:rsidRDefault="002A4587" w:rsidP="00F86B63">
      <w:pPr>
        <w:bidi w:val="0"/>
        <w:rPr>
          <w:rFonts w:asciiTheme="minorBidi" w:hAnsiTheme="minorBidi"/>
        </w:rPr>
      </w:pPr>
    </w:p>
    <w:sectPr w:rsidR="002A4587" w:rsidRPr="006512B6" w:rsidSect="00EF17E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A511F"/>
    <w:multiLevelType w:val="multilevel"/>
    <w:tmpl w:val="B382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75F99"/>
    <w:multiLevelType w:val="multilevel"/>
    <w:tmpl w:val="5E26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26C8F"/>
    <w:multiLevelType w:val="multilevel"/>
    <w:tmpl w:val="0A2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F3C1C"/>
    <w:multiLevelType w:val="multilevel"/>
    <w:tmpl w:val="924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05489"/>
    <w:multiLevelType w:val="multilevel"/>
    <w:tmpl w:val="939A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80449"/>
    <w:multiLevelType w:val="multilevel"/>
    <w:tmpl w:val="3B34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63F5"/>
    <w:rsid w:val="000B75BD"/>
    <w:rsid w:val="00254EAD"/>
    <w:rsid w:val="002A4587"/>
    <w:rsid w:val="00356924"/>
    <w:rsid w:val="004C7DC1"/>
    <w:rsid w:val="005163F5"/>
    <w:rsid w:val="0055518D"/>
    <w:rsid w:val="005D1752"/>
    <w:rsid w:val="0064191D"/>
    <w:rsid w:val="006512B6"/>
    <w:rsid w:val="00656BEA"/>
    <w:rsid w:val="00777C24"/>
    <w:rsid w:val="00792001"/>
    <w:rsid w:val="008C3291"/>
    <w:rsid w:val="008E69B5"/>
    <w:rsid w:val="009850F3"/>
    <w:rsid w:val="00B44B97"/>
    <w:rsid w:val="00B61108"/>
    <w:rsid w:val="00B95E4B"/>
    <w:rsid w:val="00BA4613"/>
    <w:rsid w:val="00BB1F83"/>
    <w:rsid w:val="00CD35E9"/>
    <w:rsid w:val="00E22685"/>
    <w:rsid w:val="00E77575"/>
    <w:rsid w:val="00EE11B2"/>
    <w:rsid w:val="00EF17E1"/>
    <w:rsid w:val="00F86B63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AD7B"/>
  <w15:chartTrackingRefBased/>
  <w15:docId w15:val="{7BB447B3-5BF7-437E-9C31-97DF0F7A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44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86B6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B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6B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6B6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4B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Tas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\Desktop\Data%20Analysis%20Excel%20Project\New%20Microsoft%20Excel%20Workshe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Worksheet.xlsx]Region Sales &amp; Quantity!Region Sales &amp; Quantity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Region Sales &amp;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hade val="51000"/>
                  <a:satMod val="130000"/>
                </a:schemeClr>
              </a:gs>
              <a:gs pos="80000">
                <a:schemeClr val="accent1">
                  <a:shade val="93000"/>
                  <a:satMod val="130000"/>
                </a:schemeClr>
              </a:gs>
              <a:gs pos="100000">
                <a:schemeClr val="accent1">
                  <a:shade val="94000"/>
                  <a:satMod val="135000"/>
                </a:schemeClr>
              </a:gs>
            </a:gsLst>
            <a:lin ang="162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'Region Sales &amp; Quantity'!$C$3</c:f>
              <c:strCache>
                <c:ptCount val="1"/>
                <c:pt idx="0">
                  <c:v>Sum of Sales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cat>
            <c:strRef>
              <c:f>'Region Sales &amp; Quantity'!$B$4:$B$8</c:f>
              <c:strCache>
                <c:ptCount val="4"/>
                <c:pt idx="0">
                  <c:v>West</c:v>
                </c:pt>
                <c:pt idx="1">
                  <c:v>East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'Region Sales &amp; Quantity'!$C$4:$C$8</c:f>
              <c:numCache>
                <c:formatCode>_(* #,##0.00_);_(* \(#,##0.00\);_(* "-"??_);_(@_)</c:formatCode>
                <c:ptCount val="4"/>
                <c:pt idx="0">
                  <c:v>250128.36550000022</c:v>
                </c:pt>
                <c:pt idx="1">
                  <c:v>213082.90400000004</c:v>
                </c:pt>
                <c:pt idx="2">
                  <c:v>147098.12820000001</c:v>
                </c:pt>
                <c:pt idx="3">
                  <c:v>122905.8575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B-4737-A3E2-CEC1C2354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952299784"/>
        <c:axId val="952292568"/>
      </c:barChart>
      <c:lineChart>
        <c:grouping val="standard"/>
        <c:varyColors val="0"/>
        <c:ser>
          <c:idx val="1"/>
          <c:order val="1"/>
          <c:tx>
            <c:strRef>
              <c:f>'Region Sales &amp; Quantity'!$D$3</c:f>
              <c:strCache>
                <c:ptCount val="1"/>
                <c:pt idx="0">
                  <c:v>Sum of Quantity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cat>
            <c:strRef>
              <c:f>'Region Sales &amp; Quantity'!$B$4:$B$8</c:f>
              <c:strCache>
                <c:ptCount val="4"/>
                <c:pt idx="0">
                  <c:v>West</c:v>
                </c:pt>
                <c:pt idx="1">
                  <c:v>East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'Region Sales &amp; Quantity'!$D$4:$D$8</c:f>
              <c:numCache>
                <c:formatCode>General</c:formatCode>
                <c:ptCount val="4"/>
                <c:pt idx="0">
                  <c:v>4270</c:v>
                </c:pt>
                <c:pt idx="1">
                  <c:v>3411</c:v>
                </c:pt>
                <c:pt idx="2">
                  <c:v>2880</c:v>
                </c:pt>
                <c:pt idx="3">
                  <c:v>1915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2B-4737-A3E2-CEC1C2354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2274200"/>
        <c:axId val="952279776"/>
      </c:lineChart>
      <c:catAx>
        <c:axId val="952299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292568"/>
        <c:crosses val="autoZero"/>
        <c:auto val="1"/>
        <c:lblAlgn val="ctr"/>
        <c:lblOffset val="100"/>
        <c:noMultiLvlLbl val="0"/>
      </c:catAx>
      <c:valAx>
        <c:axId val="952292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299784"/>
        <c:crosses val="autoZero"/>
        <c:crossBetween val="between"/>
      </c:valAx>
      <c:valAx>
        <c:axId val="952279776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274200"/>
        <c:crosses val="max"/>
        <c:crossBetween val="between"/>
      </c:valAx>
      <c:catAx>
        <c:axId val="95227420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522797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[Task.xlsx]Top 5 Products by Sales!Top 5 Products by Sales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Products by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'Top 5 Products by Sales'!$C$3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5 Products by Sales'!$B$4:$B$9</c:f>
              <c:strCache>
                <c:ptCount val="5"/>
                <c:pt idx="0">
                  <c:v>Canon imageCLASS 2200 Advanced Copier</c:v>
                </c:pt>
                <c:pt idx="1">
                  <c:v>Martin Yale Chadless Opener Electric Letter Opener</c:v>
                </c:pt>
                <c:pt idx="2">
                  <c:v>GBC DocuBind TL300 Electric Binding System</c:v>
                </c:pt>
                <c:pt idx="3">
                  <c:v>Hewlett Packard LaserJet 3310 Copier</c:v>
                </c:pt>
                <c:pt idx="4">
                  <c:v>Samsung Galaxy Mega 6.3</c:v>
                </c:pt>
              </c:strCache>
            </c:strRef>
          </c:cat>
          <c:val>
            <c:numRef>
              <c:f>'Top 5 Products by Sales'!$C$4:$C$9</c:f>
              <c:numCache>
                <c:formatCode>_(* #,##0.00_);_(* \(#,##0.00\);_(* "-"??_);_(@_)</c:formatCode>
                <c:ptCount val="5"/>
                <c:pt idx="0">
                  <c:v>35699.898000000001</c:v>
                </c:pt>
                <c:pt idx="1">
                  <c:v>11825.902</c:v>
                </c:pt>
                <c:pt idx="2">
                  <c:v>10943.278</c:v>
                </c:pt>
                <c:pt idx="3">
                  <c:v>9239.8460000000014</c:v>
                </c:pt>
                <c:pt idx="4">
                  <c:v>9239.7800000000025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FB-452D-A1DA-E4C3FA7CAE1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024653952"/>
        <c:axId val="1024653624"/>
        <c:axId val="0"/>
      </c:bar3DChart>
      <c:catAx>
        <c:axId val="1024653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653624"/>
        <c:crosses val="autoZero"/>
        <c:auto val="1"/>
        <c:lblAlgn val="ctr"/>
        <c:lblOffset val="100"/>
        <c:noMultiLvlLbl val="0"/>
      </c:catAx>
      <c:valAx>
        <c:axId val="1024653624"/>
        <c:scaling>
          <c:orientation val="minMax"/>
        </c:scaling>
        <c:delete val="1"/>
        <c:axPos val="b"/>
        <c:numFmt formatCode="_(* #,##0.00_);_(* \(#,##0.00\);_(* &quot;-&quot;??_);_(@_)" sourceLinked="1"/>
        <c:majorTickMark val="out"/>
        <c:minorTickMark val="none"/>
        <c:tickLblPos val="nextTo"/>
        <c:crossAx val="1024653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Worksheet.xlsx]Top 5 Products by Quantity!Top 5 Products by Quantity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Top 5 Products by Quantity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circle"/>
          <c:size val="6"/>
          <c:spPr>
            <a:solidFill>
              <a:schemeClr val="accent1"/>
            </a:solidFill>
            <a:ln w="9525">
              <a:solidFill>
                <a:schemeClr val="dk1">
                  <a:lumMod val="75000"/>
                  <a:lumOff val="25000"/>
                </a:schemeClr>
              </a:solidFill>
            </a:ln>
            <a:effectLst/>
          </c:spPr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8000"/>
            </a:schemeClr>
          </a:solidFill>
          <a:ln>
            <a:solidFill>
              <a:schemeClr val="accent1">
                <a:lumMod val="50000"/>
              </a:schemeClr>
            </a:solidFill>
          </a:ln>
          <a:effectLst/>
          <a:scene3d>
            <a:camera prst="orthographicFront"/>
            <a:lightRig rig="threePt" dir="t"/>
          </a:scene3d>
          <a:sp3d prstMaterial="flat">
            <a:contourClr>
              <a:schemeClr val="accent1">
                <a:lumMod val="50000"/>
              </a:schemeClr>
            </a:contourClr>
          </a:sp3d>
        </c:spPr>
        <c:marker>
          <c:symbol val="none"/>
        </c:marker>
        <c:dLbl>
          <c:idx val="0"/>
          <c:spPr>
            <a:solidFill>
              <a:srgbClr val="5B9BD5">
                <a:alpha val="30000"/>
              </a:srgbClr>
            </a:solidFill>
            <a:ln>
              <a:solidFill>
                <a:sysClr val="window" lastClr="FFFFFF">
                  <a:alpha val="50000"/>
                </a:sysClr>
              </a:solidFill>
              <a:round/>
            </a:ln>
            <a:effectLst>
              <a:outerShdw blurRad="63500" dist="889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stacked"/>
        <c:varyColors val="0"/>
        <c:ser>
          <c:idx val="0"/>
          <c:order val="0"/>
          <c:tx>
            <c:strRef>
              <c:f>'Top 5 Products by Quantity'!$C$3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rgbClr val="5B9BD5">
                  <a:alpha val="30000"/>
                </a:srgbClr>
              </a:solidFill>
              <a:ln>
                <a:solidFill>
                  <a:sysClr val="window" lastClr="FFFFFF">
                    <a:alpha val="50000"/>
                  </a:sys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'Top 5 Products by Quantity'!$B$4:$B$9</c:f>
              <c:strCache>
                <c:ptCount val="5"/>
                <c:pt idx="0">
                  <c:v>Memorex Mini Travel Drive 16 GB USB 2.0 Flash Drive</c:v>
                </c:pt>
                <c:pt idx="1">
                  <c:v>Logitech Desktop MK120 Mouse and keyboard Combo</c:v>
                </c:pt>
                <c:pt idx="2">
                  <c:v>Motorola HK250 Universal Bluetooth Headset</c:v>
                </c:pt>
                <c:pt idx="3">
                  <c:v>Nortel Networks T7316 E Nt8 B27</c:v>
                </c:pt>
                <c:pt idx="4">
                  <c:v>Memorex Micro Travel Drive 16 GB</c:v>
                </c:pt>
              </c:strCache>
            </c:strRef>
          </c:cat>
          <c:val>
            <c:numRef>
              <c:f>'Top 5 Products by Quantity'!$C$4:$C$9</c:f>
              <c:numCache>
                <c:formatCode>General</c:formatCode>
                <c:ptCount val="5"/>
                <c:pt idx="0">
                  <c:v>34</c:v>
                </c:pt>
                <c:pt idx="1">
                  <c:v>29</c:v>
                </c:pt>
                <c:pt idx="2">
                  <c:v>26</c:v>
                </c:pt>
                <c:pt idx="3">
                  <c:v>25</c:v>
                </c:pt>
                <c:pt idx="4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9D-4119-B312-A64A5A0EF13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026226328"/>
        <c:axId val="1026221080"/>
        <c:axId val="0"/>
      </c:bar3DChart>
      <c:catAx>
        <c:axId val="10262263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221080"/>
        <c:crosses val="autoZero"/>
        <c:auto val="1"/>
        <c:lblAlgn val="ctr"/>
        <c:lblOffset val="100"/>
        <c:noMultiLvlLbl val="0"/>
      </c:catAx>
      <c:valAx>
        <c:axId val="10262210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26226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Worksheet.xlsx]Returned Orders by Manager!Returned Orders by Manager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ysClr val="windowText" lastClr="00000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Returned Orders by Manager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ysClr val="windowText" lastClr="00000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'Returned Orders by Manager'!$C$3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2F08-4C8C-9BCD-C34B36AFB14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2F08-4C8C-9BCD-C34B36AFB14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2F08-4C8C-9BCD-C34B36AFB14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2F08-4C8C-9BCD-C34B36AFB14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'Returned Orders by Manager'!$B$4:$B$8</c:f>
              <c:strCache>
                <c:ptCount val="4"/>
                <c:pt idx="0">
                  <c:v>Anna Andreadi</c:v>
                </c:pt>
                <c:pt idx="1">
                  <c:v>Chuck Magee</c:v>
                </c:pt>
                <c:pt idx="2">
                  <c:v>Kelly Williams</c:v>
                </c:pt>
                <c:pt idx="3">
                  <c:v>Cassandra Brandow</c:v>
                </c:pt>
              </c:strCache>
            </c:strRef>
          </c:cat>
          <c:val>
            <c:numRef>
              <c:f>'Returned Orders by Manager'!$C$4:$C$8</c:f>
              <c:numCache>
                <c:formatCode>General</c:formatCode>
                <c:ptCount val="4"/>
                <c:pt idx="0">
                  <c:v>1095</c:v>
                </c:pt>
                <c:pt idx="1">
                  <c:v>921</c:v>
                </c:pt>
                <c:pt idx="2">
                  <c:v>778</c:v>
                </c:pt>
                <c:pt idx="3">
                  <c:v>518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F08-4C8C-9BCD-C34B36AFB14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[New Microsoft Excel Worksheet.xlsx]Distinct-Customer-Count!Distinct-Customer-Count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Distinct</a:t>
            </a:r>
            <a:r>
              <a:rPr lang="en-US" baseline="0"/>
              <a:t> </a:t>
            </a:r>
            <a:r>
              <a:rPr lang="en-US"/>
              <a:t>Customer</a:t>
            </a:r>
            <a:r>
              <a:rPr lang="en-US" baseline="0"/>
              <a:t> </a:t>
            </a:r>
            <a:r>
              <a:rPr lang="en-US"/>
              <a:t>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'Distinct-Customer-Count'!$C$3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'Distinct-Customer-Count'!$B$4:$B$8</c:f>
              <c:strCach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strCache>
            </c:strRef>
          </c:cat>
          <c:val>
            <c:numRef>
              <c:f>'Distinct-Customer-Count'!$C$4:$C$8</c:f>
              <c:numCache>
                <c:formatCode>General</c:formatCode>
                <c:ptCount val="4"/>
                <c:pt idx="0">
                  <c:v>595</c:v>
                </c:pt>
                <c:pt idx="1">
                  <c:v>573</c:v>
                </c:pt>
                <c:pt idx="2">
                  <c:v>638</c:v>
                </c:pt>
                <c:pt idx="3">
                  <c:v>693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CF-492D-8662-1E5876399BC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91191880"/>
        <c:axId val="291192208"/>
      </c:lineChart>
      <c:catAx>
        <c:axId val="291191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192208"/>
        <c:crosses val="autoZero"/>
        <c:auto val="1"/>
        <c:lblAlgn val="ctr"/>
        <c:lblOffset val="100"/>
        <c:noMultiLvlLbl val="0"/>
      </c:catAx>
      <c:valAx>
        <c:axId val="2911922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1191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25</cp:revision>
  <cp:lastPrinted>2025-08-05T16:27:00Z</cp:lastPrinted>
  <dcterms:created xsi:type="dcterms:W3CDTF">2025-08-05T06:38:00Z</dcterms:created>
  <dcterms:modified xsi:type="dcterms:W3CDTF">2025-08-05T16:31:00Z</dcterms:modified>
</cp:coreProperties>
</file>