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1.2.2 (Build 4)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de Universidades</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Contraseña Segura: Verificación de longitud mínima de 6 caracteres.</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94 pruebas unitarias automatizadas distribuidas en 6 suites bajo JUnit 4. Todas las pruebas se ejecutan con una tasa de éxito del 100% (BUILD SUCCESSFUL en 12 segundos) y 0 advertencias de compilación:</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filtrado por categorías de catálogo (Comida, Software, Transporte) y búsqueda por títulos y comercios sin distinción de mayúsculas.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Validación unitaria de ValidateStudentCredentialsUseCase, ParseStudentCardOcrUseCase, FilterPlacesByDistanceUseCase, FilterCommercesByDistanceUseCase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- 94 PRUEBAS EXITOSAS: </w:t>
            </w:r>
            <w:r>
              <w:rPr>
                <w:rFonts w:ascii="Calibri" w:hAnsi="Calibri"/>
                <w:color w:val="2D3748"/>
                <w:sz w:val="20"/>
              </w:rPr>
              <w:t>Total de pruebas unitarias en el proyecto: 94 pruebas ejecutadas mediante './gradlew testDebugUnitTest' con 0 fallos. Supera con creces el requerimiento mínimo estipulado de 50 pruebas QA, garantizando 100% de confiabilidad.</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1.2.2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