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9589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12A7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魔法超人平台赋能圣地龙帛销售网点增量合作方案</w:t>
      </w:r>
    </w:p>
    <w:p w14:paraId="494E6B3B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一、方案背景与合作目标</w:t>
      </w:r>
    </w:p>
    <w:p w14:paraId="607494B1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背景分析</w:t>
      </w:r>
    </w:p>
    <w:p w14:paraId="73793778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圣地龙帛拥有成熟的线下销售网络，具备稳定的客户基础与渠道覆盖能力，但当前面临“网点运营效率偏低、分销商粘性不足、增量渠道单一、多平台订单管理混乱、库存分散难统筹”等增长瓶颈，亟需数字化工具与专业运营能力破局。魔法超人作为深耕线下渠道数字化赋能的专业平台，凭借“全链路系统技术（含多平台订单抓取、全域一盘货管理）、分销裂变体系、成熟运营方法论、多元流量整合、专属团队支撑”五大核心优势，可精准匹配圣地龙帛增长需求，通过平台深度赋能实现其销售网点增量与价值提升，双方具备极强的合作契合度。</w:t>
      </w:r>
    </w:p>
    <w:p w14:paraId="0C51E963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核心目标</w:t>
      </w:r>
    </w:p>
    <w:p w14:paraId="3D7338EE" w14:textId="77777777" w:rsidR="00C12A71" w:rsidRPr="00C12A71" w:rsidRDefault="00C12A71" w:rsidP="00C12A7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短期目标（3个月内）：完成圣地龙帛核心销售网点的魔法超人平台全接入，搭建专属运营团队并完成培训，实现网点单店平均销量提升15%-20%。</w:t>
      </w:r>
    </w:p>
    <w:p w14:paraId="085BE49F" w14:textId="77777777" w:rsidR="00C12A71" w:rsidRPr="00C12A71" w:rsidRDefault="00C12A71" w:rsidP="00C12A7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中期目标（6个月内）：实现所有销售网点标准化运营，沉淀一套可复制的网点增量方法论，整体销量较合作前提升30%-40%，培养3-5家标杆示范网点。</w:t>
      </w:r>
    </w:p>
    <w:p w14:paraId="485E594A" w14:textId="77777777" w:rsidR="00C12A71" w:rsidRPr="00C12A71" w:rsidRDefault="00C12A71" w:rsidP="00C12A7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长期目标（12个月内）：依托魔法超人平台构建“线下网点数字化运营+私域流量沉淀+全渠道增量”的全新模式，助力圣地龙帛实现销量持续增长与品牌竞争力升级；同时完成魔法超人平台在服饰零售渠道的标杆案例打造，沉淀可复制的渠道赋能方法论，实现平台商业价值与行业影响力双提升。</w:t>
      </w:r>
    </w:p>
    <w:p w14:paraId="66944831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二、合作核心内容</w:t>
      </w:r>
    </w:p>
    <w:p w14:paraId="61A2779C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魔法超人平台全链路接入赋能</w:t>
      </w:r>
    </w:p>
    <w:p w14:paraId="30D38685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2.1.1 魔法超人平台系统深度对接与数据贯通</w:t>
      </w:r>
    </w:p>
    <w:p w14:paraId="3DDC76E8" w14:textId="77777777" w:rsidR="00C12A71" w:rsidRPr="00C12A71" w:rsidRDefault="00C12A71" w:rsidP="00C12A7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基础信息数字化建档：由魔法超人专业团队牵头，协助圣地龙帛完成所有销售网点基础信息（门店位置、面积、负责人、员工信息、主营品</w:t>
      </w: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类、现有客户画像等）的标准化录入，通过魔法超人平台建立网点数字化档案库，实现网点信息的集中化管理与可视化查看。</w:t>
      </w:r>
    </w:p>
    <w:p w14:paraId="4DCA6CE9" w14:textId="77777777" w:rsidR="00C12A71" w:rsidRPr="00C12A71" w:rsidRDefault="00C12A71" w:rsidP="00C12A7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全域订单抓取与一盘货管理接入：魔法超人已完成抖店、快手、小红书、视频号、美团、淘宝、拼多多等主流平台订单抓取功能开发，可实现多平台订单自动同步至系统；同时打通各网点库存数据，构建“全域订单统一管理+库存集中调配”的一盘货体系，解决多渠道订单分散、库存积压与缺货并存的痛点。</w:t>
      </w:r>
    </w:p>
    <w:p w14:paraId="69C0FD2F" w14:textId="77777777" w:rsidR="00C12A71" w:rsidRPr="00C12A71" w:rsidRDefault="00C12A71" w:rsidP="00C12A7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核心功能模块定制化接入：魔法超人开放“库存管理、订单管理、客户管理（CRM）、销售数据分析、分销裂变管理、快团团运营”六大核心模块接口，结合圣地龙帛网点运营场景进行定制化适配，实现“多平台订单抓取-全域库存统筹-分销裂变拓客-线下配送履约-客户数据沉淀-运营决策优化”的全链路数字化闭环。</w:t>
      </w:r>
    </w:p>
    <w:p w14:paraId="2BBDEC69" w14:textId="77777777" w:rsidR="00C12A71" w:rsidRPr="00C12A71" w:rsidRDefault="00C12A71" w:rsidP="00C12A7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数据化运营决策支撑：魔法超人平台通过仪表盘功能，为圣地龙帛总部及各网点负责人生成“销量趋势、品类占比、客户活跃度、库存周转”等多维度核心数据报表，支持自定义数据维度与查看权限，助力管理层实现数据驱动决策，精准把控运营方向。</w:t>
      </w:r>
    </w:p>
    <w:p w14:paraId="3023470C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2.1.2 魔法超人标准化运营体系输出</w:t>
      </w:r>
    </w:p>
    <w:p w14:paraId="54695519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基于千余家线下网点赋能经验，为圣地龙帛定制输出《网点标准化运营手册》，涵盖“门店陈列标准、客户接待流程、订单处理规范、促销活动执行细则、客户维护技巧”等核心内容，并通过魔法超人平台线上知识库模块同步至各网点，配套视频教程与在线答疑，确保运营标准快速落地执行。</w:t>
      </w:r>
    </w:p>
    <w:p w14:paraId="67F293B2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魔法超人专属赋能团队搭建与培养</w:t>
      </w:r>
    </w:p>
    <w:p w14:paraId="6018F7EB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2.2.1 魔法超人主导的团队架构设计</w:t>
      </w:r>
    </w:p>
    <w:p w14:paraId="38EBCD8F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由魔法超人牵头，采用“总部统筹+区域落地”的架构，组建专属赋能团队，人员构成及职责如下，确保平台赋能能力高效传递至终端网点：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982"/>
        <w:gridCol w:w="2944"/>
        <w:gridCol w:w="2700"/>
      </w:tblGrid>
      <w:tr w:rsidR="00C12A71" w:rsidRPr="00C12A71" w14:paraId="53845F5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9C2F6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岗位层级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9334E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岗位名称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20C4E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人员配置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EE56E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核心职责</w:t>
            </w:r>
          </w:p>
        </w:tc>
      </w:tr>
      <w:tr w:rsidR="00C12A71" w:rsidRPr="00C12A71" w14:paraId="23DD911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95C4D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总部统筹层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6C073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项目运营总监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1EABE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1人（魔法超人派驻）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C77B99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整体合作规划、目标拆解、资源协调、进度把控</w:t>
            </w:r>
          </w:p>
        </w:tc>
      </w:tr>
      <w:tr w:rsidR="00C12A71" w:rsidRPr="00C12A71" w14:paraId="5297C9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430F2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执行落地层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649E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运营经理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EDDC9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2-3人（魔法超人派驻1-2人+圣地龙帛选拔1人）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F406F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网点培训、活动策划、数据复盘、问题解决</w:t>
            </w:r>
          </w:p>
        </w:tc>
      </w:tr>
      <w:tr w:rsidR="00C12A71" w:rsidRPr="00C12A71" w14:paraId="7544FF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8D2B0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终端执行层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7710C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门店运营专员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89B4C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1人/区域（圣地龙帛员工，魔法超人负责系统培训）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A8675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辖区网点日常运营指导、现场帮扶、信息反馈</w:t>
            </w:r>
          </w:p>
        </w:tc>
      </w:tr>
    </w:tbl>
    <w:p w14:paraId="73016F20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2.2.2 魔法超人系统化培训体系</w:t>
      </w:r>
    </w:p>
    <w:p w14:paraId="19110AE6" w14:textId="77777777" w:rsidR="00C12A71" w:rsidRPr="00C12A71" w:rsidRDefault="00C12A71" w:rsidP="00C12A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岗前集训（1周）：由魔法超人培训导师主导，聚焦魔法超人平台操作全流程、标准化运营手册落地要点、基础销售赋能技巧，采用“理论+实操”模式，确保团队熟练掌握核心赋能工具与方法。</w:t>
      </w:r>
    </w:p>
    <w:p w14:paraId="3DDBDF2A" w14:textId="77777777" w:rsidR="00C12A71" w:rsidRPr="00C12A71" w:rsidRDefault="00C12A71" w:rsidP="00C12A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在岗带教（1个月）：魔法超人运营经理驻点带教，结合网点实际运营场景开展实操演练，实时解决平台使用与运营落地问题，形成“问题发现-方案输出-落地验证”的闭环带教模式。</w:t>
      </w:r>
    </w:p>
    <w:p w14:paraId="370D1E48" w14:textId="77777777" w:rsidR="00C12A71" w:rsidRPr="00C12A71" w:rsidRDefault="00C12A71" w:rsidP="00C12A7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月度复盘培训：由魔法超人牵头组织月度复盘会，结合平台数据表现，针对性开展“促销活动优化、客户管理提升、库存周转改善”等专题培训，同步共享魔法超人全国渠道赋能的优秀案例，持续提升团队赋能能力。</w:t>
      </w:r>
    </w:p>
    <w:p w14:paraId="0D4F89B3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2.3 魔法超人四大核心赋能策略实现网点增量</w:t>
      </w:r>
    </w:p>
    <w:p w14:paraId="3F624DD4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2.3.1 分销裂变赋能：搭建全域拓客体系</w:t>
      </w:r>
    </w:p>
    <w:p w14:paraId="39508187" w14:textId="77777777" w:rsidR="00C12A71" w:rsidRPr="00C12A71" w:rsidRDefault="00C12A71" w:rsidP="00C12A7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快团团功能落地：为圣地龙帛网点开通魔法超人内置快团团功能，支持网点快速创建团购活动，通过“团长返佣、老客带新立减”等激励机制，发动员工、老客户成为分销团长，实现客源裂变式增长；平台提供团购活动模板、海报生成工具，降低运营门槛。</w:t>
      </w:r>
    </w:p>
    <w:p w14:paraId="6085E4C5" w14:textId="77777777" w:rsidR="00C12A71" w:rsidRPr="00C12A71" w:rsidRDefault="00C12A71" w:rsidP="00C12A7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分销体系搭建：魔法超人搭建“总部-区域-网点-团长”四级分销体系，设置阶梯式佣金规则（如团长成交金额越高佣金比例越高），通过平台实时统计分销数据、自动结算佣金，确保分销链路透明高效；同步开展分销技巧培训，提升团长拓客能力。</w:t>
      </w:r>
    </w:p>
    <w:p w14:paraId="0BA63369" w14:textId="77777777" w:rsidR="00C12A71" w:rsidRPr="00C12A71" w:rsidRDefault="00C12A71" w:rsidP="00C12A7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私域+分销联动：指导网点将微信社群私域客户转化为分销团长，通过社群推送团购链接、分享成交案例等方式激活客户参与度，实现“私域沉淀-分销拓客-复购转化”的良性循环。</w:t>
      </w:r>
    </w:p>
    <w:p w14:paraId="020EEE75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2.3.2 全渠道订单赋能：实现全域一盘货管理</w:t>
      </w:r>
    </w:p>
    <w:p w14:paraId="11DEB189" w14:textId="77777777" w:rsidR="00C12A71" w:rsidRPr="00C12A71" w:rsidRDefault="00C12A71" w:rsidP="00C12A7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多平台订单统一抓取：魔法超人系统已完成抖店、快手、小红书、视频号、美团、淘宝、拼多多等全平台接口对接，实现各平台订单自动抓取、同步至系统后台，无需人工重复录入，大幅提升订单处理效率；支持订单状态实时同步，方便网点及时跟进履约。</w:t>
      </w:r>
    </w:p>
    <w:p w14:paraId="274D7CA3" w14:textId="77777777" w:rsidR="00C12A71" w:rsidRPr="00C12A71" w:rsidRDefault="00C12A71" w:rsidP="00C12A7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全域库存智能统筹：系统打通所有销售网点及线上渠道库存数据，建立“总仓-分仓-网点”三级库存体系，多平台订单下单后自动匹配就近库存网点发货，避免偏远地区缺货、核心区域库存积压问题；设置库存预警阈值，当某品类库存低于阈值时自动提醒补货，保障履约能力。</w:t>
      </w:r>
    </w:p>
    <w:p w14:paraId="62B3359B" w14:textId="77777777" w:rsidR="00C12A71" w:rsidRPr="00C12A71" w:rsidRDefault="00C12A71" w:rsidP="00C12A7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订单履约标准化：魔法超人输出《全域订单履约操作手册》，规范“订单抓取-库存分配-打包发货-物流跟踪-售后处理”全流程标准，通过平台监控各环节进度，确保多渠道订单履约体验一致，提升客户满意度。</w:t>
      </w:r>
    </w:p>
    <w:p w14:paraId="101C6496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2.3.3 流量赋能：魔法超人全渠道流量融合导入</w:t>
      </w:r>
    </w:p>
    <w:p w14:paraId="2C4B89D6" w14:textId="77777777" w:rsidR="00C12A71" w:rsidRPr="00C12A71" w:rsidRDefault="00C12A71" w:rsidP="00C12A7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公域流量精准导流：魔法超人整合各平台公域流量资源（如短视频广告投放、本地生活平台推广），通过LBS定位将意向客户导流至就近网点，支持“线上咨询-到店消费”“线上下单-门店配送”两种转化路径，提升网点客流量。</w:t>
      </w:r>
    </w:p>
    <w:p w14:paraId="68F3AB2F" w14:textId="77777777" w:rsidR="00C12A71" w:rsidRPr="00C12A71" w:rsidRDefault="00C12A71" w:rsidP="00C12A7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私域流量激活转化：基于平台客户画像数据，为网点定制“门店打卡有礼、会员专属折扣、新品体验活动”等场景化方案，结合优惠券发放、活动海报生成等工具，提升到店转化率与客单价。</w:t>
      </w:r>
    </w:p>
    <w:p w14:paraId="66FB1F1C" w14:textId="77777777" w:rsidR="00C12A71" w:rsidRPr="00C12A71" w:rsidRDefault="00C12A71" w:rsidP="00C12A7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跨界流量合作：魔法超人联动合作的本地生活服务商、社群KOL等资源，为圣地龙帛网点开展联合促销活动，实现流量跨界共享，拓展增量客源。</w:t>
      </w:r>
    </w:p>
    <w:p w14:paraId="4AE56ABC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4"/>
          <w14:ligatures w14:val="none"/>
        </w:rPr>
        <w:t>2.3.4 运营赋能：魔法超人数字化工具提效降本</w:t>
      </w:r>
    </w:p>
    <w:p w14:paraId="5E3C87E9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336D8C6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魔法超人技术团队完成与圣地龙帛网点的系统对接，重点调试多平台订单抓取、全域库存管理、分销裂变及快团团功能模块，完成基础信息录入；</w:t>
      </w:r>
    </w:p>
    <w:p w14:paraId="7A2709AE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魔法超人牵头组建专属赋能团队，完成人员选拔并开展为期1周的岗前集训；</w:t>
      </w:r>
    </w:p>
    <w:p w14:paraId="46AB4BAD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魔法超人输出《网点标准化运营手册》，制定首期平台赋能促销活动方案。</w:t>
      </w:r>
    </w:p>
    <w:p w14:paraId="3483023E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筹备启动阶段（第1个月）：魔法超人主导完成平台对接与团队搭建</w:t>
      </w:r>
    </w:p>
    <w:p w14:paraId="20F9C890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8FED18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魔法超人结合网点规模、区域特征选择5-8家试点网点，全流程落地平台赋能方案；</w:t>
      </w:r>
    </w:p>
    <w:p w14:paraId="11876EB7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魔法超人运营经理驻点带教，每周通过平台复盘试点数据，优化赋能策略与活动方案；</w:t>
      </w:r>
    </w:p>
    <w:p w14:paraId="13AF106A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完成试点网点增量验证，魔法超人总结形成《圣地龙帛网点赋能标准流程》，提炼可复制经验。</w:t>
      </w:r>
    </w:p>
    <w:p w14:paraId="3E15733F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试点落地阶段（第2-3个月）：魔法超人主导试点赋能与策略优化</w:t>
      </w:r>
    </w:p>
    <w:p w14:paraId="57F30F54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9FE262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魔法超人将试点经验复制至所有销售网点，完成全网点平台接入与赋能培训；</w:t>
      </w:r>
    </w:p>
    <w:p w14:paraId="6ABC8D69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魔法超人常态化开展营销活动与团队培训，通过平台监控全网点运营数据，及时调整赋能策略；</w:t>
      </w:r>
    </w:p>
    <w:p w14:paraId="5E89DDBE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魔法超人搭建完善的数据复盘体系，每月输出《圣地龙帛网点赋能运营报告》，为管理决策提供支撑。</w:t>
      </w:r>
    </w:p>
    <w:p w14:paraId="6A0CB1BD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全面推广阶段（第4-6个月）：魔法超人赋能全网点覆盖</w:t>
      </w:r>
    </w:p>
    <w:p w14:paraId="040B9933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C00DE77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魔法超人根据运营数据优化平台功能与赋能策略，重点提升客户粘性与复购率；</w:t>
      </w:r>
    </w:p>
    <w:p w14:paraId="58636A20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魔法超人拓展更多增量品类与合作渠道，丰富网点盈利模式，提升整体盈利能力；</w:t>
      </w:r>
    </w:p>
    <w:p w14:paraId="78EB20DE" w14:textId="77777777" w:rsidR="00C12A71" w:rsidRPr="00C12A71" w:rsidRDefault="00C12A71" w:rsidP="00C12A71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魔法超人协助圣地龙帛实现赋能模式的标准化、规模化，双方联合打造服饰零售渠道数字化赋能标杆案例。</w:t>
      </w:r>
    </w:p>
    <w:p w14:paraId="6F58DD48" w14:textId="77777777" w:rsidR="00C12A71" w:rsidRPr="00C12A71" w:rsidRDefault="00C12A71" w:rsidP="00C12A7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稳定提升阶段（第7-12个月）：魔法超人深度赋能与价值升级</w:t>
      </w:r>
    </w:p>
    <w:p w14:paraId="3F2DFDEE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四、魔法超人赋能价值与赢利模式</w:t>
      </w:r>
    </w:p>
    <w:p w14:paraId="62736727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基础赋能服务费</w:t>
      </w:r>
    </w:p>
    <w:p w14:paraId="00493F41" w14:textId="1447CB5F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作为魔法超人平台接入、系统定制、团队搭建及基础赋能服务的费用，采用“固定年费+网点数量阶梯费”的收取模式。其中固定年费参考行业标准及合作规模设定为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20</w:t>
      </w:r>
      <w:r w:rsidRPr="00C12A71">
        <w:rPr>
          <w:rFonts w:ascii="宋体" w:eastAsia="宋体" w:hAnsi="宋体" w:cs="宋体"/>
          <w:kern w:val="0"/>
          <w:sz w:val="24"/>
          <w14:ligatures w14:val="none"/>
        </w:rPr>
        <w:t>万元，单网点年度附加服务费500-800元，主要覆盖魔法超人技术开发、团队派驻、基础培训等核心成本。</w:t>
      </w:r>
    </w:p>
    <w:p w14:paraId="150C4C4D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增量赋能分成费</w:t>
      </w:r>
    </w:p>
    <w:p w14:paraId="13D7D57B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以合作前圣地龙帛销售网点的平均年销量为基准，魔法超人通过平台赋能实现的超出基准部分销量，按5%-8%收取增量分成费。该模式将魔法超人的收益与圣地龙帛的增量深度绑定，充分激励魔法超人全力投入赋能资源。例如：若单网点年均增量10万元，100家网点则年度分成可达50-80万元，为魔法超人核心赢利点。</w:t>
      </w:r>
    </w:p>
    <w:p w14:paraId="5A2597AB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供应链赋能服务费</w:t>
      </w:r>
    </w:p>
    <w:p w14:paraId="6F387229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向圣地龙帛开放自有供应链资源池，为其对接增量品类供应商时，按“品类供货额的3%-5%”收取供应链赋能服务费。该费用既覆盖供应链筛选、对接、品控等服务成本，又实现魔法超人供应链资源的价值变现，形成可持续的赢利渠道。</w:t>
      </w:r>
    </w:p>
    <w:p w14:paraId="638088A7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4.5 抖音生态专项服务费</w:t>
      </w:r>
    </w:p>
    <w:p w14:paraId="55074EF3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针对圣地龙帛的个性化赋能需求，魔法超人提供“私域流量代运营、定制化营销活动策划、高级数据报表分析、分销体系代运营、平台功能定制开发”等增值赋能服务，按项目制或服务周期收费。例如：分销体系代运营年费15-20万元、单次大型促销活动策划费2-5万元，提升魔法超人赢利弹性。</w:t>
      </w:r>
    </w:p>
    <w:p w14:paraId="146CA9C8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魔法超人提供抖店云连锁搭建及运营服务，帮助圣地龙帛实现多网点抖音店铺的统一管理、商品同步、库存统筹及订单分流，按“基础搭建费+年度运营费”收取，基础搭建费3-5百元/店，年度运营费8-10万元；同时提供抖音矩阵代运营服务，包括账号定位、内容策划、视频拍摄剪辑、直播运营、流量投放等全链路服务，按“账号数量+服务等级”阶梯收费，单账号基础代运营年费5-8</w:t>
      </w: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万元，3个及以上账号组团合作可享8折优惠，助力圣地龙帛快速抢占抖音全域流量红利。</w:t>
      </w:r>
    </w:p>
    <w:p w14:paraId="27BA078B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五、魔法超人赋能保障与风险管控</w:t>
      </w:r>
    </w:p>
    <w:p w14:paraId="26C02794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潜在风险预判与魔法超人应对方案</w:t>
      </w:r>
    </w:p>
    <w:tbl>
      <w:tblPr>
        <w:tblW w:w="8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6558"/>
      </w:tblGrid>
      <w:tr w:rsidR="00C12A71" w:rsidRPr="00C12A71" w14:paraId="00F54A3A" w14:textId="77777777" w:rsidTr="00C12A71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B2891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潜在风险</w:t>
            </w:r>
          </w:p>
        </w:tc>
        <w:tc>
          <w:tcPr>
            <w:tcW w:w="6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00750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魔法超人应对方案</w:t>
            </w:r>
          </w:p>
        </w:tc>
      </w:tr>
      <w:tr w:rsidR="00C12A71" w:rsidRPr="00C12A71" w14:paraId="02A6A881" w14:textId="77777777" w:rsidTr="00C12A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D5575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网点员工对多平台订单管理、分销裂变等功能操作适应慢</w:t>
            </w:r>
          </w:p>
        </w:tc>
        <w:tc>
          <w:tcPr>
            <w:tcW w:w="6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440CC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魔法超人按功能模块制作专项操作手册与视频教程，安排1对1专属带教老师针对多平台订单抓取、分销裂变等核心功能开展实操培训；平台内置智能客服专线实时答疑，设置“操作熟练度考核+达标激励”机制，加速员工适应过程。</w:t>
            </w:r>
          </w:p>
        </w:tc>
      </w:tr>
      <w:tr w:rsidR="00C12A71" w:rsidRPr="00C12A71" w14:paraId="1F571D06" w14:textId="77777777" w:rsidTr="00C12A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B20E6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试点阶段增量效果未达预期</w:t>
            </w:r>
          </w:p>
        </w:tc>
        <w:tc>
          <w:tcPr>
            <w:tcW w:w="6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9EEB3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魔法超人将复盘周期缩短至3天/次，由平台数据分析师深度拆解未达预期原因，邀请魔法超人全国赋能专家参与策略优化，同步调整试点网点选择范围，确保快速找到适配赋能方案。</w:t>
            </w:r>
          </w:p>
        </w:tc>
      </w:tr>
      <w:tr w:rsidR="00C12A71" w:rsidRPr="00C12A71" w14:paraId="29D7EA32" w14:textId="77777777" w:rsidTr="00C12A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13A68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数据对接出现安全隐患</w:t>
            </w:r>
          </w:p>
        </w:tc>
        <w:tc>
          <w:tcPr>
            <w:tcW w:w="6558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A8FB6" w14:textId="77777777" w:rsidR="00C12A71" w:rsidRPr="00C12A71" w:rsidRDefault="00C12A71" w:rsidP="00C12A7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C12A7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魔法超人提供银行级数据加密服务，签订正式数据保密协议，明确双方数据安全责任，平台设置数据访问权限分级管控，定期开展数据安全审计，确保信息安全。</w:t>
            </w:r>
          </w:p>
        </w:tc>
      </w:tr>
    </w:tbl>
    <w:p w14:paraId="5B405907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5.2 魔法超人全方位赋能保障</w:t>
      </w:r>
    </w:p>
    <w:p w14:paraId="4EA44BB7" w14:textId="77777777" w:rsidR="00C12A71" w:rsidRPr="00C12A71" w:rsidRDefault="00C12A71" w:rsidP="00C12A7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资源保障：魔法超人成立“圣地龙帛专项赋能小组”，由平台技术总监、运营总监双牵头，保障平台技术迭代、流量资源供给、运营团队投入，确保赋能资源优先匹配；</w:t>
      </w:r>
    </w:p>
    <w:p w14:paraId="0FF99415" w14:textId="77777777" w:rsidR="00C12A71" w:rsidRPr="00C12A71" w:rsidRDefault="00C12A71" w:rsidP="00C12A7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考核保障：魔法超人建立“月度销量达标率、网点接入完成率、客户满意度”等核心考核指标，与我方服务费、分成直接挂钩，未达标的按比例扣减，充分保障赋能效果；</w:t>
      </w:r>
    </w:p>
    <w:p w14:paraId="74B2B2FB" w14:textId="77777777" w:rsidR="00C12A71" w:rsidRPr="00C12A71" w:rsidRDefault="00C12A71" w:rsidP="00C12A7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退出保障：若合作6个月内整体销量未达约定增量目标的70%，经双方确认无法通过策略优化改善后，可协商终止合作，魔法超人退还50%未执行部分的基础服务费，降低圣地龙帛合作风险。</w:t>
      </w:r>
    </w:p>
    <w:p w14:paraId="068940B9" w14:textId="77777777" w:rsidR="00C12A71" w:rsidRPr="00C12A71" w:rsidRDefault="00C12A71" w:rsidP="00C12A71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12A7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六、合作价值与未来展望</w:t>
      </w:r>
    </w:p>
    <w:p w14:paraId="5A849E25" w14:textId="77777777" w:rsidR="00C12A71" w:rsidRPr="00C12A71" w:rsidRDefault="00C12A71" w:rsidP="00C12A7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2A71">
        <w:rPr>
          <w:rFonts w:ascii="宋体" w:eastAsia="宋体" w:hAnsi="宋体" w:cs="宋体"/>
          <w:kern w:val="0"/>
          <w:sz w:val="24"/>
          <w14:ligatures w14:val="none"/>
        </w:rPr>
        <w:t>本次合作对双方均具备重大价值：对圣地龙帛而言，通过魔法超人平台的分销裂变体系、快团团功能、多平台订单抓取、全域一盘货管理及抖店云连锁、抖音矩阵代运营等核心赋能，可快速突破“渠道单一、分销商粘性不足、订单散乱、库存积压”等瓶颈，实现线下网点与线上全域渠道的深度融合，达成销量</w:t>
      </w:r>
      <w:r w:rsidRPr="00C12A71">
        <w:rPr>
          <w:rFonts w:ascii="宋体" w:eastAsia="宋体" w:hAnsi="宋体" w:cs="宋体"/>
          <w:kern w:val="0"/>
          <w:sz w:val="24"/>
          <w14:ligatures w14:val="none"/>
        </w:rPr>
        <w:lastRenderedPageBreak/>
        <w:t>与品牌价值双提升；对魔法超人而言，可通过本次合作完成服饰零售领域“全域运营+分销裂变+抖音生态布局”的标杆案例打造，沉淀行业专属赋能方法论，进一步提升平台在实体渠道赋能领域的核心竞争力。未来，双方可基于本次合作基础，探索“联合开发定制化分销工具、共同拓展全国市场、共享全域流量资源”等更深层次的合作，实现“魔法超人平台+圣地龙帛渠道”的长效共赢，打造实体零售数字化赋能的行业典范。</w:t>
      </w:r>
    </w:p>
    <w:p w14:paraId="4AB58533" w14:textId="7FE24CE9" w:rsidR="00C12A71" w:rsidRPr="00C12A71" w:rsidRDefault="00C12A71" w:rsidP="00C12A71"/>
    <w:sectPr w:rsidR="00C12A71" w:rsidRPr="00C1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348"/>
    <w:multiLevelType w:val="multilevel"/>
    <w:tmpl w:val="A93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177EA"/>
    <w:multiLevelType w:val="multilevel"/>
    <w:tmpl w:val="60B6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168B7"/>
    <w:multiLevelType w:val="multilevel"/>
    <w:tmpl w:val="1E86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8501C"/>
    <w:multiLevelType w:val="multilevel"/>
    <w:tmpl w:val="20F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55E6"/>
    <w:multiLevelType w:val="multilevel"/>
    <w:tmpl w:val="2872F8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C5A20"/>
    <w:multiLevelType w:val="multilevel"/>
    <w:tmpl w:val="784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F59B4"/>
    <w:multiLevelType w:val="multilevel"/>
    <w:tmpl w:val="159E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75639"/>
    <w:multiLevelType w:val="multilevel"/>
    <w:tmpl w:val="3F6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6526">
    <w:abstractNumId w:val="7"/>
  </w:num>
  <w:num w:numId="2" w16cid:durableId="1529445454">
    <w:abstractNumId w:val="2"/>
  </w:num>
  <w:num w:numId="3" w16cid:durableId="189876251">
    <w:abstractNumId w:val="4"/>
  </w:num>
  <w:num w:numId="4" w16cid:durableId="1579438057">
    <w:abstractNumId w:val="0"/>
  </w:num>
  <w:num w:numId="5" w16cid:durableId="1224679894">
    <w:abstractNumId w:val="6"/>
  </w:num>
  <w:num w:numId="6" w16cid:durableId="171723377">
    <w:abstractNumId w:val="5"/>
  </w:num>
  <w:num w:numId="7" w16cid:durableId="389310483">
    <w:abstractNumId w:val="1"/>
  </w:num>
  <w:num w:numId="8" w16cid:durableId="1885482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71"/>
    <w:rsid w:val="00B5319A"/>
    <w:rsid w:val="00C1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0353A"/>
  <w15:chartTrackingRefBased/>
  <w15:docId w15:val="{4347597B-14E4-B84A-84DA-81CDC25E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1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12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12A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A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A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A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A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A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A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12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12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12A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A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A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A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A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A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A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A71"/>
    <w:rPr>
      <w:b/>
      <w:bCs/>
      <w:smallCaps/>
      <w:color w:val="0F4761" w:themeColor="accent1" w:themeShade="BF"/>
      <w:spacing w:val="5"/>
    </w:rPr>
  </w:style>
  <w:style w:type="paragraph" w:customStyle="1" w:styleId="ace-line">
    <w:name w:val="ace-line"/>
    <w:basedOn w:val="a"/>
    <w:rsid w:val="00C12A7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784</Words>
  <Characters>4475</Characters>
  <Application>Microsoft Office Word</Application>
  <DocSecurity>0</DocSecurity>
  <Lines>37</Lines>
  <Paragraphs>10</Paragraphs>
  <ScaleCrop>false</ScaleCrop>
  <Company>浙江思杋服饰有限公司</Company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 卫君</dc:creator>
  <cp:keywords/>
  <dc:description/>
  <cp:lastModifiedBy>余 卫君</cp:lastModifiedBy>
  <cp:revision>1</cp:revision>
  <dcterms:created xsi:type="dcterms:W3CDTF">2025-12-20T02:44:00Z</dcterms:created>
  <dcterms:modified xsi:type="dcterms:W3CDTF">2025-12-20T02:52:00Z</dcterms:modified>
</cp:coreProperties>
</file>