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32815025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0"/>
          <w:szCs w:val="20"/>
        </w:rPr>
      </w:sdtEndPr>
      <w:sdtContent>
        <w:p w:rsidR="0003577F" w:rsidRDefault="0003577F"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37C5BE" wp14:editId="63A9EFA0">
                    <wp:simplePos x="0" y="0"/>
                    <wp:positionH relativeFrom="column">
                      <wp:posOffset>1601840</wp:posOffset>
                    </wp:positionH>
                    <wp:positionV relativeFrom="paragraph">
                      <wp:posOffset>-437338</wp:posOffset>
                    </wp:positionV>
                    <wp:extent cx="4782185" cy="1456055"/>
                    <wp:effectExtent l="0" t="0" r="0" b="0"/>
                    <wp:wrapNone/>
                    <wp:docPr id="3" name="Footer Placeholde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2185" cy="1456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Área Departamental de Engenharia de Eletrónica e Telecomunicações e de Computadores</w:t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 w:line="360" w:lineRule="auto"/>
                                  <w:jc w:val="center"/>
                                </w:pPr>
                                <w:r>
                                  <w:rPr>
                                    <w:rFonts w:eastAsia="Andale Sans UI"/>
                                    <w:b/>
                                    <w:bCs/>
                                    <w:color w:val="0D0D0D" w:themeColor="text1" w:themeTint="F2"/>
                                    <w:kern w:val="24"/>
                                    <w:sz w:val="28"/>
                                    <w:szCs w:val="28"/>
                                    <w:lang w:val="de-DE"/>
                                  </w:rPr>
                                  <w:t>Licenciatura em Engenharia Informática e de Computadores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compatLnSpc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ooter Placeholder 4" o:spid="_x0000_s1026" type="#_x0000_t202" style="position:absolute;left:0;text-align:left;margin-left:126.15pt;margin-top:-34.45pt;width:376.55pt;height:11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" filled="f" stroked="f">
                    <v:textbox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Área Departamental de Engenharia de Eletrónica e Telecomunicações e de Computadores</w:t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 w:line="360" w:lineRule="auto"/>
                            <w:jc w:val="center"/>
                          </w:pPr>
                          <w:r>
                            <w:rPr>
                              <w:rFonts w:eastAsia="Andale Sans UI"/>
                              <w:b/>
                              <w:bCs/>
                              <w:color w:val="0D0D0D" w:themeColor="text1" w:themeTint="F2"/>
                              <w:kern w:val="24"/>
                              <w:sz w:val="28"/>
                              <w:szCs w:val="28"/>
                              <w:lang w:val="de-DE"/>
                            </w:rPr>
                            <w:t>Licenciatura em Engenharia Informática e de Computadores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2A87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095AB2A8" wp14:editId="77848F39">
                <wp:simplePos x="0" y="0"/>
                <wp:positionH relativeFrom="column">
                  <wp:posOffset>-374650</wp:posOffset>
                </wp:positionH>
                <wp:positionV relativeFrom="paragraph">
                  <wp:posOffset>-386080</wp:posOffset>
                </wp:positionV>
                <wp:extent cx="1977390" cy="1286510"/>
                <wp:effectExtent l="0" t="0" r="3810" b="8890"/>
                <wp:wrapNone/>
                <wp:docPr id="8" name="Imagem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m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390" cy="1286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3577F" w:rsidRDefault="0003577F"/>
        <w:p w:rsidR="0003577F" w:rsidRDefault="0003577F"/>
        <w:p w:rsidR="003737CF" w:rsidRPr="0003577F" w:rsidRDefault="0003577F" w:rsidP="0003577F">
          <w:pPr>
            <w:spacing w:after="200" w:line="276" w:lineRule="auto"/>
            <w:jc w:val="left"/>
            <w:rPr>
              <w:rFonts w:asciiTheme="minorHAnsi" w:hAnsiTheme="minorHAnsi"/>
              <w:sz w:val="20"/>
              <w:szCs w:val="20"/>
            </w:rPr>
          </w:pPr>
          <w:r>
            <w:rPr>
              <w:rFonts w:asciiTheme="minorHAnsi" w:hAnsiTheme="minorHAnsi"/>
              <w:sz w:val="20"/>
              <w:szCs w:val="20"/>
            </w:rPr>
            <w:br w:type="page"/>
          </w:r>
          <w:bookmarkStart w:id="0" w:name="_Toc422263374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5FD0F1E" wp14:editId="7839B2EF">
                    <wp:simplePos x="0" y="0"/>
                    <wp:positionH relativeFrom="column">
                      <wp:posOffset>-55245</wp:posOffset>
                    </wp:positionH>
                    <wp:positionV relativeFrom="paragraph">
                      <wp:posOffset>5175250</wp:posOffset>
                    </wp:positionV>
                    <wp:extent cx="5996556" cy="2115879"/>
                    <wp:effectExtent l="0" t="0" r="0" b="0"/>
                    <wp:wrapNone/>
                    <wp:docPr id="5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5996556" cy="21158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Autor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 xml:space="preserve">es: 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Manuel Marques, nº36836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Oxana Dizdari, nº39278</w:t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Beatriz Neto, nº39320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  <w:t>Docente: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ab/>
                                </w:r>
                                <w:r w:rsidRPr="00092A87">
                                  <w:rPr>
                                    <w:rFonts w:eastAsiaTheme="majorEastAsia"/>
                                    <w:color w:val="000000" w:themeColor="text1"/>
                                    <w:kern w:val="24"/>
                                    <w:sz w:val="40"/>
                                    <w:szCs w:val="48"/>
                                  </w:rPr>
                                  <w:t>Luís Assunção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ítulo 6" o:spid="_x0000_s1027" type="#_x0000_t202" style="position:absolute;margin-left:-4.35pt;margin-top:407.5pt;width:472.15pt;height:1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Autor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 xml:space="preserve">es: 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Manuel Marques, nº36836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Oxana Dizdari, nº39278</w:t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Beatriz Neto, nº39320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  <w:t>Docente: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>
                            <w:rPr>
                              <w:rFonts w:eastAsiaTheme="majorEastAsia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ab/>
                          </w:r>
                          <w:r w:rsidRPr="00092A87">
                            <w:rPr>
                              <w:rFonts w:eastAsiaTheme="majorEastAsia"/>
                              <w:color w:val="000000" w:themeColor="text1"/>
                              <w:kern w:val="24"/>
                              <w:sz w:val="40"/>
                              <w:szCs w:val="48"/>
                            </w:rPr>
                            <w:t>Luís Assunção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bookmarkEnd w:id="0"/>
          <w:r w:rsidRPr="00092A87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C08ED9A" wp14:editId="2D901579">
                    <wp:simplePos x="0" y="0"/>
                    <wp:positionH relativeFrom="column">
                      <wp:posOffset>-438785</wp:posOffset>
                    </wp:positionH>
                    <wp:positionV relativeFrom="paragraph">
                      <wp:posOffset>1357630</wp:posOffset>
                    </wp:positionV>
                    <wp:extent cx="6687820" cy="2423795"/>
                    <wp:effectExtent l="0" t="0" r="0" b="0"/>
                    <wp:wrapNone/>
                    <wp:docPr id="4" name="Título 6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>
                              <a:off x="0" y="0"/>
                              <a:ext cx="6687820" cy="24237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OpenNebula</w:t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</w:p>
                              <w:p w:rsidR="0003577F" w:rsidRPr="00092A87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80"/>
                                    <w:szCs w:val="80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noProof/>
                                    <w:color w:val="000000"/>
                                    <w:kern w:val="24"/>
                                    <w:sz w:val="120"/>
                                    <w:szCs w:val="120"/>
                                  </w:rPr>
                                  <w:drawing>
                                    <wp:inline distT="0" distB="0" distL="0" distR="0" wp14:anchorId="4C66DD99" wp14:editId="21502507">
                                      <wp:extent cx="3742690" cy="1223010"/>
                                      <wp:effectExtent l="0" t="0" r="0" b="0"/>
                                      <wp:docPr id="6" name="Imagem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42690" cy="12230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3577F" w:rsidRDefault="0003577F" w:rsidP="0003577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120"/>
                                    <w:szCs w:val="120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ascii="Calibri" w:eastAsiaTheme="majorEastAsia" w:hAnsi="Calibri" w:cstheme="majorBidi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Sistemas Distribuídos</w:t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br/>
                                </w:r>
                                <w:r w:rsidRPr="00092A87">
                                  <w:rPr>
                                    <w:rFonts w:eastAsiaTheme="majorEastAsia"/>
                                    <w:b/>
                                    <w:bCs/>
                                    <w:color w:val="000000"/>
                                    <w:kern w:val="24"/>
                                    <w:sz w:val="56"/>
                                    <w:szCs w:val="56"/>
                                    <w:lang w:val="x-none"/>
                                    <w14:shadow w14:blurRad="63500" w14:dist="38100" w14:dir="5400000" w14:sx="100000" w14:sy="100000" w14:kx="0" w14:ky="0" w14:algn="t">
                                      <w14:srgbClr w14:val="000000">
                                        <w14:alpha w14:val="75000"/>
                                      </w14:srgbClr>
                                    </w14:shadow>
                                  </w:rPr>
                                  <w:t>Verão 2014/2015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rtlCol="0" anchor="t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8" type="#_x0000_t202" style="position:absolute;margin-left:-34.55pt;margin-top:106.9pt;width:526.6pt;height:19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" filled="f" stroked="f">
                    <v:path arrowok="t"/>
                    <o:lock v:ext="edit" grouping="t"/>
                    <v:textbox inset="2.5mm,1.25mm,2.5mm,1.25mm">
                      <w:txbxContent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OpenNebula</w:t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</w:p>
                        <w:p w:rsidR="0003577F" w:rsidRPr="00092A87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80"/>
                              <w:szCs w:val="80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bCs/>
                              <w:noProof/>
                              <w:color w:val="000000"/>
                              <w:kern w:val="24"/>
                              <w:sz w:val="120"/>
                              <w:szCs w:val="120"/>
                            </w:rPr>
                            <w:drawing>
                              <wp:inline distT="0" distB="0" distL="0" distR="0" wp14:anchorId="4C66DD99" wp14:editId="21502507">
                                <wp:extent cx="3742690" cy="1223010"/>
                                <wp:effectExtent l="0" t="0" r="0" b="0"/>
                                <wp:docPr id="6" name="Imagem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42690" cy="1223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03577F" w:rsidRDefault="0003577F" w:rsidP="0003577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120"/>
                              <w:szCs w:val="120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ascii="Calibri" w:eastAsiaTheme="majorEastAsia" w:hAnsi="Calibri" w:cstheme="majorBidi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Sistemas Distribuídos</w:t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br/>
                          </w:r>
                          <w:r w:rsidRPr="00092A87">
                            <w:rPr>
                              <w:rFonts w:eastAsiaTheme="majorEastAsia"/>
                              <w:b/>
                              <w:bCs/>
                              <w:color w:val="000000"/>
                              <w:kern w:val="24"/>
                              <w:sz w:val="56"/>
                              <w:szCs w:val="56"/>
                              <w:lang w:val="x-none"/>
                              <w14:shadow w14:blurRad="63500" w14:dist="38100" w14:dir="5400000" w14:sx="100000" w14:sy="100000" w14:kx="0" w14:ky="0" w14:algn="t">
                                <w14:srgbClr w14:val="000000">
                                  <w14:alpha w14:val="75000"/>
                                </w14:srgbClr>
                              </w14:shadow>
                            </w:rPr>
                            <w:t>Verão 2014/2015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8E733D" w:rsidRDefault="008E733D" w:rsidP="008E733D">
      <w:pPr>
        <w:pStyle w:val="Cabealho1"/>
      </w:pPr>
      <w:bookmarkStart w:id="1" w:name="_Toc422318725"/>
      <w:bookmarkStart w:id="2" w:name="_Toc417073314"/>
      <w:bookmarkStart w:id="3" w:name="_Toc417484057"/>
      <w:r>
        <w:lastRenderedPageBreak/>
        <w:t>Resumo</w:t>
      </w:r>
      <w:bookmarkEnd w:id="1"/>
    </w:p>
    <w:p w:rsidR="0003577F" w:rsidRDefault="0003577F">
      <w:pPr>
        <w:spacing w:after="200" w:line="276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:rsidR="00FA7955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318725" w:history="1">
        <w:r w:rsidR="00FA7955" w:rsidRPr="00B14BCF">
          <w:rPr>
            <w:rStyle w:val="Hiperligao"/>
            <w:noProof/>
          </w:rPr>
          <w:t>Resumo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_Toc422318725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iii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6" w:history="1">
        <w:r w:rsidR="00FA7955" w:rsidRPr="00B14BCF">
          <w:rPr>
            <w:rStyle w:val="Hiperligao"/>
            <w:noProof/>
          </w:rPr>
          <w:t>O que é?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_Toc422318726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1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7" w:history="1">
        <w:r w:rsidR="00FA7955" w:rsidRPr="00B14BCF">
          <w:rPr>
            <w:rStyle w:val="Hiperligao"/>
            <w:noProof/>
          </w:rPr>
          <w:t>Características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_Toc422318727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2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28" w:history="1">
        <w:r w:rsidR="00FA7955" w:rsidRPr="00B14BCF">
          <w:rPr>
            <w:rStyle w:val="Hiperligao"/>
            <w:noProof/>
          </w:rPr>
          <w:t>Interfaces fornecidas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_Toc422318728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3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29" w:history="1">
        <w:r w:rsidR="00FA7955" w:rsidRPr="00B14BCF">
          <w:rPr>
            <w:rStyle w:val="Hiperligao"/>
            <w:noProof/>
          </w:rPr>
          <w:t>Interface para consumidores cloud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_Toc422318729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3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30" w:history="1">
        <w:r w:rsidR="00FA7955" w:rsidRPr="00B14BCF">
          <w:rPr>
            <w:rStyle w:val="Hiperligao"/>
            <w:noProof/>
          </w:rPr>
          <w:t>Interface para operadores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_Toc422318730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3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2318731" w:history="1">
        <w:r w:rsidR="00FA7955" w:rsidRPr="00B14BCF">
          <w:rPr>
            <w:rStyle w:val="Hiperligao"/>
            <w:noProof/>
          </w:rPr>
          <w:t>Interface para programadores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_Toc422318731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3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32" w:history="1">
        <w:r w:rsidR="00FA7955" w:rsidRPr="00B14BCF">
          <w:rPr>
            <w:rStyle w:val="Hiperligao"/>
            <w:noProof/>
          </w:rPr>
          <w:t>Conclusões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_Toc422318732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4</w:t>
        </w:r>
        <w:r w:rsidR="00FA7955">
          <w:rPr>
            <w:noProof/>
            <w:webHidden/>
          </w:rPr>
          <w:fldChar w:fldCharType="end"/>
        </w:r>
      </w:hyperlink>
    </w:p>
    <w:p w:rsidR="00FA7955" w:rsidRDefault="004946AE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2318733" w:history="1">
        <w:r w:rsidR="00FA7955" w:rsidRPr="00B14BCF">
          <w:rPr>
            <w:rStyle w:val="Hiperligao"/>
            <w:noProof/>
          </w:rPr>
          <w:t>Referêcias</w:t>
        </w:r>
        <w:r w:rsidR="00FA7955">
          <w:rPr>
            <w:noProof/>
            <w:webHidden/>
          </w:rPr>
          <w:tab/>
        </w:r>
        <w:r w:rsidR="00FA7955">
          <w:rPr>
            <w:noProof/>
            <w:webHidden/>
          </w:rPr>
          <w:fldChar w:fldCharType="begin"/>
        </w:r>
        <w:r w:rsidR="00FA7955">
          <w:rPr>
            <w:noProof/>
            <w:webHidden/>
          </w:rPr>
          <w:instrText xml:space="preserve"> PAGEREF _Toc422318733 \h </w:instrText>
        </w:r>
        <w:r w:rsidR="00FA7955">
          <w:rPr>
            <w:noProof/>
            <w:webHidden/>
          </w:rPr>
        </w:r>
        <w:r w:rsidR="00FA7955">
          <w:rPr>
            <w:noProof/>
            <w:webHidden/>
          </w:rPr>
          <w:fldChar w:fldCharType="separate"/>
        </w:r>
        <w:r w:rsidR="00FA7955">
          <w:rPr>
            <w:noProof/>
            <w:webHidden/>
          </w:rPr>
          <w:t>5</w:t>
        </w:r>
        <w:r w:rsidR="00FA7955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0614E1" w:rsidRPr="009C3659" w:rsidRDefault="009768C2" w:rsidP="009C3659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  <w:sectPr w:rsidR="000614E1" w:rsidRPr="009C3659" w:rsidSect="0003577F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3577F" w:rsidRPr="0096082B" w:rsidRDefault="0003577F" w:rsidP="00CB2A5F">
      <w:pPr>
        <w:pStyle w:val="Cabealho1"/>
      </w:pPr>
      <w:bookmarkStart w:id="4" w:name="_Toc422318726"/>
      <w:bookmarkStart w:id="5" w:name="_GoBack"/>
      <w:bookmarkEnd w:id="5"/>
      <w:r w:rsidRPr="0096082B">
        <w:lastRenderedPageBreak/>
        <w:t>O que é?</w:t>
      </w:r>
      <w:bookmarkEnd w:id="4"/>
    </w:p>
    <w:p w:rsidR="00CB2A5F" w:rsidRPr="0096082B" w:rsidRDefault="00CB2A5F" w:rsidP="0003577F">
      <w:pPr>
        <w:rPr>
          <w:i/>
        </w:rPr>
      </w:pPr>
    </w:p>
    <w:p w:rsidR="0003577F" w:rsidRPr="0096082B" w:rsidRDefault="0003577F" w:rsidP="0003577F">
      <w:r w:rsidRPr="0096082B">
        <w:rPr>
          <w:i/>
        </w:rPr>
        <w:t>OpenNebula</w:t>
      </w:r>
      <w:r w:rsidRPr="0096082B">
        <w:t xml:space="preserve"> é uma ferramenta que oferece uma plataforma </w:t>
      </w:r>
      <w:r w:rsidRPr="0096082B">
        <w:rPr>
          <w:i/>
        </w:rPr>
        <w:t>open-</w:t>
      </w:r>
      <w:proofErr w:type="spellStart"/>
      <w:r w:rsidRPr="0096082B">
        <w:rPr>
          <w:i/>
        </w:rPr>
        <w:t>source</w:t>
      </w:r>
      <w:proofErr w:type="spellEnd"/>
      <w:r w:rsidRPr="0096082B">
        <w:t xml:space="preserve"> expansível e segura para disponibilizar diversos recursos e soluções que facilitam e flexibilizam a gestão completa de infraestruturas virtualizadas. Isto é, consiste numa ferramenta que serve para gerir a </w:t>
      </w:r>
      <w:r w:rsidRPr="0096082B">
        <w:rPr>
          <w:i/>
        </w:rPr>
        <w:t>Cloud</w:t>
      </w:r>
      <w:r w:rsidRPr="0096082B">
        <w:t>. Ajuda a sincronizar o armazenamento, rede e técnicas virtuais. Permite também aos utilizadores implementar e gerenciar máquinas virtuais nos recursos físicos de forma dinâmica, de acordo com as estratégias de alocação.</w:t>
      </w:r>
    </w:p>
    <w:p w:rsidR="0003577F" w:rsidRPr="0096082B" w:rsidRDefault="0003577F" w:rsidP="0003577F"/>
    <w:p w:rsidR="0003577F" w:rsidRPr="0096082B" w:rsidRDefault="0003577F" w:rsidP="0003577F">
      <w:r w:rsidRPr="0096082B">
        <w:rPr>
          <w:i/>
        </w:rPr>
        <w:t>OpenNebula</w:t>
      </w:r>
      <w:r w:rsidRPr="0096082B">
        <w:t xml:space="preserve"> pode ser utilizado para o desenvolvimento de </w:t>
      </w:r>
      <w:r w:rsidRPr="0096082B">
        <w:rPr>
          <w:i/>
        </w:rPr>
        <w:t>Clouds</w:t>
      </w:r>
      <w:r w:rsidRPr="0096082B">
        <w:t xml:space="preserve"> priva</w:t>
      </w:r>
      <w:r w:rsidR="00A352C7" w:rsidRPr="0096082B">
        <w:t xml:space="preserve">das, públicas e híbridas, </w:t>
      </w:r>
      <w:r w:rsidR="0096082B" w:rsidRPr="0096082B">
        <w:t>possuindo</w:t>
      </w:r>
      <w:r w:rsidRPr="0096082B">
        <w:t xml:space="preserve"> a capacidade de combinar uma infraestrutura local com uma infraestrutura baseada em </w:t>
      </w:r>
      <w:r w:rsidRPr="0096082B">
        <w:rPr>
          <w:i/>
        </w:rPr>
        <w:t>Cloud</w:t>
      </w:r>
      <w:r w:rsidRPr="0096082B">
        <w:t xml:space="preserve"> pública, permitindo ambientes altamente escaláveis.</w:t>
      </w:r>
      <w:r w:rsidR="00E868C9" w:rsidRPr="0096082B">
        <w:t xml:space="preserve"> Uma Cloud pública disponibiliza recursos computacionais como aplicações e armazenamento para o público em geral</w:t>
      </w:r>
      <w:r w:rsidR="00BC701C" w:rsidRPr="0096082B">
        <w:t>, através da Internet. Uma Cloud privada é disponibilizada para uso exclusivo de uma única organização que compreende vários consumidores. Uma Cloud híbrida é quando são usadas tanto a Cloud pública como a privada.</w:t>
      </w:r>
    </w:p>
    <w:p w:rsidR="0003577F" w:rsidRPr="0096082B" w:rsidRDefault="0003577F" w:rsidP="0003577F"/>
    <w:p w:rsidR="0003577F" w:rsidRPr="0096082B" w:rsidRDefault="0003577F" w:rsidP="0003577F">
      <w:r w:rsidRPr="0096082B">
        <w:t xml:space="preserve">Esta ferramenta inclui recursos de integração, gestão, escalabilidade, segurança e contabilidade de </w:t>
      </w:r>
      <w:proofErr w:type="spellStart"/>
      <w:proofErr w:type="gramStart"/>
      <w:r w:rsidRPr="0096082B">
        <w:t>datacenters</w:t>
      </w:r>
      <w:proofErr w:type="spellEnd"/>
      <w:r w:rsidRPr="0096082B">
        <w:t xml:space="preserve">.  </w:t>
      </w:r>
      <w:proofErr w:type="gramEnd"/>
      <w:r w:rsidRPr="0096082B">
        <w:t xml:space="preserve">Enfatiza a interoperabilidade, padronização e portabilidade, fornecendo aos utilizadores e administradores da </w:t>
      </w:r>
      <w:r w:rsidRPr="0096082B">
        <w:rPr>
          <w:i/>
        </w:rPr>
        <w:t>Cloud</w:t>
      </w:r>
      <w:r w:rsidRPr="0096082B">
        <w:t xml:space="preserve"> a possibilidade de escolha entre diversas interfaces e hipervisores. É desenvolvido em C++ e possui uma base de dados altamente escalável </w:t>
      </w:r>
      <w:proofErr w:type="spellStart"/>
      <w:r w:rsidRPr="0096082B">
        <w:t>back-end</w:t>
      </w:r>
      <w:proofErr w:type="spellEnd"/>
      <w:r w:rsidRPr="0096082B">
        <w:t xml:space="preserve"> com suporte para </w:t>
      </w:r>
      <w:proofErr w:type="spellStart"/>
      <w:r w:rsidRPr="0096082B">
        <w:t>MySQL</w:t>
      </w:r>
      <w:proofErr w:type="spellEnd"/>
      <w:r w:rsidRPr="0096082B">
        <w:t xml:space="preserve"> e </w:t>
      </w:r>
      <w:proofErr w:type="spellStart"/>
      <w:r w:rsidRPr="0096082B">
        <w:t>SQLite</w:t>
      </w:r>
      <w:proofErr w:type="spellEnd"/>
      <w:r w:rsidRPr="0096082B">
        <w:t>.</w:t>
      </w:r>
    </w:p>
    <w:p w:rsidR="0003577F" w:rsidRPr="0096082B" w:rsidRDefault="0003577F" w:rsidP="0003577F"/>
    <w:p w:rsidR="00BC701C" w:rsidRPr="0096082B" w:rsidRDefault="0003577F" w:rsidP="0003577F">
      <w:r w:rsidRPr="0096082B">
        <w:t>Possui também uma arquitetura flexível que pode acomodar</w:t>
      </w:r>
      <w:r w:rsidR="00A352C7" w:rsidRPr="0096082B">
        <w:t xml:space="preserve"> </w:t>
      </w:r>
      <w:proofErr w:type="gramStart"/>
      <w:r w:rsidR="00A352C7" w:rsidRPr="0096082B">
        <w:t>múltiplos hardware</w:t>
      </w:r>
      <w:proofErr w:type="gramEnd"/>
      <w:r w:rsidRPr="0096082B">
        <w:t xml:space="preserve"> e combinações diferentes de s</w:t>
      </w:r>
      <w:r w:rsidR="00A352C7" w:rsidRPr="0096082B">
        <w:t>oftware</w:t>
      </w:r>
      <w:r w:rsidRPr="0096082B">
        <w:t>. A ferramenta pode ser instalada em qualquer distribuição GNU Linux a partir do seu código fonte ou através dos repositórios oficiais de algumas distribuições específicas (</w:t>
      </w:r>
      <w:proofErr w:type="spellStart"/>
      <w:r w:rsidRPr="0096082B">
        <w:t>Debian</w:t>
      </w:r>
      <w:proofErr w:type="spellEnd"/>
      <w:r w:rsidRPr="0096082B">
        <w:t xml:space="preserve">, </w:t>
      </w:r>
      <w:proofErr w:type="spellStart"/>
      <w:r w:rsidRPr="0096082B">
        <w:t>openSUSE</w:t>
      </w:r>
      <w:proofErr w:type="spellEnd"/>
      <w:r w:rsidRPr="0096082B">
        <w:t xml:space="preserve">, </w:t>
      </w:r>
      <w:proofErr w:type="spellStart"/>
      <w:r w:rsidRPr="0096082B">
        <w:t>Ubuntu</w:t>
      </w:r>
      <w:proofErr w:type="spellEnd"/>
      <w:r w:rsidRPr="0096082B">
        <w:t>).</w:t>
      </w:r>
    </w:p>
    <w:p w:rsidR="00BC701C" w:rsidRPr="0096082B" w:rsidRDefault="00BC701C" w:rsidP="0003577F"/>
    <w:p w:rsidR="00BC701C" w:rsidRPr="0096082B" w:rsidRDefault="00BC701C" w:rsidP="00BC701C">
      <w:r w:rsidRPr="0096082B">
        <w:t>De modo a ajudar a construir Clouds confiáveis de uma forma simples, OpenNebula permite:</w:t>
      </w:r>
    </w:p>
    <w:p w:rsidR="00757091" w:rsidRPr="0096082B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 w:rsidRPr="0096082B">
        <w:t xml:space="preserve">Simplicidade </w:t>
      </w:r>
      <w:r w:rsidR="00757091" w:rsidRPr="0096082B">
        <w:t>(Não são necessários muitos</w:t>
      </w:r>
      <w:r w:rsidRPr="0096082B">
        <w:t xml:space="preserve"> administradores pa</w:t>
      </w:r>
      <w:r w:rsidR="00757091" w:rsidRPr="0096082B">
        <w:t>ra construir e manter uma Cloud).</w:t>
      </w:r>
    </w:p>
    <w:p w:rsidR="00BC701C" w:rsidRPr="0096082B" w:rsidRDefault="00757091" w:rsidP="00757091">
      <w:pPr>
        <w:pStyle w:val="PargrafodaLista"/>
        <w:numPr>
          <w:ilvl w:val="0"/>
          <w:numId w:val="7"/>
        </w:numPr>
        <w:spacing w:line="276" w:lineRule="auto"/>
      </w:pPr>
      <w:r w:rsidRPr="0096082B">
        <w:t xml:space="preserve">Transparência (O software é </w:t>
      </w:r>
      <w:proofErr w:type="spellStart"/>
      <w:r w:rsidRPr="0096082B">
        <w:t>opensource</w:t>
      </w:r>
      <w:proofErr w:type="spellEnd"/>
      <w:r w:rsidRPr="0096082B">
        <w:t xml:space="preserve">). </w:t>
      </w:r>
    </w:p>
    <w:p w:rsidR="00BC701C" w:rsidRPr="0096082B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 w:rsidRPr="0096082B">
        <w:t xml:space="preserve">Confiabilidade </w:t>
      </w:r>
      <w:r w:rsidR="00757091" w:rsidRPr="0096082B">
        <w:t>(Execução</w:t>
      </w:r>
      <w:r w:rsidRPr="0096082B">
        <w:t xml:space="preserve"> du</w:t>
      </w:r>
      <w:r w:rsidR="00757091" w:rsidRPr="0096082B">
        <w:t>rante um longo período de tempo com pouca manutenção).</w:t>
      </w:r>
    </w:p>
    <w:p w:rsidR="0003577F" w:rsidRPr="0096082B" w:rsidRDefault="00BC701C" w:rsidP="00757091">
      <w:pPr>
        <w:pStyle w:val="PargrafodaLista"/>
        <w:numPr>
          <w:ilvl w:val="0"/>
          <w:numId w:val="7"/>
        </w:numPr>
        <w:spacing w:line="276" w:lineRule="auto"/>
      </w:pPr>
      <w:r w:rsidRPr="0096082B">
        <w:t xml:space="preserve">Flexibilidade </w:t>
      </w:r>
      <w:r w:rsidR="00757091" w:rsidRPr="0096082B">
        <w:t>(</w:t>
      </w:r>
      <w:r w:rsidR="0096082B" w:rsidRPr="0096082B">
        <w:t>Facilidade</w:t>
      </w:r>
      <w:r w:rsidR="00757091" w:rsidRPr="0096082B">
        <w:t xml:space="preserve"> de </w:t>
      </w:r>
      <w:r w:rsidR="0096082B" w:rsidRPr="0096082B">
        <w:t>construção</w:t>
      </w:r>
      <w:r w:rsidR="00757091" w:rsidRPr="0096082B">
        <w:t xml:space="preserve"> da Cloud que se enquadre nas política e </w:t>
      </w:r>
      <w:proofErr w:type="spellStart"/>
      <w:r w:rsidR="00757091" w:rsidRPr="0096082B">
        <w:t>datacenter</w:t>
      </w:r>
      <w:proofErr w:type="spellEnd"/>
      <w:r w:rsidR="00757091" w:rsidRPr="0096082B">
        <w:t>).</w:t>
      </w:r>
      <w:r w:rsidRPr="0096082B">
        <w:t xml:space="preserve"> </w:t>
      </w:r>
      <w:r w:rsidR="0003577F" w:rsidRPr="0096082B">
        <w:br w:type="page"/>
      </w:r>
    </w:p>
    <w:p w:rsidR="005707E1" w:rsidRPr="0096082B" w:rsidRDefault="005707E1" w:rsidP="005707E1">
      <w:pPr>
        <w:pStyle w:val="Cabealho1"/>
      </w:pPr>
      <w:bookmarkStart w:id="6" w:name="_Toc422318727"/>
      <w:r w:rsidRPr="0096082B">
        <w:lastRenderedPageBreak/>
        <w:t>Características</w:t>
      </w:r>
      <w:bookmarkEnd w:id="6"/>
    </w:p>
    <w:p w:rsidR="000C62BE" w:rsidRPr="0096082B" w:rsidRDefault="000C62BE" w:rsidP="0094779C"/>
    <w:p w:rsidR="0094779C" w:rsidRPr="0096082B" w:rsidRDefault="0094779C" w:rsidP="0094779C">
      <w:r w:rsidRPr="0096082B">
        <w:t>Algumas das características mais importantes de OpenNebula são:</w:t>
      </w:r>
    </w:p>
    <w:p w:rsidR="00420172" w:rsidRPr="0096082B" w:rsidRDefault="00420172" w:rsidP="0094779C"/>
    <w:p w:rsidR="00746FCA" w:rsidRPr="0096082B" w:rsidRDefault="00F50072" w:rsidP="0094779C">
      <w:pPr>
        <w:pStyle w:val="PargrafodaLista"/>
        <w:numPr>
          <w:ilvl w:val="0"/>
          <w:numId w:val="10"/>
        </w:numPr>
      </w:pPr>
      <w:r w:rsidRPr="0096082B">
        <w:t>Boa gestã</w:t>
      </w:r>
      <w:r w:rsidR="0094779C" w:rsidRPr="0096082B">
        <w:t xml:space="preserve">o de segurança dos utilizadores: o sistema de autenticação e </w:t>
      </w:r>
      <w:r w:rsidR="0096082B" w:rsidRPr="0096082B">
        <w:t>autorização</w:t>
      </w:r>
      <w:r w:rsidR="0094779C" w:rsidRPr="0096082B">
        <w:t xml:space="preserve"> de pedidos </w:t>
      </w:r>
      <w:proofErr w:type="gramStart"/>
      <w:r w:rsidR="0094779C" w:rsidRPr="0096082B">
        <w:t>é</w:t>
      </w:r>
      <w:proofErr w:type="gramEnd"/>
      <w:r w:rsidR="0094779C" w:rsidRPr="0096082B">
        <w:t xml:space="preserve"> completo e seguro, </w:t>
      </w:r>
      <w:r w:rsidR="0096082B" w:rsidRPr="0096082B">
        <w:t>permitindo</w:t>
      </w:r>
      <w:r w:rsidR="0094779C" w:rsidRPr="0096082B">
        <w:t xml:space="preserve"> todos os pedidos de gestão dos mesmos (</w:t>
      </w:r>
      <w:proofErr w:type="spellStart"/>
      <w:r w:rsidR="0094779C" w:rsidRPr="0096082B">
        <w:t>create</w:t>
      </w:r>
      <w:proofErr w:type="spellEnd"/>
      <w:r w:rsidR="0094779C" w:rsidRPr="0096082B">
        <w:t xml:space="preserve">, delete, show, </w:t>
      </w:r>
      <w:proofErr w:type="spellStart"/>
      <w:r w:rsidR="0094779C" w:rsidRPr="0096082B">
        <w:t>etc</w:t>
      </w:r>
      <w:proofErr w:type="spellEnd"/>
      <w:r w:rsidR="0094779C" w:rsidRPr="0096082B">
        <w:t>).</w:t>
      </w:r>
    </w:p>
    <w:p w:rsidR="005F5ABE" w:rsidRPr="0096082B" w:rsidRDefault="005F5ABE" w:rsidP="005F5ABE">
      <w:pPr>
        <w:pStyle w:val="PargrafodaLista"/>
      </w:pPr>
    </w:p>
    <w:p w:rsidR="007D3765" w:rsidRPr="0096082B" w:rsidRDefault="00F50072" w:rsidP="007D3765">
      <w:pPr>
        <w:pStyle w:val="PargrafodaLista"/>
        <w:numPr>
          <w:ilvl w:val="0"/>
          <w:numId w:val="10"/>
        </w:numPr>
      </w:pPr>
      <w:r w:rsidRPr="0096082B">
        <w:t>Controlo e monotorização avançad</w:t>
      </w:r>
      <w:r w:rsidR="007D3765" w:rsidRPr="0096082B">
        <w:t xml:space="preserve">as de infraestruturas virtuais: </w:t>
      </w:r>
      <w:r w:rsidR="0096082B" w:rsidRPr="0096082B">
        <w:t>completa</w:t>
      </w:r>
      <w:r w:rsidR="007D3765" w:rsidRPr="0096082B">
        <w:t xml:space="preserve"> funcionalidade de gestão da i</w:t>
      </w:r>
      <w:r w:rsidR="000C62BE" w:rsidRPr="0096082B">
        <w:t>magem VM;</w:t>
      </w:r>
      <w:r w:rsidR="007D3765" w:rsidRPr="0096082B">
        <w:t xml:space="preserve"> controle total do ciclo de vida de uma instância VM</w:t>
      </w:r>
      <w:r w:rsidR="000C62BE" w:rsidRPr="0096082B">
        <w:t>; capacidade de virtualização de redes avançadas, com isolamento de tráfego, reserva de endereço</w:t>
      </w:r>
      <w:r w:rsidR="005F5ABE" w:rsidRPr="0096082B">
        <w:t>.</w:t>
      </w:r>
    </w:p>
    <w:p w:rsidR="005F5ABE" w:rsidRPr="0096082B" w:rsidRDefault="005F5ABE" w:rsidP="005F5ABE"/>
    <w:p w:rsidR="000C62BE" w:rsidRPr="0096082B" w:rsidRDefault="000C62BE" w:rsidP="00420172">
      <w:pPr>
        <w:pStyle w:val="PargrafodaLista"/>
        <w:numPr>
          <w:ilvl w:val="0"/>
          <w:numId w:val="10"/>
        </w:numPr>
      </w:pPr>
      <w:r w:rsidRPr="0096082B">
        <w:t xml:space="preserve">Configuração completa da máquina virtual: </w:t>
      </w:r>
      <w:r w:rsidR="00967D9B" w:rsidRPr="0096082B">
        <w:t>Definição completa de atributos e requisitos da máquina virtual</w:t>
      </w:r>
      <w:r w:rsidR="00420172" w:rsidRPr="0096082B">
        <w:t xml:space="preserve">; Suporte para configuração automática de </w:t>
      </w:r>
      <w:proofErr w:type="spellStart"/>
      <w:r w:rsidR="00420172" w:rsidRPr="0096082B">
        <w:t>VMs</w:t>
      </w:r>
      <w:proofErr w:type="spellEnd"/>
      <w:r w:rsidR="00420172" w:rsidRPr="0096082B">
        <w:t xml:space="preserve"> com mecanismos de contextualização avançadas; Vasta gama de sistemas operativos, incluindo Microsoft Windows e Linux.</w:t>
      </w:r>
    </w:p>
    <w:p w:rsidR="005F5ABE" w:rsidRPr="0096082B" w:rsidRDefault="005F5ABE" w:rsidP="005F5ABE"/>
    <w:p w:rsidR="00746FCA" w:rsidRPr="0096082B" w:rsidRDefault="00F50072" w:rsidP="005F5ABE">
      <w:pPr>
        <w:pStyle w:val="PargrafodaLista"/>
        <w:numPr>
          <w:ilvl w:val="0"/>
          <w:numId w:val="10"/>
        </w:numPr>
      </w:pPr>
      <w:r w:rsidRPr="0096082B">
        <w:t>Gestão</w:t>
      </w:r>
      <w:r w:rsidR="005F5ABE" w:rsidRPr="0096082B">
        <w:t xml:space="preserve"> centralizada em </w:t>
      </w:r>
      <w:r w:rsidR="0096082B" w:rsidRPr="0096082B">
        <w:t>múltiplas</w:t>
      </w:r>
      <w:r w:rsidR="005F5ABE" w:rsidRPr="0096082B">
        <w:t xml:space="preserve"> zonas: federação de várias zonas de OpenNebula para escalabilidade e isolamento para apoio de vários </w:t>
      </w:r>
      <w:proofErr w:type="gramStart"/>
      <w:r w:rsidR="005F5ABE" w:rsidRPr="0096082B">
        <w:t>sites</w:t>
      </w:r>
      <w:proofErr w:type="gramEnd"/>
      <w:r w:rsidR="005F5ABE" w:rsidRPr="0096082B">
        <w:t xml:space="preserve">; os utilizadores podem facilmente </w:t>
      </w:r>
      <w:r w:rsidR="0096082B" w:rsidRPr="0096082B">
        <w:t>fornecer</w:t>
      </w:r>
      <w:r w:rsidR="005F5ABE" w:rsidRPr="0096082B">
        <w:t xml:space="preserve"> máquinas virtuais de várias zonas com uma interface integrada; Modelo de dados para minimizar replicação de dados em </w:t>
      </w:r>
      <w:proofErr w:type="gramStart"/>
      <w:r w:rsidR="005F5ABE" w:rsidRPr="0096082B">
        <w:t>toda a zonas</w:t>
      </w:r>
      <w:proofErr w:type="gramEnd"/>
      <w:r w:rsidR="005F5ABE" w:rsidRPr="0096082B">
        <w:t xml:space="preserve"> e para tolerar grande latência.</w:t>
      </w:r>
    </w:p>
    <w:p w:rsidR="005F5ABE" w:rsidRPr="0096082B" w:rsidRDefault="005F5ABE" w:rsidP="005F5ABE"/>
    <w:p w:rsidR="00420172" w:rsidRPr="0096082B" w:rsidRDefault="005F5ABE" w:rsidP="005F5ABE">
      <w:pPr>
        <w:pStyle w:val="PargrafodaLista"/>
        <w:numPr>
          <w:ilvl w:val="0"/>
          <w:numId w:val="10"/>
        </w:numPr>
      </w:pPr>
      <w:r w:rsidRPr="0096082B">
        <w:t xml:space="preserve">Alta disponibilidade: </w:t>
      </w:r>
      <w:proofErr w:type="spellStart"/>
      <w:r w:rsidRPr="0096082B">
        <w:t>Backend</w:t>
      </w:r>
      <w:proofErr w:type="spellEnd"/>
      <w:r w:rsidRPr="0096082B">
        <w:t xml:space="preserve"> persistente de base de dados com suporte para configurações de alta disponibilidade.</w:t>
      </w:r>
    </w:p>
    <w:p w:rsidR="005F5ABE" w:rsidRPr="0096082B" w:rsidRDefault="005F5ABE" w:rsidP="005F5ABE"/>
    <w:p w:rsidR="004A32E9" w:rsidRPr="0096082B" w:rsidRDefault="005F5ABE" w:rsidP="0094779C">
      <w:pPr>
        <w:pStyle w:val="PargrafodaLista"/>
        <w:numPr>
          <w:ilvl w:val="0"/>
          <w:numId w:val="10"/>
        </w:numPr>
      </w:pPr>
      <w:r w:rsidRPr="0096082B">
        <w:t xml:space="preserve">Confiabilidade, eficiência e escalabilidade massiva: processo de teste automatizado para a funcionalidade, escalabilidade, </w:t>
      </w:r>
      <w:proofErr w:type="gramStart"/>
      <w:r w:rsidRPr="0096082B">
        <w:t>desempenho</w:t>
      </w:r>
      <w:proofErr w:type="gramEnd"/>
      <w:r w:rsidRPr="0096082B">
        <w:t xml:space="preserve">, robustez e estabilidade; base de dados altamente escalável com suporte para </w:t>
      </w:r>
      <w:proofErr w:type="spellStart"/>
      <w:r w:rsidRPr="0096082B">
        <w:t>MySQL</w:t>
      </w:r>
      <w:proofErr w:type="spellEnd"/>
      <w:r w:rsidRPr="0096082B">
        <w:t xml:space="preserve"> e </w:t>
      </w:r>
      <w:proofErr w:type="spellStart"/>
      <w:r w:rsidRPr="0096082B">
        <w:t>SQLite</w:t>
      </w:r>
      <w:proofErr w:type="spellEnd"/>
      <w:r w:rsidRPr="0096082B">
        <w:t>.</w:t>
      </w:r>
    </w:p>
    <w:p w:rsidR="002E4F29" w:rsidRPr="0096082B" w:rsidRDefault="002E4F29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 w:rsidRPr="0096082B">
        <w:br w:type="page"/>
      </w:r>
    </w:p>
    <w:p w:rsidR="003C67D1" w:rsidRPr="0096082B" w:rsidRDefault="00DC6411" w:rsidP="002E4F29">
      <w:pPr>
        <w:pStyle w:val="Cabealho1"/>
      </w:pPr>
      <w:bookmarkStart w:id="7" w:name="_Toc422318728"/>
      <w:r w:rsidRPr="0096082B">
        <w:lastRenderedPageBreak/>
        <w:t>Interfaces fornecidas</w:t>
      </w:r>
      <w:bookmarkEnd w:id="7"/>
      <w:r w:rsidRPr="0096082B">
        <w:t xml:space="preserve"> </w:t>
      </w:r>
    </w:p>
    <w:p w:rsidR="003C67D1" w:rsidRPr="0096082B" w:rsidRDefault="003C67D1" w:rsidP="003C67D1"/>
    <w:p w:rsidR="003C67D1" w:rsidRPr="0096082B" w:rsidRDefault="003C67D1" w:rsidP="003C67D1">
      <w:r w:rsidRPr="0096082B">
        <w:t xml:space="preserve">Visto que as clouds não são iguais, OpenNebula fornece muitas interfaces diferentes que podem ser utilizados para interagir com a funcionalidade oferecida para gerir os recursos físicos e virtuais. OpenNebula fornece </w:t>
      </w:r>
      <w:r w:rsidR="0096082B" w:rsidRPr="0096082B">
        <w:t>interfaces</w:t>
      </w:r>
      <w:r w:rsidRPr="0096082B">
        <w:t xml:space="preserve"> para consumidores cloud, operadores cloud, programadores e integradores de cloud.</w:t>
      </w:r>
    </w:p>
    <w:p w:rsidR="003C67D1" w:rsidRPr="0096082B" w:rsidRDefault="003C67D1" w:rsidP="003C67D1"/>
    <w:p w:rsidR="003A543A" w:rsidRPr="0096082B" w:rsidRDefault="00F918A6" w:rsidP="003A543A">
      <w:pPr>
        <w:pStyle w:val="Cabealho2"/>
      </w:pPr>
      <w:bookmarkStart w:id="8" w:name="_Toc422318729"/>
      <w:r w:rsidRPr="0096082B">
        <w:t>Interface</w:t>
      </w:r>
      <w:r w:rsidR="003C67D1" w:rsidRPr="0096082B">
        <w:t xml:space="preserve"> para consumidores cloud</w:t>
      </w:r>
      <w:bookmarkEnd w:id="8"/>
    </w:p>
    <w:p w:rsidR="00E7544C" w:rsidRPr="0096082B" w:rsidRDefault="003A543A" w:rsidP="003C67D1">
      <w:r w:rsidRPr="0096082B">
        <w:t xml:space="preserve">OpenNebula fornece uma plataforma </w:t>
      </w:r>
      <w:r w:rsidR="00E7544C" w:rsidRPr="0096082B">
        <w:t>poderosa</w:t>
      </w:r>
      <w:r w:rsidRPr="0096082B">
        <w:t>, escalável e segura</w:t>
      </w:r>
      <w:r w:rsidR="00E7544C" w:rsidRPr="0096082B">
        <w:t xml:space="preserve"> de Cloud para uma</w:t>
      </w:r>
      <w:r w:rsidRPr="0096082B">
        <w:t xml:space="preserve"> entrega</w:t>
      </w:r>
      <w:r w:rsidR="00E7544C" w:rsidRPr="0096082B">
        <w:t xml:space="preserve"> rápida</w:t>
      </w:r>
      <w:r w:rsidRPr="0096082B">
        <w:t xml:space="preserve"> </w:t>
      </w:r>
      <w:r w:rsidR="00E7544C" w:rsidRPr="0096082B">
        <w:t>de recursos virtuais</w:t>
      </w:r>
      <w:r w:rsidRPr="0096082B">
        <w:t xml:space="preserve">. </w:t>
      </w:r>
    </w:p>
    <w:p w:rsidR="00EA0AAA" w:rsidRPr="0096082B" w:rsidRDefault="00EA0AAA" w:rsidP="00E7544C">
      <w:pPr>
        <w:pStyle w:val="PargrafodaLista"/>
        <w:numPr>
          <w:ilvl w:val="0"/>
          <w:numId w:val="13"/>
        </w:numPr>
      </w:pPr>
      <w:r w:rsidRPr="0096082B">
        <w:t>Catálogo de imagem</w:t>
      </w:r>
      <w:r w:rsidR="00E7544C" w:rsidRPr="0096082B">
        <w:t xml:space="preserve">: armazenamento de imagens de disco em catálogos que podem ser usados para definir as máquinas </w:t>
      </w:r>
      <w:r w:rsidR="0096082B" w:rsidRPr="0096082B">
        <w:t>virtuais</w:t>
      </w:r>
      <w:r w:rsidR="00E7544C" w:rsidRPr="0096082B">
        <w:t xml:space="preserve"> </w:t>
      </w:r>
      <w:r w:rsidRPr="0096082B">
        <w:t>ou para partilhar com outros utilizadores.</w:t>
      </w:r>
    </w:p>
    <w:p w:rsidR="00EA0AAA" w:rsidRPr="0096082B" w:rsidRDefault="00EA0AAA" w:rsidP="00E7544C">
      <w:pPr>
        <w:pStyle w:val="PargrafodaLista"/>
        <w:numPr>
          <w:ilvl w:val="0"/>
          <w:numId w:val="13"/>
        </w:numPr>
      </w:pPr>
      <w:r w:rsidRPr="0096082B">
        <w:t xml:space="preserve">Catálogo de rede: organização de redes virtuais em catálogos, proporcionando meio de interligação entre máquinas virtuais. </w:t>
      </w:r>
    </w:p>
    <w:p w:rsidR="00EA0AAA" w:rsidRPr="0096082B" w:rsidRDefault="00EA0AAA" w:rsidP="00E7544C">
      <w:pPr>
        <w:pStyle w:val="PargrafodaLista"/>
        <w:numPr>
          <w:ilvl w:val="0"/>
          <w:numId w:val="13"/>
        </w:numPr>
      </w:pPr>
      <w:r w:rsidRPr="0096082B">
        <w:t xml:space="preserve">Catálogo </w:t>
      </w:r>
      <w:r w:rsidRPr="0096082B">
        <w:rPr>
          <w:i/>
        </w:rPr>
        <w:t xml:space="preserve">VM </w:t>
      </w:r>
      <w:proofErr w:type="spellStart"/>
      <w:r w:rsidRPr="0096082B">
        <w:rPr>
          <w:i/>
        </w:rPr>
        <w:t>Template</w:t>
      </w:r>
      <w:proofErr w:type="spellEnd"/>
      <w:r w:rsidRPr="0096082B">
        <w:t>: permite registar as definições de máquina virtual no sistema, sendo instanciadas quando for instanciada a máquina virtual.</w:t>
      </w:r>
    </w:p>
    <w:p w:rsidR="00F918A6" w:rsidRPr="0096082B" w:rsidRDefault="00EA0AAA" w:rsidP="00F918A6">
      <w:pPr>
        <w:pStyle w:val="PargrafodaLista"/>
        <w:numPr>
          <w:ilvl w:val="0"/>
          <w:numId w:val="13"/>
        </w:numPr>
      </w:pPr>
      <w:r w:rsidRPr="0096082B">
        <w:t xml:space="preserve">Monotorização e controlo de recursos virtuais: depois de iniciado um modelo de máquina virtual, </w:t>
      </w:r>
      <w:r w:rsidR="00F918A6" w:rsidRPr="0096082B">
        <w:t xml:space="preserve">existe uma série de operações que podem ser realizadas para controlar o </w:t>
      </w:r>
      <w:r w:rsidR="0096082B" w:rsidRPr="0096082B">
        <w:t>ciclo</w:t>
      </w:r>
      <w:r w:rsidR="00F918A6" w:rsidRPr="0096082B">
        <w:t xml:space="preserve"> de vida dessas instâncias (migrar, parar, continuar, cancelar, </w:t>
      </w:r>
      <w:proofErr w:type="spellStart"/>
      <w:r w:rsidR="00F918A6" w:rsidRPr="0096082B">
        <w:t>etc</w:t>
      </w:r>
      <w:proofErr w:type="spellEnd"/>
      <w:r w:rsidR="00F918A6" w:rsidRPr="0096082B">
        <w:t>).</w:t>
      </w:r>
    </w:p>
    <w:p w:rsidR="00FA7955" w:rsidRPr="0096082B" w:rsidRDefault="00FA7955" w:rsidP="00F918A6">
      <w:pPr>
        <w:pStyle w:val="Cabealho2"/>
      </w:pPr>
    </w:p>
    <w:p w:rsidR="00F918A6" w:rsidRPr="0096082B" w:rsidRDefault="00F918A6" w:rsidP="00F918A6">
      <w:pPr>
        <w:pStyle w:val="Cabealho2"/>
      </w:pPr>
      <w:bookmarkStart w:id="9" w:name="_Toc422318730"/>
      <w:r w:rsidRPr="0096082B">
        <w:t xml:space="preserve">Interface para </w:t>
      </w:r>
      <w:r w:rsidR="00FA7955" w:rsidRPr="0096082B">
        <w:t>operadores</w:t>
      </w:r>
      <w:bookmarkEnd w:id="9"/>
    </w:p>
    <w:p w:rsidR="00FA7955" w:rsidRPr="0096082B" w:rsidRDefault="00F918A6" w:rsidP="00FA7955">
      <w:r w:rsidRPr="0096082B">
        <w:t xml:space="preserve">OpenNebula é composto pelos seguintes subsistemas: utilizadores e grupos, virtualização, </w:t>
      </w:r>
      <w:proofErr w:type="spellStart"/>
      <w:r w:rsidRPr="0096082B">
        <w:t>hosts</w:t>
      </w:r>
      <w:proofErr w:type="spellEnd"/>
      <w:r w:rsidRPr="0096082B">
        <w:t xml:space="preserve">, monotorização, contabilidade, rede, armazenamento, </w:t>
      </w:r>
      <w:r w:rsidR="0096082B" w:rsidRPr="0096082B">
        <w:t>segurança</w:t>
      </w:r>
      <w:r w:rsidRPr="0096082B">
        <w:t xml:space="preserve">, alta disponibilidade, </w:t>
      </w:r>
      <w:proofErr w:type="gramStart"/>
      <w:r w:rsidR="00FA7955" w:rsidRPr="0096082B">
        <w:t>clusters</w:t>
      </w:r>
      <w:proofErr w:type="gramEnd"/>
      <w:r w:rsidR="00FA7955" w:rsidRPr="0096082B">
        <w:t xml:space="preserve">, </w:t>
      </w:r>
      <w:proofErr w:type="spellStart"/>
      <w:r w:rsidR="00FA7955" w:rsidRPr="0096082B">
        <w:t>VDCs</w:t>
      </w:r>
      <w:proofErr w:type="spellEnd"/>
      <w:r w:rsidR="00FA7955" w:rsidRPr="0096082B">
        <w:t xml:space="preserve">, cloud </w:t>
      </w:r>
      <w:proofErr w:type="spellStart"/>
      <w:r w:rsidR="00FA7955" w:rsidRPr="0096082B">
        <w:t>bursting</w:t>
      </w:r>
      <w:proofErr w:type="spellEnd"/>
      <w:r w:rsidR="00FA7955" w:rsidRPr="0096082B">
        <w:t>, entre outros.</w:t>
      </w:r>
    </w:p>
    <w:p w:rsidR="00FA7955" w:rsidRPr="0096082B" w:rsidRDefault="00FA7955" w:rsidP="00FA7955"/>
    <w:p w:rsidR="00FA7955" w:rsidRPr="0096082B" w:rsidRDefault="00FA7955" w:rsidP="00FA7955">
      <w:pPr>
        <w:pStyle w:val="Cabealho2"/>
      </w:pPr>
      <w:bookmarkStart w:id="10" w:name="_Toc422318731"/>
      <w:r w:rsidRPr="0096082B">
        <w:t>Interface para programadores</w:t>
      </w:r>
      <w:bookmarkEnd w:id="10"/>
    </w:p>
    <w:p w:rsidR="00FA7955" w:rsidRPr="0096082B" w:rsidRDefault="00FA7955" w:rsidP="00FA7955">
      <w:pPr>
        <w:pStyle w:val="PargrafodaLista"/>
        <w:numPr>
          <w:ilvl w:val="0"/>
          <w:numId w:val="16"/>
        </w:numPr>
      </w:pPr>
      <w:r w:rsidRPr="0096082B">
        <w:t xml:space="preserve">Gestão de utilizadores: validação de utilizadores usando a própria base de dados de interna com base em </w:t>
      </w:r>
      <w:proofErr w:type="gramStart"/>
      <w:r w:rsidRPr="0096082B">
        <w:t>passwords</w:t>
      </w:r>
      <w:proofErr w:type="gramEnd"/>
      <w:r w:rsidRPr="0096082B">
        <w:t xml:space="preserve"> ou mecanismos externos.</w:t>
      </w:r>
    </w:p>
    <w:p w:rsidR="005F26B2" w:rsidRPr="0096082B" w:rsidRDefault="00FA7955" w:rsidP="00FA7955">
      <w:pPr>
        <w:pStyle w:val="PargrafodaLista"/>
        <w:numPr>
          <w:ilvl w:val="0"/>
          <w:numId w:val="16"/>
        </w:numPr>
      </w:pPr>
      <w:r w:rsidRPr="0096082B">
        <w:t>Virtualização</w:t>
      </w:r>
      <w:r w:rsidR="005F26B2" w:rsidRPr="0096082B">
        <w:t>, como nas interfaces anteriores.</w:t>
      </w:r>
    </w:p>
    <w:p w:rsidR="005F26B2" w:rsidRPr="0096082B" w:rsidRDefault="005F26B2" w:rsidP="00004057">
      <w:pPr>
        <w:pStyle w:val="PargrafodaLista"/>
        <w:numPr>
          <w:ilvl w:val="0"/>
          <w:numId w:val="16"/>
        </w:numPr>
        <w:ind w:left="1416" w:hanging="1056"/>
      </w:pPr>
      <w:r w:rsidRPr="0096082B">
        <w:t xml:space="preserve">Monotorização: OpenNebula fornece o seu próprio sistema de monotorização personalizável e altamente escalável, podendo ser integrado com ferramentas de monotorização de </w:t>
      </w:r>
      <w:proofErr w:type="spellStart"/>
      <w:r w:rsidRPr="0096082B">
        <w:t>datacenters</w:t>
      </w:r>
      <w:proofErr w:type="spellEnd"/>
      <w:r w:rsidRPr="0096082B">
        <w:t xml:space="preserve"> externos.</w:t>
      </w:r>
    </w:p>
    <w:p w:rsidR="00270FAF" w:rsidRPr="0096082B" w:rsidRDefault="005F26B2" w:rsidP="00FA7955">
      <w:pPr>
        <w:pStyle w:val="PargrafodaLista"/>
        <w:numPr>
          <w:ilvl w:val="0"/>
          <w:numId w:val="16"/>
        </w:numPr>
      </w:pPr>
      <w:r w:rsidRPr="0096082B">
        <w:t xml:space="preserve">Rede: </w:t>
      </w:r>
      <w:r w:rsidR="00270FAF" w:rsidRPr="0096082B">
        <w:t>rede virtual que pode ser guardada.</w:t>
      </w:r>
    </w:p>
    <w:p w:rsidR="00E43FC1" w:rsidRPr="0096082B" w:rsidRDefault="00270FAF" w:rsidP="00FA7955">
      <w:pPr>
        <w:pStyle w:val="PargrafodaLista"/>
        <w:numPr>
          <w:ilvl w:val="0"/>
          <w:numId w:val="16"/>
        </w:numPr>
      </w:pPr>
      <w:r w:rsidRPr="0096082B">
        <w:lastRenderedPageBreak/>
        <w:t xml:space="preserve">Armazenamento: </w:t>
      </w:r>
      <w:r w:rsidR="00E43FC1" w:rsidRPr="0096082B">
        <w:t xml:space="preserve">múltiplos </w:t>
      </w:r>
      <w:proofErr w:type="spellStart"/>
      <w:r w:rsidR="00E43FC1" w:rsidRPr="0096082B">
        <w:t>backends</w:t>
      </w:r>
      <w:proofErr w:type="spellEnd"/>
      <w:r w:rsidR="00E43FC1" w:rsidRPr="0096082B">
        <w:t xml:space="preserve"> são suportados pelo sistema de ficheiros </w:t>
      </w:r>
      <w:proofErr w:type="spellStart"/>
      <w:r w:rsidR="00E43FC1" w:rsidRPr="0096082B">
        <w:t>datastore</w:t>
      </w:r>
      <w:proofErr w:type="spellEnd"/>
      <w:r w:rsidR="00E43FC1" w:rsidRPr="0096082B">
        <w:t xml:space="preserve"> normais que suportam outros tipos de sistemas de ficheiros </w:t>
      </w:r>
      <w:proofErr w:type="spellStart"/>
      <w:r w:rsidR="00E43FC1" w:rsidRPr="0096082B">
        <w:t>distribídos</w:t>
      </w:r>
      <w:proofErr w:type="spellEnd"/>
      <w:r w:rsidR="00E43FC1" w:rsidRPr="0096082B">
        <w:t>.</w:t>
      </w:r>
    </w:p>
    <w:p w:rsidR="00E43FC1" w:rsidRPr="0096082B" w:rsidRDefault="00E43FC1" w:rsidP="00FA7955">
      <w:pPr>
        <w:pStyle w:val="PargrafodaLista"/>
        <w:numPr>
          <w:ilvl w:val="0"/>
          <w:numId w:val="16"/>
        </w:numPr>
      </w:pPr>
      <w:r w:rsidRPr="0096082B">
        <w:t>Base de dados</w:t>
      </w:r>
      <w:r w:rsidR="0096082B">
        <w:t xml:space="preserve"> suportadas</w:t>
      </w:r>
      <w:r w:rsidRPr="0096082B">
        <w:t xml:space="preserve">: </w:t>
      </w:r>
      <w:proofErr w:type="spellStart"/>
      <w:r w:rsidRPr="0096082B">
        <w:t>sqlite</w:t>
      </w:r>
      <w:proofErr w:type="spellEnd"/>
      <w:r w:rsidRPr="0096082B">
        <w:t xml:space="preserve"> e o </w:t>
      </w:r>
      <w:proofErr w:type="spellStart"/>
      <w:r w:rsidRPr="0096082B">
        <w:t>mysql</w:t>
      </w:r>
      <w:proofErr w:type="spellEnd"/>
      <w:r w:rsidRPr="0096082B">
        <w:t>.</w:t>
      </w:r>
    </w:p>
    <w:p w:rsidR="00E43FC1" w:rsidRPr="0096082B" w:rsidRDefault="00E43FC1" w:rsidP="00E43FC1"/>
    <w:p w:rsidR="00E43FC1" w:rsidRPr="0096082B" w:rsidRDefault="00E43FC1" w:rsidP="00E43FC1">
      <w:pPr>
        <w:pStyle w:val="Cabealho2"/>
      </w:pPr>
      <w:r w:rsidRPr="0096082B">
        <w:t>Interface para integradores de cloud</w:t>
      </w:r>
    </w:p>
    <w:p w:rsidR="00E43FC1" w:rsidRPr="0096082B" w:rsidRDefault="00E43FC1" w:rsidP="00E43FC1">
      <w:pPr>
        <w:pStyle w:val="PargrafodaLista"/>
        <w:numPr>
          <w:ilvl w:val="0"/>
          <w:numId w:val="17"/>
        </w:numPr>
      </w:pPr>
      <w:r w:rsidRPr="0096082B">
        <w:t xml:space="preserve">Arquitetura modular e extensível com plug-ins personalizáveis para integração com qualquer serviço de </w:t>
      </w:r>
      <w:proofErr w:type="spellStart"/>
      <w:r w:rsidRPr="0096082B">
        <w:t>datacenteres</w:t>
      </w:r>
      <w:proofErr w:type="spellEnd"/>
      <w:r w:rsidRPr="0096082B">
        <w:t>.</w:t>
      </w:r>
    </w:p>
    <w:p w:rsidR="00046534" w:rsidRPr="0096082B" w:rsidRDefault="00E43FC1" w:rsidP="00046534">
      <w:pPr>
        <w:pStyle w:val="PargrafodaLista"/>
        <w:numPr>
          <w:ilvl w:val="0"/>
          <w:numId w:val="17"/>
        </w:numPr>
      </w:pPr>
      <w:r w:rsidRPr="0096082B">
        <w:t>API para integração com ferramentas de nível superior</w:t>
      </w:r>
      <w:r w:rsidR="00046534" w:rsidRPr="0096082B">
        <w:t>. O</w:t>
      </w:r>
      <w:r w:rsidRPr="0096082B">
        <w:t>ferece toda</w:t>
      </w:r>
      <w:r w:rsidR="00046534" w:rsidRPr="0096082B">
        <w:t>s</w:t>
      </w:r>
      <w:r w:rsidRPr="0096082B">
        <w:t xml:space="preserve"> a</w:t>
      </w:r>
      <w:r w:rsidR="00046534" w:rsidRPr="0096082B">
        <w:t>s</w:t>
      </w:r>
      <w:r w:rsidRPr="0096082B">
        <w:t xml:space="preserve"> funcionalidade</w:t>
      </w:r>
      <w:r w:rsidR="00046534" w:rsidRPr="0096082B">
        <w:t xml:space="preserve">s </w:t>
      </w:r>
      <w:r w:rsidRPr="0096082B">
        <w:t xml:space="preserve">do núcleo OpenNebula, com ligações para </w:t>
      </w:r>
      <w:proofErr w:type="spellStart"/>
      <w:r w:rsidRPr="0096082B">
        <w:t>Ruby</w:t>
      </w:r>
      <w:proofErr w:type="spellEnd"/>
      <w:r w:rsidRPr="0096082B">
        <w:t xml:space="preserve"> e Java. </w:t>
      </w:r>
      <w:r w:rsidR="00046534" w:rsidRPr="0096082B">
        <w:t xml:space="preserve">Rotas personalizadas de </w:t>
      </w:r>
      <w:proofErr w:type="spellStart"/>
      <w:r w:rsidR="00046534" w:rsidRPr="0096082B">
        <w:t>Sunstone</w:t>
      </w:r>
      <w:proofErr w:type="spellEnd"/>
      <w:r w:rsidR="00046534" w:rsidRPr="0096082B">
        <w:t xml:space="preserve"> </w:t>
      </w:r>
      <w:proofErr w:type="gramStart"/>
      <w:r w:rsidR="00046534" w:rsidRPr="0096082B">
        <w:t>Server</w:t>
      </w:r>
      <w:proofErr w:type="gramEnd"/>
      <w:r w:rsidR="00046534" w:rsidRPr="0096082B">
        <w:t xml:space="preserve"> para estender o servidor </w:t>
      </w:r>
      <w:proofErr w:type="spellStart"/>
      <w:r w:rsidR="00046534" w:rsidRPr="0096082B">
        <w:t>sunstone</w:t>
      </w:r>
      <w:proofErr w:type="spellEnd"/>
      <w:r w:rsidR="00046534" w:rsidRPr="0096082B">
        <w:t xml:space="preserve">. </w:t>
      </w:r>
    </w:p>
    <w:p w:rsidR="002E4F29" w:rsidRPr="0096082B" w:rsidRDefault="00046534" w:rsidP="00046534">
      <w:pPr>
        <w:pStyle w:val="PargrafodaLista"/>
        <w:numPr>
          <w:ilvl w:val="0"/>
          <w:numId w:val="17"/>
        </w:numPr>
      </w:pPr>
      <w:r w:rsidRPr="0096082B">
        <w:t xml:space="preserve">API </w:t>
      </w:r>
      <w:proofErr w:type="spellStart"/>
      <w:r w:rsidRPr="0096082B">
        <w:t>OneFlow</w:t>
      </w:r>
      <w:proofErr w:type="spellEnd"/>
      <w:r w:rsidRPr="0096082B">
        <w:t xml:space="preserve"> para criar, controlar e monitorizar aplicações ou serviços compostos por máquinas virtuais interligadas. </w:t>
      </w:r>
      <w:r w:rsidR="002E4F29" w:rsidRPr="0096082B">
        <w:br w:type="page"/>
      </w:r>
    </w:p>
    <w:p w:rsidR="00004057" w:rsidRPr="0096082B" w:rsidRDefault="00004057" w:rsidP="00004057">
      <w:pPr>
        <w:pStyle w:val="Cabealho1"/>
      </w:pPr>
      <w:r w:rsidRPr="0096082B">
        <w:lastRenderedPageBreak/>
        <w:t>Arquitetura OpenNebula</w:t>
      </w:r>
    </w:p>
    <w:p w:rsidR="0096082B" w:rsidRPr="0096082B" w:rsidRDefault="0096082B" w:rsidP="0096082B"/>
    <w:p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 arquitetura de uma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é definida por três componentes principais: </w:t>
      </w:r>
      <w:proofErr w:type="spellStart"/>
      <w:r w:rsidRPr="0096082B">
        <w:rPr>
          <w:rFonts w:cs="Times New Roman"/>
          <w:b/>
        </w:rPr>
        <w:t>storage</w:t>
      </w:r>
      <w:proofErr w:type="spellEnd"/>
      <w:r w:rsidRPr="0096082B">
        <w:rPr>
          <w:rFonts w:cs="Times New Roman"/>
        </w:rPr>
        <w:t xml:space="preserve"> (armazenamento), </w:t>
      </w:r>
      <w:proofErr w:type="spellStart"/>
      <w:r w:rsidRPr="0096082B">
        <w:rPr>
          <w:rFonts w:cs="Times New Roman"/>
          <w:b/>
        </w:rPr>
        <w:t>networking</w:t>
      </w:r>
      <w:proofErr w:type="spellEnd"/>
      <w:r w:rsidRPr="0096082B">
        <w:rPr>
          <w:rFonts w:cs="Times New Roman"/>
        </w:rPr>
        <w:t xml:space="preserve"> (rede) e </w:t>
      </w:r>
      <w:proofErr w:type="spellStart"/>
      <w:r w:rsidRPr="0096082B">
        <w:rPr>
          <w:rFonts w:cs="Times New Roman"/>
          <w:b/>
        </w:rPr>
        <w:t>virtualization</w:t>
      </w:r>
      <w:proofErr w:type="spellEnd"/>
      <w:r w:rsidRPr="0096082B">
        <w:rPr>
          <w:rFonts w:cs="Times New Roman"/>
        </w:rPr>
        <w:t xml:space="preserve"> (virtualização). A figura 1 mostra a arquitetura da </w:t>
      </w:r>
      <w:r w:rsidRPr="0096082B">
        <w:rPr>
          <w:rFonts w:cs="Times New Roman"/>
          <w:i/>
        </w:rPr>
        <w:t>cloud</w:t>
      </w:r>
      <w:r w:rsidRPr="0096082B">
        <w:rPr>
          <w:rFonts w:cs="Times New Roman"/>
        </w:rPr>
        <w:t xml:space="preserve"> OpenNebula. O serviço OpenNebula corre num </w:t>
      </w:r>
      <w:proofErr w:type="spellStart"/>
      <w:r w:rsidRPr="0096082B">
        <w:rPr>
          <w:rFonts w:cs="Times New Roman"/>
          <w:i/>
        </w:rPr>
        <w:t>host</w:t>
      </w:r>
      <w:proofErr w:type="spellEnd"/>
      <w:r w:rsidRPr="0096082B">
        <w:rPr>
          <w:rFonts w:cs="Times New Roman"/>
          <w:i/>
        </w:rPr>
        <w:t xml:space="preserve"> </w:t>
      </w:r>
      <w:r w:rsidRPr="0096082B">
        <w:rPr>
          <w:rFonts w:cs="Times New Roman"/>
        </w:rPr>
        <w:t xml:space="preserve">chamado de </w:t>
      </w:r>
      <w:r w:rsidRPr="0096082B">
        <w:rPr>
          <w:rFonts w:cs="Times New Roman"/>
          <w:i/>
        </w:rPr>
        <w:t>Front-end</w:t>
      </w:r>
      <w:r w:rsidRPr="0096082B">
        <w:rPr>
          <w:rFonts w:cs="Times New Roman"/>
        </w:rPr>
        <w:t>, com conexões para os monitores das máquinas virtuais (hypervisor) através do serviço de rede.</w:t>
      </w:r>
      <w:r w:rsidR="00E86443">
        <w:rPr>
          <w:rFonts w:cs="Times New Roman"/>
        </w:rPr>
        <w:t xml:space="preserve"> O </w:t>
      </w:r>
      <w:r w:rsidRPr="0096082B">
        <w:rPr>
          <w:rFonts w:cs="Times New Roman"/>
          <w:i/>
        </w:rPr>
        <w:t>Front-end</w:t>
      </w:r>
      <w:r w:rsidR="00E86443">
        <w:rPr>
          <w:rFonts w:cs="Times New Roman"/>
        </w:rPr>
        <w:t xml:space="preserve">, servidor ou máquina virtual, </w:t>
      </w:r>
      <w:r w:rsidRPr="0096082B">
        <w:rPr>
          <w:rFonts w:cs="Times New Roman"/>
        </w:rPr>
        <w:t>utiliza esta rede para geri</w:t>
      </w:r>
      <w:r w:rsidR="00E86443">
        <w:rPr>
          <w:rFonts w:cs="Times New Roman"/>
        </w:rPr>
        <w:t xml:space="preserve">r todos os cursos da cloud, e disponibiliza uma de uma base de dados </w:t>
      </w:r>
      <w:proofErr w:type="spellStart"/>
      <w:r w:rsidR="00E86443">
        <w:rPr>
          <w:rFonts w:cs="Times New Roman"/>
        </w:rPr>
        <w:t>MySQL</w:t>
      </w:r>
      <w:proofErr w:type="spellEnd"/>
      <w:r w:rsidR="00E86443">
        <w:rPr>
          <w:rFonts w:cs="Times New Roman"/>
        </w:rPr>
        <w:t xml:space="preserve">, </w:t>
      </w:r>
      <w:r w:rsidR="00E86443" w:rsidRPr="0096082B">
        <w:rPr>
          <w:rFonts w:cs="Times New Roman"/>
        </w:rPr>
        <w:t>schedule e serviços opcionais do OpenNebula</w:t>
      </w:r>
    </w:p>
    <w:p w:rsidR="00004057" w:rsidRPr="0096082B" w:rsidRDefault="00004057" w:rsidP="00004057">
      <w:pPr>
        <w:pStyle w:val="PargrafodaLista"/>
        <w:rPr>
          <w:rFonts w:cs="Times New Roman"/>
          <w:sz w:val="24"/>
          <w:szCs w:val="24"/>
        </w:rPr>
      </w:pPr>
    </w:p>
    <w:p w:rsidR="0096082B" w:rsidRPr="0096082B" w:rsidRDefault="00004057" w:rsidP="0096082B">
      <w:pPr>
        <w:keepNext/>
        <w:ind w:left="360"/>
        <w:jc w:val="center"/>
      </w:pPr>
      <w:r w:rsidRPr="0096082B">
        <w:rPr>
          <w:noProof/>
          <w:lang w:eastAsia="pt-PT"/>
        </w:rPr>
        <w:drawing>
          <wp:inline distT="0" distB="0" distL="0" distR="0" wp14:anchorId="3BDAC3CC" wp14:editId="52964D37">
            <wp:extent cx="4466285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1393" t="31306" r="29630" b="28478"/>
                    <a:stretch/>
                  </pic:blipFill>
                  <pic:spPr bwMode="auto">
                    <a:xfrm>
                      <a:off x="0" y="0"/>
                      <a:ext cx="4465760" cy="259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443" w:rsidRPr="0096082B" w:rsidRDefault="0096082B" w:rsidP="00E86443">
      <w:pPr>
        <w:pStyle w:val="Legenda"/>
        <w:jc w:val="center"/>
        <w:rPr>
          <w:rFonts w:cs="Times New Roman"/>
        </w:rPr>
      </w:pPr>
      <w:r w:rsidRPr="0096082B">
        <w:rPr>
          <w:color w:val="auto"/>
        </w:rPr>
        <w:t xml:space="preserve">Arquitetura OpenNebula </w:t>
      </w:r>
    </w:p>
    <w:p w:rsidR="0096082B" w:rsidRPr="0096082B" w:rsidRDefault="0096082B" w:rsidP="00004057">
      <w:pPr>
        <w:rPr>
          <w:rFonts w:cs="Times New Roman"/>
          <w:noProof/>
          <w:lang w:eastAsia="pt-PT"/>
        </w:rPr>
      </w:pPr>
    </w:p>
    <w:p w:rsidR="00004057" w:rsidRPr="0096082B" w:rsidRDefault="00004057" w:rsidP="00004057">
      <w:pPr>
        <w:rPr>
          <w:rFonts w:cs="Times New Roman"/>
          <w:noProof/>
          <w:lang w:eastAsia="pt-PT"/>
        </w:rPr>
      </w:pPr>
      <w:r w:rsidRPr="0096082B">
        <w:rPr>
          <w:rFonts w:cs="Times New Roman"/>
          <w:noProof/>
          <w:lang w:eastAsia="pt-PT"/>
        </w:rPr>
        <w:t>Os hipervisores</w:t>
      </w:r>
      <w:r w:rsidR="0096082B">
        <w:rPr>
          <w:rFonts w:cs="Times New Roman"/>
          <w:noProof/>
          <w:lang w:eastAsia="pt-PT"/>
        </w:rPr>
        <w:t xml:space="preserve">, </w:t>
      </w:r>
      <w:r w:rsidR="0096082B" w:rsidRPr="0096082B">
        <w:rPr>
          <w:rFonts w:cs="Times New Roman"/>
          <w:noProof/>
          <w:lang w:eastAsia="pt-PT"/>
        </w:rPr>
        <w:t xml:space="preserve">responsáveis por criar e correr máquinas virtuais, </w:t>
      </w:r>
      <w:r w:rsidRPr="0096082B">
        <w:rPr>
          <w:rFonts w:cs="Times New Roman"/>
          <w:noProof/>
          <w:lang w:eastAsia="pt-PT"/>
        </w:rPr>
        <w:t xml:space="preserve">estão também conectados  ao </w:t>
      </w:r>
      <w:r w:rsidRPr="0096082B">
        <w:rPr>
          <w:rFonts w:cs="Times New Roman"/>
          <w:i/>
          <w:noProof/>
          <w:lang w:eastAsia="pt-PT"/>
        </w:rPr>
        <w:t>back-end</w:t>
      </w:r>
      <w:r w:rsidRPr="0096082B">
        <w:rPr>
          <w:rFonts w:cs="Times New Roman"/>
          <w:noProof/>
          <w:lang w:eastAsia="pt-PT"/>
        </w:rPr>
        <w:t xml:space="preserve"> de armazenamento da cloud atraves da rede de armazenamento. Tendo em conta o baixo tráfego de rede exigido pelo OpenNebula para operar, esta rede pode ser  a mesma que a rede de serviços. </w:t>
      </w:r>
    </w:p>
    <w:p w:rsidR="00004057" w:rsidRPr="0096082B" w:rsidRDefault="00004057" w:rsidP="00004057">
      <w:pPr>
        <w:rPr>
          <w:rFonts w:cs="Times New Roman"/>
          <w:noProof/>
          <w:lang w:eastAsia="pt-PT"/>
        </w:rPr>
      </w:pPr>
    </w:p>
    <w:p w:rsidR="00004057" w:rsidRPr="0096082B" w:rsidRDefault="00004057" w:rsidP="00004057">
      <w:pPr>
        <w:rPr>
          <w:rFonts w:cs="Times New Roman"/>
        </w:rPr>
      </w:pPr>
      <w:r w:rsidRPr="0096082B">
        <w:rPr>
          <w:rFonts w:cs="Times New Roman"/>
          <w:noProof/>
          <w:lang w:eastAsia="pt-PT"/>
        </w:rPr>
        <w:t>O back-end de armazenamento é responsável por fornecer suporte de armazenamento para as máquinas virtuais em execução (System DS) e para os repositórios de imagem (Image DS)</w:t>
      </w:r>
    </w:p>
    <w:p w:rsidR="0096082B" w:rsidRPr="0096082B" w:rsidRDefault="00004057" w:rsidP="00004057">
      <w:pPr>
        <w:rPr>
          <w:rFonts w:cs="Times New Roman"/>
        </w:rPr>
      </w:pPr>
      <w:r w:rsidRPr="0096082B">
        <w:rPr>
          <w:rFonts w:cs="Times New Roman"/>
        </w:rPr>
        <w:t xml:space="preserve">As máquinas virtuais requerem dois tipos interligações de rede: privada e pública. A rede privada implementa redes virtuais isoladas (VLAN) para a comunicação interna entre as máquinas virtuais. O acesso a cada rede virtual pode ser restrito a diferentes utilizadores, grupos ou limitada através de quotas. Algumas máquinas virtuais precisam de comunicar com o mundo, por isso o acesso a redes públicas é recomendado para alguns hipervisores. </w:t>
      </w:r>
    </w:p>
    <w:p w:rsidR="0096082B" w:rsidRPr="0096082B" w:rsidRDefault="0096082B" w:rsidP="00004057">
      <w:pPr>
        <w:rPr>
          <w:rFonts w:cs="Times New Roman"/>
        </w:rPr>
      </w:pPr>
    </w:p>
    <w:p w:rsidR="0096082B" w:rsidRPr="0096082B" w:rsidRDefault="0096082B" w:rsidP="00004057">
      <w:pPr>
        <w:rPr>
          <w:rFonts w:cs="Times New Roman"/>
        </w:rPr>
      </w:pPr>
    </w:p>
    <w:p w:rsidR="00004057" w:rsidRPr="0096082B" w:rsidRDefault="0096082B" w:rsidP="00004057">
      <w:pPr>
        <w:rPr>
          <w:rFonts w:cs="Times New Roman"/>
        </w:rPr>
      </w:pPr>
      <w:r w:rsidRPr="0096082B">
        <w:rPr>
          <w:rFonts w:cs="Times New Roman"/>
        </w:rPr>
        <w:t>São recomendados</w:t>
      </w:r>
      <w:r w:rsidR="00004057" w:rsidRPr="0096082B">
        <w:rPr>
          <w:rFonts w:cs="Times New Roman"/>
        </w:rPr>
        <w:t xml:space="preserve"> dois tipos de implementação de uma cloud baseada na arquitetura acima descrita: básica,</w:t>
      </w:r>
      <w:r w:rsidR="00004057" w:rsidRPr="0096082B">
        <w:rPr>
          <w:rFonts w:cs="Times New Roman"/>
          <w:i/>
        </w:rPr>
        <w:t xml:space="preserve"> </w:t>
      </w:r>
      <w:r w:rsidR="00004057" w:rsidRPr="0096082B">
        <w:rPr>
          <w:rFonts w:cs="Times New Roman"/>
        </w:rPr>
        <w:t xml:space="preserve">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tamanho médio (a partir de algumas dezenas de </w:t>
      </w:r>
      <w:r w:rsidR="00004057" w:rsidRPr="0096082B">
        <w:rPr>
          <w:rFonts w:cs="Times New Roman"/>
          <w:bCs/>
        </w:rPr>
        <w:t>hipervisores</w:t>
      </w:r>
      <w:r w:rsidR="00004057" w:rsidRPr="0096082B">
        <w:rPr>
          <w:rFonts w:cs="Times New Roman"/>
        </w:rPr>
        <w:t xml:space="preserve">) e avançada, para </w:t>
      </w:r>
      <w:r w:rsidR="00004057" w:rsidRPr="0096082B">
        <w:rPr>
          <w:rFonts w:cs="Times New Roman"/>
          <w:i/>
        </w:rPr>
        <w:t>clouds</w:t>
      </w:r>
      <w:r w:rsidR="00004057" w:rsidRPr="0096082B">
        <w:rPr>
          <w:rFonts w:cs="Times New Roman"/>
        </w:rPr>
        <w:t xml:space="preserve"> de grandes dimensões (de dezenas a centenas de hipervisores). Estes dois tipos de implementação têm também algumas características que as distinguem que podem ser importantes para uma escolha.</w:t>
      </w:r>
    </w:p>
    <w:p w:rsidR="00004057" w:rsidRDefault="00004057" w:rsidP="00004057">
      <w:pPr>
        <w:rPr>
          <w:rFonts w:cs="Times New Roman"/>
        </w:rPr>
      </w:pPr>
    </w:p>
    <w:tbl>
      <w:tblPr>
        <w:tblStyle w:val="GrelhaMdia3-Cor2"/>
        <w:tblpPr w:leftFromText="141" w:rightFromText="141" w:vertAnchor="text" w:horzAnchor="margin" w:tblpY="42"/>
        <w:tblW w:w="8344" w:type="dxa"/>
        <w:tblLook w:val="04A0" w:firstRow="1" w:lastRow="0" w:firstColumn="1" w:lastColumn="0" w:noHBand="0" w:noVBand="1"/>
      </w:tblPr>
      <w:tblGrid>
        <w:gridCol w:w="2781"/>
        <w:gridCol w:w="2781"/>
        <w:gridCol w:w="2782"/>
      </w:tblGrid>
      <w:tr w:rsidR="00004057" w:rsidTr="0000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Pr="00BD0E9C" w:rsidRDefault="00004057" w:rsidP="001F5E22">
            <w:pPr>
              <w:rPr>
                <w:noProof/>
                <w:lang w:eastAsia="pt-PT"/>
              </w:rPr>
            </w:pPr>
          </w:p>
        </w:tc>
        <w:tc>
          <w:tcPr>
            <w:tcW w:w="2781" w:type="dxa"/>
          </w:tcPr>
          <w:p w:rsidR="00004057" w:rsidRDefault="00004057" w:rsidP="001F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Básica</w:t>
            </w:r>
          </w:p>
        </w:tc>
        <w:tc>
          <w:tcPr>
            <w:tcW w:w="2782" w:type="dxa"/>
          </w:tcPr>
          <w:p w:rsidR="00004057" w:rsidRDefault="00004057" w:rsidP="001F5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Avançada</w:t>
            </w:r>
          </w:p>
        </w:tc>
      </w:tr>
      <w:tr w:rsidR="00004057" w:rsidRPr="00BD0E9C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Sistemas Operativos</w:t>
            </w:r>
          </w:p>
        </w:tc>
        <w:tc>
          <w:tcPr>
            <w:tcW w:w="5563" w:type="dxa"/>
            <w:gridSpan w:val="2"/>
          </w:tcPr>
          <w:p w:rsidR="00004057" w:rsidRPr="00CC39D4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</w:p>
          <w:p w:rsidR="00004057" w:rsidRPr="00B03C17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 w:rsidRPr="00CC39D4">
              <w:rPr>
                <w:rFonts w:cs="Times New Roman"/>
                <w:noProof/>
                <w:lang w:eastAsia="pt-PT"/>
              </w:rPr>
              <w:t>Suportados : (Ubuntu or CentOS/RHEL)  em todas as m</w:t>
            </w:r>
            <w:r>
              <w:rPr>
                <w:rFonts w:cs="Times New Roman"/>
                <w:noProof/>
                <w:lang w:eastAsia="pt-PT"/>
              </w:rPr>
              <w:t>áquinas.</w:t>
            </w:r>
            <w:r w:rsidRPr="00CC39D4">
              <w:rPr>
                <w:rFonts w:cs="Times New Roman"/>
                <w:noProof/>
                <w:lang w:eastAsia="pt-PT"/>
              </w:rPr>
              <w:t xml:space="preserve"> </w:t>
            </w:r>
          </w:p>
        </w:tc>
      </w:tr>
      <w:tr w:rsidR="00004057" w:rsidRPr="00D1751D" w:rsidTr="0000405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Hipervisor</w:t>
            </w:r>
          </w:p>
        </w:tc>
        <w:tc>
          <w:tcPr>
            <w:tcW w:w="5563" w:type="dxa"/>
            <w:gridSpan w:val="2"/>
          </w:tcPr>
          <w:p w:rsidR="00004057" w:rsidRPr="00FF7590" w:rsidRDefault="00004057" w:rsidP="001F5E22">
            <w:pPr>
              <w:pStyle w:val="Cabealho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 w:val="0"/>
                <w:noProof/>
                <w:lang w:val="en-US" w:eastAsia="pt-PT"/>
              </w:rPr>
            </w:pPr>
            <w:r w:rsidRPr="00FF7590">
              <w:rPr>
                <w:rFonts w:cs="Times New Roman"/>
                <w:b w:val="0"/>
                <w:noProof/>
                <w:lang w:val="en-US" w:eastAsia="pt-PT"/>
              </w:rPr>
              <w:t>KVM (</w:t>
            </w:r>
            <w:r w:rsidRPr="00FF7590">
              <w:rPr>
                <w:b w:val="0"/>
                <w:lang w:val="en-US"/>
              </w:rPr>
              <w:t>Kernel-based Virtual Machine</w:t>
            </w:r>
            <w:r w:rsidRPr="00FF7590">
              <w:rPr>
                <w:rFonts w:cs="Times New Roman"/>
                <w:b w:val="0"/>
                <w:noProof/>
                <w:lang w:val="en-US" w:eastAsia="pt-PT"/>
              </w:rPr>
              <w:t>)</w:t>
            </w:r>
          </w:p>
        </w:tc>
      </w:tr>
      <w:tr w:rsidR="00004057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Rede</w:t>
            </w:r>
          </w:p>
        </w:tc>
        <w:tc>
          <w:tcPr>
            <w:tcW w:w="2781" w:type="dxa"/>
          </w:tcPr>
          <w:p w:rsidR="00004057" w:rsidRPr="00BD0E9C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VLAN </w:t>
            </w:r>
          </w:p>
        </w:tc>
        <w:tc>
          <w:tcPr>
            <w:tcW w:w="2782" w:type="dxa"/>
          </w:tcPr>
          <w:p w:rsidR="00004057" w:rsidRPr="00BD0E9C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VXLAN</w:t>
            </w:r>
          </w:p>
        </w:tc>
      </w:tr>
      <w:tr w:rsidR="00004057" w:rsidTr="000040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Armazenamento</w:t>
            </w:r>
          </w:p>
        </w:tc>
        <w:tc>
          <w:tcPr>
            <w:tcW w:w="2781" w:type="dxa"/>
          </w:tcPr>
          <w:p w:rsidR="00004057" w:rsidRPr="00BD0E9C" w:rsidRDefault="00004057" w:rsidP="001F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>NFS/GlusterFS</w:t>
            </w:r>
          </w:p>
        </w:tc>
        <w:tc>
          <w:tcPr>
            <w:tcW w:w="2782" w:type="dxa"/>
          </w:tcPr>
          <w:p w:rsidR="00004057" w:rsidRPr="00BD0E9C" w:rsidRDefault="00004057" w:rsidP="001F5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noProof/>
                <w:lang w:eastAsia="pt-PT"/>
              </w:rPr>
            </w:pPr>
            <w:r>
              <w:rPr>
                <w:rFonts w:cs="Times New Roman"/>
                <w:noProof/>
                <w:lang w:eastAsia="pt-PT"/>
              </w:rPr>
              <w:t xml:space="preserve">Ceph Cluster </w:t>
            </w:r>
          </w:p>
        </w:tc>
      </w:tr>
      <w:tr w:rsidR="00004057" w:rsidRPr="00D1751D" w:rsidTr="0000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:rsidR="00004057" w:rsidRDefault="00004057" w:rsidP="001F5E22">
            <w:pPr>
              <w:jc w:val="center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Autenticação</w:t>
            </w:r>
          </w:p>
        </w:tc>
        <w:tc>
          <w:tcPr>
            <w:tcW w:w="5563" w:type="dxa"/>
            <w:gridSpan w:val="2"/>
          </w:tcPr>
          <w:p w:rsidR="00004057" w:rsidRPr="00CC39D4" w:rsidRDefault="00004057" w:rsidP="001F5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noProof/>
                <w:lang w:val="en-US" w:eastAsia="pt-PT"/>
              </w:rPr>
            </w:pPr>
            <w:r w:rsidRPr="00CC39D4">
              <w:rPr>
                <w:rFonts w:cs="Times New Roman"/>
                <w:noProof/>
                <w:lang w:val="en-US" w:eastAsia="pt-PT"/>
              </w:rPr>
              <w:t>Native Authentication ou Active Directory</w:t>
            </w:r>
          </w:p>
        </w:tc>
      </w:tr>
    </w:tbl>
    <w:p w:rsidR="00004057" w:rsidRPr="00004057" w:rsidRDefault="00004057" w:rsidP="00004057">
      <w:pPr>
        <w:rPr>
          <w:rFonts w:cs="Times New Roman"/>
          <w:lang w:val="en-US"/>
        </w:rPr>
      </w:pPr>
    </w:p>
    <w:p w:rsidR="00004057" w:rsidRPr="00004057" w:rsidRDefault="00004057" w:rsidP="00004057">
      <w:pPr>
        <w:rPr>
          <w:rFonts w:cs="Times New Roman"/>
          <w:lang w:val="en-US"/>
        </w:rPr>
      </w:pPr>
    </w:p>
    <w:p w:rsidR="00004057" w:rsidRDefault="00004057" w:rsidP="00004057">
      <w:pPr>
        <w:rPr>
          <w:lang w:val="en-US"/>
        </w:rPr>
      </w:pPr>
    </w:p>
    <w:p w:rsidR="0096082B" w:rsidRPr="00004057" w:rsidRDefault="0096082B" w:rsidP="00004057">
      <w:pPr>
        <w:rPr>
          <w:lang w:val="en-US"/>
        </w:rPr>
      </w:pPr>
    </w:p>
    <w:p w:rsidR="00DD3CDE" w:rsidRDefault="00C03BCF" w:rsidP="0003577F">
      <w:pPr>
        <w:pStyle w:val="Cabealho1"/>
      </w:pPr>
      <w:bookmarkStart w:id="11" w:name="_Toc422318732"/>
      <w:r>
        <w:t>Conclusões</w:t>
      </w:r>
      <w:bookmarkEnd w:id="11"/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12" w:name="_Toc42231873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Cabealho1"/>
          </w:pPr>
          <w:r>
            <w:t>Referê</w:t>
          </w:r>
          <w:r w:rsidR="00AD7B7C">
            <w:t>cias</w:t>
          </w:r>
          <w:bookmarkEnd w:id="12"/>
        </w:p>
        <w:p w:rsidR="002E4F29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32"/>
            <w:gridCol w:w="8262"/>
          </w:tblGrid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“OpenNebula,” [Online]. Available: http://www.sparkmycloud.com/hybrid-cloud/opennebula/opennebula-datacenter-virtualization.html.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“Projecto,” [Online]. Available: https://projetos.inf.ufsc.br/arquivos_projetos/projeto_1285/Principal.pdf.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“Características,” [Online]. Available: http://docs.opennebula.org/4.12/release_notes/release_notes/features.html. 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“Arquitetura,” [Online]. Available: https://support.opennebula.pro/hc/en-us/articles/204210319.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  <w:tr w:rsidR="002E4F29">
            <w:trPr>
              <w:tblCellSpacing w:w="15" w:type="dxa"/>
            </w:trPr>
            <w:tc>
              <w:tcPr>
                <w:tcW w:w="50" w:type="pct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2E4F29" w:rsidRDefault="002E4F29">
                <w:pPr>
                  <w:pStyle w:val="Bibliografia"/>
                  <w:rPr>
                    <w:rFonts w:eastAsiaTheme="minorEastAsia"/>
                    <w:noProof/>
                  </w:rPr>
                </w:pPr>
                <w:r w:rsidRPr="009C3659">
                  <w:rPr>
                    <w:noProof/>
                    <w:lang w:val="en-US"/>
                  </w:rPr>
                  <w:t xml:space="preserve">“opennebula.org,” [Online]. Available: http://opennebula.org/about/project/. </w:t>
                </w:r>
                <w:r>
                  <w:rPr>
                    <w:noProof/>
                  </w:rPr>
                  <w:t>[Acedido em 17 06 2015].</w:t>
                </w:r>
              </w:p>
            </w:tc>
          </w:tr>
        </w:tbl>
        <w:p w:rsidR="002E4F29" w:rsidRDefault="002E4F29">
          <w:pPr>
            <w:rPr>
              <w:rFonts w:eastAsia="Times New Roman"/>
              <w:noProof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6AE" w:rsidRDefault="004946AE" w:rsidP="000614E1">
      <w:pPr>
        <w:spacing w:line="240" w:lineRule="auto"/>
      </w:pPr>
      <w:r>
        <w:separator/>
      </w:r>
    </w:p>
  </w:endnote>
  <w:endnote w:type="continuationSeparator" w:id="0">
    <w:p w:rsidR="004946AE" w:rsidRDefault="004946AE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050495"/>
      <w:docPartObj>
        <w:docPartGallery w:val="Page Numbers (Bottom of Page)"/>
        <w:docPartUnique/>
      </w:docPartObj>
    </w:sdtPr>
    <w:sdtEndPr/>
    <w:sdtContent>
      <w:p w:rsidR="008E733D" w:rsidRDefault="008E73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1D" w:rsidRPr="00D1751D">
          <w:rPr>
            <w:noProof/>
            <w:lang w:val="pt-BR"/>
          </w:rPr>
          <w:t>4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110" w:rsidRDefault="003C5110" w:rsidP="008E733D">
    <w:pPr>
      <w:pStyle w:val="Rodap"/>
    </w:pPr>
  </w:p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51D" w:rsidRPr="00D1751D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6AE" w:rsidRDefault="004946AE" w:rsidP="000614E1">
      <w:pPr>
        <w:spacing w:line="240" w:lineRule="auto"/>
      </w:pPr>
      <w:r>
        <w:separator/>
      </w:r>
    </w:p>
  </w:footnote>
  <w:footnote w:type="continuationSeparator" w:id="0">
    <w:p w:rsidR="004946AE" w:rsidRDefault="004946AE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439"/>
    <w:multiLevelType w:val="hybridMultilevel"/>
    <w:tmpl w:val="81B8E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A7F7F"/>
    <w:multiLevelType w:val="hybridMultilevel"/>
    <w:tmpl w:val="24A42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2A8C"/>
    <w:multiLevelType w:val="hybridMultilevel"/>
    <w:tmpl w:val="D5FE0E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62331"/>
    <w:multiLevelType w:val="hybridMultilevel"/>
    <w:tmpl w:val="84B0D3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E5313"/>
    <w:multiLevelType w:val="hybridMultilevel"/>
    <w:tmpl w:val="9DF40F2A"/>
    <w:lvl w:ilvl="0" w:tplc="07F6C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A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8A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C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AA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C5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A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2D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68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37405"/>
    <w:multiLevelType w:val="hybridMultilevel"/>
    <w:tmpl w:val="7D40A6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6FC5E24"/>
    <w:multiLevelType w:val="hybridMultilevel"/>
    <w:tmpl w:val="AF8E4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BA3CFC"/>
    <w:multiLevelType w:val="hybridMultilevel"/>
    <w:tmpl w:val="499E9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662E0"/>
    <w:multiLevelType w:val="hybridMultilevel"/>
    <w:tmpl w:val="E7F64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52701"/>
    <w:multiLevelType w:val="hybridMultilevel"/>
    <w:tmpl w:val="3944602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FA45D89"/>
    <w:multiLevelType w:val="hybridMultilevel"/>
    <w:tmpl w:val="1C485CB0"/>
    <w:lvl w:ilvl="0" w:tplc="660AE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60B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E0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1A9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41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68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F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C0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AC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76C8235C"/>
    <w:multiLevelType w:val="hybridMultilevel"/>
    <w:tmpl w:val="7D441536"/>
    <w:lvl w:ilvl="0" w:tplc="3148F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45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86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62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58C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0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D6A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80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81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ABE1D7B"/>
    <w:multiLevelType w:val="hybridMultilevel"/>
    <w:tmpl w:val="7AEA064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"/>
  </w:num>
  <w:num w:numId="14">
    <w:abstractNumId w:val="3"/>
  </w:num>
  <w:num w:numId="15">
    <w:abstractNumId w:val="13"/>
  </w:num>
  <w:num w:numId="16">
    <w:abstractNumId w:val="2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04057"/>
    <w:rsid w:val="00016042"/>
    <w:rsid w:val="00020320"/>
    <w:rsid w:val="000232A3"/>
    <w:rsid w:val="00023C38"/>
    <w:rsid w:val="0002695E"/>
    <w:rsid w:val="000320CA"/>
    <w:rsid w:val="0003577F"/>
    <w:rsid w:val="00035B76"/>
    <w:rsid w:val="00044983"/>
    <w:rsid w:val="00046534"/>
    <w:rsid w:val="000473BB"/>
    <w:rsid w:val="0005237C"/>
    <w:rsid w:val="00052FA1"/>
    <w:rsid w:val="0005356E"/>
    <w:rsid w:val="00056201"/>
    <w:rsid w:val="000614E1"/>
    <w:rsid w:val="00082008"/>
    <w:rsid w:val="000837A0"/>
    <w:rsid w:val="00083CD1"/>
    <w:rsid w:val="00086BE2"/>
    <w:rsid w:val="00092A87"/>
    <w:rsid w:val="00093F3E"/>
    <w:rsid w:val="000A239A"/>
    <w:rsid w:val="000B125E"/>
    <w:rsid w:val="000B3584"/>
    <w:rsid w:val="000B3A22"/>
    <w:rsid w:val="000B4F6D"/>
    <w:rsid w:val="000C0D6E"/>
    <w:rsid w:val="000C591A"/>
    <w:rsid w:val="000C62BE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70FAF"/>
    <w:rsid w:val="002A506C"/>
    <w:rsid w:val="002A6E38"/>
    <w:rsid w:val="002B171C"/>
    <w:rsid w:val="002B20A3"/>
    <w:rsid w:val="002E4F29"/>
    <w:rsid w:val="002E68E1"/>
    <w:rsid w:val="002E6A2C"/>
    <w:rsid w:val="00302995"/>
    <w:rsid w:val="003031DE"/>
    <w:rsid w:val="00307BCD"/>
    <w:rsid w:val="00345143"/>
    <w:rsid w:val="00345835"/>
    <w:rsid w:val="00372711"/>
    <w:rsid w:val="003737CF"/>
    <w:rsid w:val="003745B3"/>
    <w:rsid w:val="0037703B"/>
    <w:rsid w:val="003853B2"/>
    <w:rsid w:val="003935CE"/>
    <w:rsid w:val="003A2006"/>
    <w:rsid w:val="003A4534"/>
    <w:rsid w:val="003A543A"/>
    <w:rsid w:val="003A76DA"/>
    <w:rsid w:val="003C5110"/>
    <w:rsid w:val="003C5851"/>
    <w:rsid w:val="003C67D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20172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46AE"/>
    <w:rsid w:val="00497126"/>
    <w:rsid w:val="004A1C4D"/>
    <w:rsid w:val="004A32E9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07E1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6B2"/>
    <w:rsid w:val="005F2B60"/>
    <w:rsid w:val="005F3A61"/>
    <w:rsid w:val="005F5ABE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02CCF"/>
    <w:rsid w:val="0070521A"/>
    <w:rsid w:val="007105A1"/>
    <w:rsid w:val="00715133"/>
    <w:rsid w:val="0072424A"/>
    <w:rsid w:val="00727B01"/>
    <w:rsid w:val="00730AFE"/>
    <w:rsid w:val="00732F07"/>
    <w:rsid w:val="00734ED9"/>
    <w:rsid w:val="0074298E"/>
    <w:rsid w:val="00746D67"/>
    <w:rsid w:val="00746FCA"/>
    <w:rsid w:val="00753A5B"/>
    <w:rsid w:val="00757091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D3765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1CEF"/>
    <w:rsid w:val="008C3AEC"/>
    <w:rsid w:val="008C486E"/>
    <w:rsid w:val="008C51D6"/>
    <w:rsid w:val="008E2407"/>
    <w:rsid w:val="008E5A88"/>
    <w:rsid w:val="008E733D"/>
    <w:rsid w:val="008F4734"/>
    <w:rsid w:val="0090109D"/>
    <w:rsid w:val="00911377"/>
    <w:rsid w:val="00921D35"/>
    <w:rsid w:val="0093213D"/>
    <w:rsid w:val="00934605"/>
    <w:rsid w:val="00946F26"/>
    <w:rsid w:val="0094779C"/>
    <w:rsid w:val="0096082B"/>
    <w:rsid w:val="00967D9B"/>
    <w:rsid w:val="009768C2"/>
    <w:rsid w:val="00983E03"/>
    <w:rsid w:val="009922EC"/>
    <w:rsid w:val="009A7C43"/>
    <w:rsid w:val="009B6044"/>
    <w:rsid w:val="009C2208"/>
    <w:rsid w:val="009C3659"/>
    <w:rsid w:val="009D1399"/>
    <w:rsid w:val="009D6841"/>
    <w:rsid w:val="009F0A8F"/>
    <w:rsid w:val="00A027EC"/>
    <w:rsid w:val="00A061FE"/>
    <w:rsid w:val="00A12551"/>
    <w:rsid w:val="00A352C7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01C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2A5F"/>
    <w:rsid w:val="00CB3748"/>
    <w:rsid w:val="00CC062C"/>
    <w:rsid w:val="00CC6E45"/>
    <w:rsid w:val="00CF2852"/>
    <w:rsid w:val="00D04FEA"/>
    <w:rsid w:val="00D12FA9"/>
    <w:rsid w:val="00D1751D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C6411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43FC1"/>
    <w:rsid w:val="00E54E58"/>
    <w:rsid w:val="00E576A8"/>
    <w:rsid w:val="00E61639"/>
    <w:rsid w:val="00E7544C"/>
    <w:rsid w:val="00E86443"/>
    <w:rsid w:val="00E868C9"/>
    <w:rsid w:val="00E95F91"/>
    <w:rsid w:val="00E965AF"/>
    <w:rsid w:val="00EA0AAA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1C7"/>
    <w:rsid w:val="00F40FD1"/>
    <w:rsid w:val="00F42D47"/>
    <w:rsid w:val="00F44486"/>
    <w:rsid w:val="00F50072"/>
    <w:rsid w:val="00F51FC4"/>
    <w:rsid w:val="00F55677"/>
    <w:rsid w:val="00F61BC1"/>
    <w:rsid w:val="00F62FF1"/>
    <w:rsid w:val="00F67905"/>
    <w:rsid w:val="00F7004F"/>
    <w:rsid w:val="00F844F9"/>
    <w:rsid w:val="00F918A6"/>
    <w:rsid w:val="00F9476D"/>
    <w:rsid w:val="00F96DDF"/>
    <w:rsid w:val="00FA7955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arcte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3577F"/>
    <w:rPr>
      <w:rFonts w:eastAsiaTheme="minorEastAsia"/>
      <w:lang w:eastAsia="pt-PT"/>
    </w:rPr>
  </w:style>
  <w:style w:type="table" w:styleId="GrelhaMdia3-Cor1">
    <w:name w:val="Medium Grid 3 Accent 1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elhaMdia3">
    <w:name w:val="Medium Grid 3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2">
    <w:name w:val="Medium Grid 3 Accent 2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-formatado">
    <w:name w:val="HTML Preformatted"/>
    <w:basedOn w:val="Normal"/>
    <w:link w:val="HTMLpr-formatadoCarcte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arcter"/>
    <w:uiPriority w:val="1"/>
    <w:qFormat/>
    <w:rsid w:val="0003577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3577F"/>
    <w:rPr>
      <w:rFonts w:eastAsiaTheme="minorEastAsia"/>
      <w:lang w:eastAsia="pt-PT"/>
    </w:rPr>
  </w:style>
  <w:style w:type="table" w:styleId="GrelhaMdia3-Cor1">
    <w:name w:val="Medium Grid 3 Accent 1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GrelhaMdia3">
    <w:name w:val="Medium Grid 3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2">
    <w:name w:val="Medium Grid 3 Accent 2"/>
    <w:basedOn w:val="Tabelanormal"/>
    <w:uiPriority w:val="69"/>
    <w:rsid w:val="0000405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paragraph" w:styleId="HTMLpr-formatado">
    <w:name w:val="HTML Preformatted"/>
    <w:basedOn w:val="Normal"/>
    <w:link w:val="HTMLpr-formatadoCarcter"/>
    <w:uiPriority w:val="99"/>
    <w:unhideWhenUsed/>
    <w:rsid w:val="00960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96082B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8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2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Ope15</b:Tag>
    <b:SourceType>InternetSite</b:SourceType>
    <b:Guid>{3ADD43F4-950D-48CD-A39B-3CC0CA22391D}</b:Guid>
    <b:Title>OpenNebula</b:Title>
    <b:YearAccessed>2015</b:YearAccessed>
    <b:MonthAccessed>06</b:MonthAccessed>
    <b:DayAccessed>17</b:DayAccessed>
    <b:URL>http://www.sparkmycloud.com/hybrid-cloud/opennebula/opennebula-datacenter-virtualization.html</b:URL>
    <b:RefOrder>1</b:RefOrder>
  </b:Source>
  <b:Source>
    <b:Tag>Pro15</b:Tag>
    <b:SourceType>InternetSite</b:SourceType>
    <b:Guid>{7EBBFCFC-D7C2-4CDB-8560-A20A30405D61}</b:Guid>
    <b:Title>Projecto</b:Title>
    <b:YearAccessed>2015</b:YearAccessed>
    <b:MonthAccessed>06</b:MonthAccessed>
    <b:DayAccessed>17</b:DayAccessed>
    <b:URL>https://projetos.inf.ufsc.br/arquivos_projetos/projeto_1285/Principal.pdf</b:URL>
    <b:RefOrder>2</b:RefOrder>
  </b:Source>
  <b:Source>
    <b:Tag>Car15</b:Tag>
    <b:SourceType>InternetSite</b:SourceType>
    <b:Guid>{F0223629-7CEE-42C9-A727-6F817A037906}</b:Guid>
    <b:Title>Características</b:Title>
    <b:YearAccessed>2015</b:YearAccessed>
    <b:MonthAccessed>06</b:MonthAccessed>
    <b:DayAccessed>17</b:DayAccessed>
    <b:URL>http://docs.opennebula.org/4.12/release_notes/release_notes/features.html</b:URL>
    <b:RefOrder>3</b:RefOrder>
  </b:Source>
  <b:Source>
    <b:Tag>Arq15</b:Tag>
    <b:SourceType>InternetSite</b:SourceType>
    <b:Guid>{8806E4E2-96DD-491F-BA75-262F5EB94B87}</b:Guid>
    <b:Title>Arquitetura</b:Title>
    <b:YearAccessed>2015</b:YearAccessed>
    <b:MonthAccessed>06</b:MonthAccessed>
    <b:DayAccessed>17</b:DayAccessed>
    <b:URL>https://support.opennebula.pro/hc/en-us/articles/204210319</b:URL>
    <b:RefOrder>4</b:RefOrder>
  </b:Source>
  <b:Source>
    <b:Tag>ope15</b:Tag>
    <b:SourceType>InternetSite</b:SourceType>
    <b:Guid>{5145AF6B-DD49-4176-B70F-C9D9921DB9AB}</b:Guid>
    <b:Title>opennebula.org</b:Title>
    <b:YearAccessed>2015</b:YearAccessed>
    <b:MonthAccessed>06</b:MonthAccessed>
    <b:DayAccessed>17</b:DayAccessed>
    <b:URL>http://opennebula.org/about/project/</b:URL>
    <b:RefOrder>5</b:RefOrder>
  </b:Source>
</b:Sources>
</file>

<file path=customXml/itemProps1.xml><?xml version="1.0" encoding="utf-8"?>
<ds:datastoreItem xmlns:ds="http://schemas.openxmlformats.org/officeDocument/2006/customXml" ds:itemID="{01025ABE-A170-4A60-AE61-00707518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10</Pages>
  <Words>1558</Words>
  <Characters>8417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Beatriz Neto</cp:lastModifiedBy>
  <cp:revision>283</cp:revision>
  <cp:lastPrinted>2015-05-22T08:52:00Z</cp:lastPrinted>
  <dcterms:created xsi:type="dcterms:W3CDTF">2015-04-06T11:13:00Z</dcterms:created>
  <dcterms:modified xsi:type="dcterms:W3CDTF">2015-06-19T14:16:00Z</dcterms:modified>
</cp:coreProperties>
</file>