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12E20" w14:textId="77777777" w:rsidR="006A1328" w:rsidRPr="006A1328" w:rsidRDefault="006A1328" w:rsidP="006A1328">
      <w:pPr>
        <w:spacing w:after="120" w:line="360" w:lineRule="auto"/>
        <w:rPr>
          <w:rFonts w:ascii="Arial" w:hAnsi="Arial" w:cstheme="minorHAnsi"/>
          <w:b/>
          <w:bCs/>
          <w:sz w:val="28"/>
          <w:szCs w:val="28"/>
        </w:rPr>
      </w:pPr>
      <w:r w:rsidRPr="006A1328">
        <w:rPr>
          <w:rFonts w:ascii="Arial" w:hAnsi="Arial" w:cstheme="minorHAnsi"/>
          <w:b/>
          <w:bCs/>
          <w:sz w:val="28"/>
          <w:szCs w:val="28"/>
        </w:rPr>
        <w:t>Morphometry of Bluegill sunfish (</w:t>
      </w:r>
      <w:r w:rsidRPr="006A1328">
        <w:rPr>
          <w:rFonts w:ascii="Arial" w:hAnsi="Arial" w:cstheme="minorHAnsi"/>
          <w:b/>
          <w:bCs/>
          <w:i/>
          <w:iCs/>
          <w:sz w:val="28"/>
          <w:szCs w:val="28"/>
        </w:rPr>
        <w:t>Lepomis macrochirus</w:t>
      </w:r>
      <w:r w:rsidRPr="006A1328">
        <w:rPr>
          <w:rFonts w:ascii="Arial" w:hAnsi="Arial" w:cstheme="minorHAnsi"/>
          <w:b/>
          <w:bCs/>
          <w:sz w:val="28"/>
          <w:szCs w:val="28"/>
        </w:rPr>
        <w:t>) varies with lake dissolved organic carbon concentration</w:t>
      </w:r>
    </w:p>
    <w:p w14:paraId="63D36235" w14:textId="77777777" w:rsidR="006A1328" w:rsidRPr="006A1328" w:rsidRDefault="006A1328" w:rsidP="006A1328">
      <w:pPr>
        <w:keepNext/>
        <w:keepLines/>
        <w:spacing w:after="0" w:line="480" w:lineRule="auto"/>
        <w:outlineLvl w:val="0"/>
        <w:rPr>
          <w:rFonts w:ascii="Times New Roman" w:eastAsiaTheme="majorEastAsia" w:hAnsi="Times New Roman" w:cs="Times New Roman"/>
          <w:b/>
          <w:sz w:val="28"/>
          <w:szCs w:val="28"/>
        </w:rPr>
      </w:pPr>
    </w:p>
    <w:p w14:paraId="3F6B6A43" w14:textId="77777777" w:rsidR="006A1328" w:rsidRPr="006A1328" w:rsidRDefault="006A1328" w:rsidP="006A1328">
      <w:pPr>
        <w:spacing w:line="480" w:lineRule="auto"/>
        <w:rPr>
          <w:rFonts w:ascii="Times New Roman" w:hAnsi="Times New Roman" w:cs="Times New Roman"/>
          <w:sz w:val="24"/>
          <w:szCs w:val="28"/>
        </w:rPr>
      </w:pPr>
    </w:p>
    <w:p w14:paraId="16D87278" w14:textId="77777777" w:rsidR="006A1328" w:rsidRPr="006A1328" w:rsidRDefault="006A1328" w:rsidP="006A1328">
      <w:pPr>
        <w:spacing w:line="480" w:lineRule="auto"/>
        <w:rPr>
          <w:rFonts w:ascii="Times New Roman" w:hAnsi="Times New Roman" w:cs="Times New Roman"/>
        </w:rPr>
      </w:pPr>
      <w:r w:rsidRPr="006A1328">
        <w:rPr>
          <w:rFonts w:ascii="Times New Roman" w:hAnsi="Times New Roman" w:cs="Times New Roman"/>
        </w:rPr>
        <w:t>Chelsea Bishop</w:t>
      </w:r>
      <w:r w:rsidRPr="006A1328">
        <w:rPr>
          <w:rFonts w:ascii="Times New Roman" w:hAnsi="Times New Roman" w:cs="Times New Roman"/>
          <w:vertAlign w:val="superscript"/>
        </w:rPr>
        <w:t>1</w:t>
      </w:r>
      <w:r w:rsidRPr="006A1328">
        <w:rPr>
          <w:rFonts w:ascii="Times New Roman" w:hAnsi="Times New Roman" w:cs="Times New Roman"/>
        </w:rPr>
        <w:t>, Madlen Stange</w:t>
      </w:r>
      <w:r w:rsidRPr="006A1328">
        <w:rPr>
          <w:rFonts w:ascii="Times New Roman" w:hAnsi="Times New Roman" w:cs="Times New Roman"/>
          <w:vertAlign w:val="superscript"/>
        </w:rPr>
        <w:t>1</w:t>
      </w:r>
      <w:r w:rsidRPr="006A1328">
        <w:rPr>
          <w:rFonts w:ascii="Times New Roman" w:hAnsi="Times New Roman" w:cs="Times New Roman"/>
        </w:rPr>
        <w:t>, Stuart E. Jones</w:t>
      </w:r>
      <w:r w:rsidRPr="006A1328">
        <w:rPr>
          <w:rFonts w:ascii="Times New Roman" w:hAnsi="Times New Roman" w:cs="Times New Roman"/>
          <w:vertAlign w:val="superscript"/>
        </w:rPr>
        <w:t>2</w:t>
      </w:r>
      <w:r w:rsidRPr="006A1328">
        <w:rPr>
          <w:rFonts w:ascii="Times New Roman" w:hAnsi="Times New Roman" w:cs="Times New Roman"/>
        </w:rPr>
        <w:t>, Andrew P. Hendry</w:t>
      </w:r>
      <w:r w:rsidRPr="006A1328">
        <w:rPr>
          <w:rFonts w:ascii="Times New Roman" w:hAnsi="Times New Roman" w:cs="Times New Roman"/>
          <w:vertAlign w:val="superscript"/>
        </w:rPr>
        <w:t>1</w:t>
      </w:r>
      <w:r w:rsidRPr="006A1328">
        <w:rPr>
          <w:rFonts w:ascii="Times New Roman" w:hAnsi="Times New Roman" w:cs="Times New Roman"/>
        </w:rPr>
        <w:t>, and Christopher T. Solomon</w:t>
      </w:r>
      <w:r w:rsidRPr="006A1328">
        <w:rPr>
          <w:rFonts w:ascii="Times New Roman" w:hAnsi="Times New Roman" w:cs="Times New Roman"/>
          <w:vertAlign w:val="superscript"/>
        </w:rPr>
        <w:t>3</w:t>
      </w:r>
    </w:p>
    <w:p w14:paraId="08AC2F2D" w14:textId="77777777" w:rsidR="006A1328" w:rsidRPr="006A1328" w:rsidRDefault="006A1328" w:rsidP="006A1328">
      <w:pPr>
        <w:spacing w:line="480" w:lineRule="auto"/>
        <w:rPr>
          <w:rFonts w:ascii="Times New Roman" w:hAnsi="Times New Roman" w:cs="Times New Roman"/>
        </w:rPr>
      </w:pPr>
    </w:p>
    <w:p w14:paraId="509A930F" w14:textId="77777777" w:rsidR="006A1328" w:rsidRPr="006A1328" w:rsidRDefault="006A1328" w:rsidP="006A1328">
      <w:pPr>
        <w:spacing w:line="480" w:lineRule="auto"/>
        <w:rPr>
          <w:rFonts w:ascii="Times New Roman" w:hAnsi="Times New Roman" w:cs="Times New Roman"/>
        </w:rPr>
      </w:pPr>
      <w:r w:rsidRPr="006A1328">
        <w:rPr>
          <w:rFonts w:ascii="Times New Roman" w:hAnsi="Times New Roman" w:cs="Times New Roman"/>
          <w:vertAlign w:val="superscript"/>
        </w:rPr>
        <w:t>1</w:t>
      </w:r>
      <w:r w:rsidRPr="006A1328">
        <w:rPr>
          <w:rFonts w:ascii="Times New Roman" w:hAnsi="Times New Roman" w:cs="Times New Roman"/>
        </w:rPr>
        <w:t xml:space="preserve"> Dept. of Biology, McGill University, Montréal, QC, Canada</w:t>
      </w:r>
    </w:p>
    <w:p w14:paraId="55088BC0" w14:textId="77777777" w:rsidR="006A1328" w:rsidRPr="006A1328" w:rsidRDefault="006A1328" w:rsidP="006A1328">
      <w:pPr>
        <w:spacing w:line="480" w:lineRule="auto"/>
        <w:rPr>
          <w:rFonts w:ascii="Times New Roman" w:hAnsi="Times New Roman" w:cs="Times New Roman"/>
        </w:rPr>
      </w:pPr>
      <w:r w:rsidRPr="006A1328">
        <w:rPr>
          <w:rFonts w:ascii="Times New Roman" w:hAnsi="Times New Roman" w:cs="Times New Roman"/>
          <w:vertAlign w:val="superscript"/>
        </w:rPr>
        <w:t>2</w:t>
      </w:r>
      <w:r w:rsidRPr="006A1328">
        <w:rPr>
          <w:rFonts w:ascii="Times New Roman" w:hAnsi="Times New Roman" w:cs="Times New Roman"/>
        </w:rPr>
        <w:t xml:space="preserve"> Dept. of Biological Sciences, University of Notre Dame, Notre Dame, IN, USA</w:t>
      </w:r>
    </w:p>
    <w:p w14:paraId="43E634C5" w14:textId="77777777" w:rsidR="006A1328" w:rsidRPr="006A1328" w:rsidRDefault="006A1328" w:rsidP="006A1328">
      <w:pPr>
        <w:spacing w:line="480" w:lineRule="auto"/>
        <w:rPr>
          <w:rFonts w:ascii="Times New Roman" w:hAnsi="Times New Roman" w:cs="Times New Roman"/>
        </w:rPr>
      </w:pPr>
      <w:r w:rsidRPr="006A1328">
        <w:rPr>
          <w:rFonts w:ascii="Times New Roman" w:hAnsi="Times New Roman" w:cs="Times New Roman"/>
          <w:vertAlign w:val="superscript"/>
        </w:rPr>
        <w:t>3</w:t>
      </w:r>
      <w:r w:rsidRPr="006A1328">
        <w:rPr>
          <w:rFonts w:ascii="Times New Roman" w:hAnsi="Times New Roman" w:cs="Times New Roman"/>
        </w:rPr>
        <w:t xml:space="preserve"> Cary Institute of Ecosystem Studies, Millbrook, NY, USA</w:t>
      </w:r>
    </w:p>
    <w:p w14:paraId="7183323F" w14:textId="77777777" w:rsidR="006A1328" w:rsidRPr="006A1328" w:rsidRDefault="006A1328" w:rsidP="006A1328">
      <w:pPr>
        <w:rPr>
          <w:rFonts w:ascii="Times New Roman" w:hAnsi="Times New Roman" w:cs="Times New Roman"/>
        </w:rPr>
      </w:pPr>
      <w:r w:rsidRPr="006A1328">
        <w:rPr>
          <w:rFonts w:ascii="Times New Roman" w:hAnsi="Times New Roman" w:cs="Times New Roman"/>
        </w:rPr>
        <w:br w:type="page"/>
      </w:r>
    </w:p>
    <w:p w14:paraId="512B7C11" w14:textId="77777777" w:rsidR="006A1328" w:rsidRPr="006A1328" w:rsidRDefault="006A1328" w:rsidP="006A1328">
      <w:pPr>
        <w:keepNext/>
        <w:keepLines/>
        <w:spacing w:after="0" w:line="480" w:lineRule="auto"/>
        <w:jc w:val="center"/>
        <w:outlineLvl w:val="0"/>
        <w:rPr>
          <w:rFonts w:ascii="Times New Roman" w:eastAsiaTheme="majorEastAsia" w:hAnsi="Times New Roman" w:cs="Times New Roman"/>
          <w:b/>
          <w:sz w:val="24"/>
          <w:szCs w:val="28"/>
        </w:rPr>
      </w:pPr>
      <w:r w:rsidRPr="006A1328">
        <w:rPr>
          <w:rFonts w:ascii="Times New Roman" w:eastAsiaTheme="majorEastAsia" w:hAnsi="Times New Roman" w:cs="Times New Roman"/>
          <w:b/>
          <w:sz w:val="24"/>
          <w:szCs w:val="28"/>
        </w:rPr>
        <w:lastRenderedPageBreak/>
        <w:t>Abstract</w:t>
      </w:r>
    </w:p>
    <w:p w14:paraId="0C4388A6" w14:textId="77777777" w:rsidR="006A1328" w:rsidRPr="006A1328" w:rsidRDefault="006A1328" w:rsidP="006A1328">
      <w:pPr>
        <w:spacing w:after="0" w:line="480" w:lineRule="auto"/>
        <w:rPr>
          <w:rFonts w:ascii="Times New Roman" w:hAnsi="Times New Roman" w:cs="Times New Roman"/>
        </w:rPr>
      </w:pPr>
      <w:r w:rsidRPr="006A1328">
        <w:rPr>
          <w:rFonts w:ascii="Times New Roman" w:hAnsi="Times New Roman" w:cs="Times New Roman"/>
        </w:rPr>
        <w:t xml:space="preserve">Inter- and intra-population trait polymorphisms related to foraging and locomotion in benthic and pelagic habitats have been observed in many fishes. Researchers have found that diet, habitat, visibility, and lake chemical components such as DOC are all associated with how different traits may present within fish species </w:t>
      </w:r>
      <w:sdt>
        <w:sdtPr>
          <w:rPr>
            <w:rFonts w:ascii="Times New Roman" w:hAnsi="Times New Roman" w:cs="Times New Roman"/>
          </w:rPr>
          <w:tag w:val="MENDELEY_CITATION_a05660bc-c2fd-481b-940d-e870267de358"/>
          <w:id w:val="901409758"/>
          <w:placeholder>
            <w:docPart w:val="463C3C19329B46E0BE2A80CC75D240CF"/>
          </w:placeholder>
        </w:sdtPr>
        <w:sdtContent>
          <w:r w:rsidRPr="006A1328">
            <w:rPr>
              <w:rFonts w:ascii="Arial" w:eastAsia="Times New Roman" w:hAnsi="Arial"/>
              <w:sz w:val="24"/>
            </w:rPr>
            <w:t xml:space="preserve">(Bentzen and Mcphail 1984; Ehlinger and Wilson 1988; Drinan </w:t>
          </w:r>
          <w:r w:rsidRPr="006A1328">
            <w:rPr>
              <w:rFonts w:ascii="Arial" w:eastAsia="Times New Roman" w:hAnsi="Arial"/>
              <w:i/>
              <w:iCs/>
              <w:sz w:val="24"/>
            </w:rPr>
            <w:t>et al.</w:t>
          </w:r>
          <w:r w:rsidRPr="006A1328">
            <w:rPr>
              <w:rFonts w:ascii="Arial" w:eastAsia="Times New Roman" w:hAnsi="Arial"/>
              <w:sz w:val="24"/>
            </w:rPr>
            <w:t xml:space="preserve"> 2012; Bartels </w:t>
          </w:r>
          <w:r w:rsidRPr="006A1328">
            <w:rPr>
              <w:rFonts w:ascii="Arial" w:eastAsia="Times New Roman" w:hAnsi="Arial"/>
              <w:i/>
              <w:iCs/>
              <w:sz w:val="24"/>
            </w:rPr>
            <w:t>et al.</w:t>
          </w:r>
          <w:r w:rsidRPr="006A1328">
            <w:rPr>
              <w:rFonts w:ascii="Arial" w:eastAsia="Times New Roman" w:hAnsi="Arial"/>
              <w:sz w:val="24"/>
            </w:rPr>
            <w:t xml:space="preserve"> 2016; Caves </w:t>
          </w:r>
          <w:r w:rsidRPr="006A1328">
            <w:rPr>
              <w:rFonts w:ascii="Arial" w:eastAsia="Times New Roman" w:hAnsi="Arial"/>
              <w:i/>
              <w:iCs/>
              <w:sz w:val="24"/>
            </w:rPr>
            <w:t>et al.</w:t>
          </w:r>
          <w:r w:rsidRPr="006A1328">
            <w:rPr>
              <w:rFonts w:ascii="Arial" w:eastAsia="Times New Roman" w:hAnsi="Arial"/>
              <w:sz w:val="24"/>
            </w:rPr>
            <w:t xml:space="preserve"> 2017)</w:t>
          </w:r>
        </w:sdtContent>
      </w:sdt>
      <w:r w:rsidRPr="006A1328">
        <w:rPr>
          <w:rFonts w:ascii="Times New Roman" w:hAnsi="Times New Roman" w:cs="Times New Roman"/>
        </w:rPr>
        <w:t>. The concentration of dissolved organic carbon (DOC) in the water strongly influences the productivity of benthic and pelagic food chains in lakes , suggesting that DOC might impose selection on these traits and lead to classic benthic-foraging “littoral” forms at low DOC concentrations and pelagic-foraging “limnetic” forms at high DOC concentrations. We tested this hypothesis via geometric morphometric and meristic analyses of body, fin, eye, and gill raker morphometry of Bluegill sunfish (</w:t>
      </w:r>
      <w:r w:rsidRPr="006A1328">
        <w:rPr>
          <w:rFonts w:ascii="Times New Roman" w:hAnsi="Times New Roman" w:cs="Times New Roman"/>
          <w:i/>
          <w:iCs/>
        </w:rPr>
        <w:t>Lepomis macrochirus</w:t>
      </w:r>
      <w:r w:rsidRPr="006A1328">
        <w:rPr>
          <w:rFonts w:ascii="Times New Roman" w:hAnsi="Times New Roman" w:cs="Times New Roman"/>
        </w:rPr>
        <w:t>, Centrarchidae) from fourteen lakes with DOC concentrations ranging from 4 to 24 mg L</w:t>
      </w:r>
      <w:r w:rsidRPr="006A1328">
        <w:rPr>
          <w:rFonts w:ascii="Times New Roman" w:hAnsi="Times New Roman" w:cs="Times New Roman"/>
          <w:vertAlign w:val="superscript"/>
        </w:rPr>
        <w:t>-1</w:t>
      </w:r>
      <w:r w:rsidRPr="006A1328">
        <w:rPr>
          <w:rFonts w:ascii="Times New Roman" w:hAnsi="Times New Roman" w:cs="Times New Roman"/>
        </w:rPr>
        <w:t xml:space="preserve">. These lakes were in close proximity to each other in northern Wisconsin, straddling the drainage divide between the Mississippi River and Laurentian Great Lakes watersheds. Many of the traits that we considered were significantly related to DOC concentration, and in most cases the sign (though not always the magnitude) of these relationships was consistent across the two watersheds. Fish from lakes with high DOC concentrations tended to have deeper bodies, deeper and shorter caudal peduncles, shorter and shallower heads, and </w:t>
      </w:r>
      <w:commentRangeStart w:id="0"/>
      <w:commentRangeStart w:id="1"/>
      <w:r w:rsidRPr="006A1328">
        <w:rPr>
          <w:rFonts w:ascii="Times New Roman" w:hAnsi="Times New Roman" w:cs="Times New Roman"/>
        </w:rPr>
        <w:t xml:space="preserve">perhaps </w:t>
      </w:r>
      <w:commentRangeEnd w:id="0"/>
      <w:r w:rsidRPr="006A1328">
        <w:rPr>
          <w:sz w:val="16"/>
          <w:szCs w:val="16"/>
        </w:rPr>
        <w:commentReference w:id="0"/>
      </w:r>
      <w:commentRangeEnd w:id="1"/>
      <w:r w:rsidRPr="006A1328">
        <w:rPr>
          <w:sz w:val="16"/>
          <w:szCs w:val="16"/>
        </w:rPr>
        <w:commentReference w:id="1"/>
      </w:r>
      <w:r w:rsidRPr="006A1328">
        <w:rPr>
          <w:rFonts w:ascii="Times New Roman" w:hAnsi="Times New Roman" w:cs="Times New Roman"/>
        </w:rPr>
        <w:t xml:space="preserve">larger eyes. Their pectoral fins tended to be inserted more anteriorly and perhaps vertically; pectoral fin length also varied with DOC, but the direction of this effect differed between the two watersheds. The gill rakers on the first branchial arch were longer and more widely spaced at high DOC, but the number of gill rakers did not vary with DOC. While many of the traits that we quantified were significantly related to DOC concentration, the directions of these relationships did not match with the predicted littoral-limnetic patterns. This may be </w:t>
      </w:r>
      <w:commentRangeStart w:id="2"/>
      <w:commentRangeStart w:id="3"/>
      <w:r w:rsidRPr="006A1328">
        <w:rPr>
          <w:rFonts w:ascii="Times New Roman" w:hAnsi="Times New Roman" w:cs="Times New Roman"/>
        </w:rPr>
        <w:t xml:space="preserve">because </w:t>
      </w:r>
      <w:commentRangeEnd w:id="2"/>
      <w:r w:rsidRPr="006A1328">
        <w:rPr>
          <w:sz w:val="16"/>
          <w:szCs w:val="16"/>
        </w:rPr>
        <w:commentReference w:id="2"/>
      </w:r>
      <w:commentRangeEnd w:id="3"/>
      <w:r w:rsidRPr="006A1328">
        <w:rPr>
          <w:sz w:val="16"/>
          <w:szCs w:val="16"/>
        </w:rPr>
        <w:commentReference w:id="3"/>
      </w:r>
      <w:r w:rsidRPr="006A1328">
        <w:rPr>
          <w:rFonts w:ascii="Times New Roman" w:hAnsi="Times New Roman" w:cs="Times New Roman"/>
        </w:rPr>
        <w:t>DOC has complex effects on the fitness landscape for foraging and locomotion traits; because high DOC favors a littoral-limentic generalist rather than a limnetic specialist; or because the littoral-limnetic morphometric dichotomy is less clear and universal than is commonly thought.</w:t>
      </w:r>
    </w:p>
    <w:p w14:paraId="15DDEE12" w14:textId="77777777" w:rsidR="006A1328" w:rsidRPr="006A1328" w:rsidRDefault="006A1328" w:rsidP="006A1328">
      <w:pPr>
        <w:spacing w:after="0" w:line="480" w:lineRule="auto"/>
        <w:rPr>
          <w:rFonts w:ascii="Times New Roman" w:hAnsi="Times New Roman" w:cs="Times New Roman"/>
        </w:rPr>
      </w:pPr>
    </w:p>
    <w:p w14:paraId="7E02F0FE" w14:textId="77777777" w:rsidR="006A1328" w:rsidRPr="006A1328" w:rsidRDefault="006A1328" w:rsidP="006A1328">
      <w:pPr>
        <w:keepNext/>
        <w:keepLines/>
        <w:spacing w:after="0" w:line="480" w:lineRule="auto"/>
        <w:jc w:val="center"/>
        <w:outlineLvl w:val="0"/>
        <w:rPr>
          <w:rFonts w:ascii="Times New Roman" w:eastAsiaTheme="majorEastAsia" w:hAnsi="Times New Roman" w:cs="Times New Roman"/>
          <w:b/>
          <w:sz w:val="24"/>
          <w:szCs w:val="28"/>
        </w:rPr>
      </w:pPr>
      <w:r w:rsidRPr="006A1328">
        <w:rPr>
          <w:rFonts w:ascii="Times New Roman" w:eastAsiaTheme="majorEastAsia" w:hAnsi="Times New Roman" w:cs="Times New Roman"/>
          <w:b/>
          <w:sz w:val="24"/>
          <w:szCs w:val="28"/>
        </w:rPr>
        <w:t>Introduction</w:t>
      </w:r>
    </w:p>
    <w:p w14:paraId="51E432EA" w14:textId="77777777" w:rsidR="006A1328" w:rsidRPr="006A1328" w:rsidRDefault="006A1328" w:rsidP="006A1328">
      <w:pPr>
        <w:spacing w:after="0" w:line="480" w:lineRule="auto"/>
        <w:ind w:firstLine="720"/>
        <w:rPr>
          <w:rFonts w:ascii="Times New Roman" w:hAnsi="Times New Roman" w:cs="Times New Roman"/>
          <w:szCs w:val="20"/>
          <w:lang w:val="en-US"/>
        </w:rPr>
      </w:pPr>
      <w:r w:rsidRPr="006A1328">
        <w:rPr>
          <w:rFonts w:ascii="Times New Roman" w:hAnsi="Times New Roman" w:cs="Times New Roman"/>
          <w:szCs w:val="20"/>
          <w:lang w:val="en-US"/>
        </w:rPr>
        <w:t xml:space="preserve">Inputs of terrestrially derived dissolved organic matter play an important role in structuring lake food </w:t>
      </w:r>
      <w:r w:rsidRPr="006A1328">
        <w:rPr>
          <w:rFonts w:ascii="Times New Roman" w:hAnsi="Times New Roman" w:cs="Times New Roman"/>
          <w:lang w:val="en-US"/>
        </w:rPr>
        <w:t xml:space="preserve">webs </w:t>
      </w:r>
      <w:sdt>
        <w:sdtPr>
          <w:rPr>
            <w:rFonts w:ascii="Times New Roman" w:hAnsi="Times New Roman" w:cs="Times New Roman"/>
            <w:lang w:val="en-US"/>
          </w:rPr>
          <w:tag w:val="MENDELEY_CITATION_2cc1ed07-1b33-4885-bc39-9a3cf5d811eb"/>
          <w:id w:val="1953354997"/>
          <w:placeholder>
            <w:docPart w:val="463C3C19329B46E0BE2A80CC75D240CF"/>
          </w:placeholder>
        </w:sdtPr>
        <w:sdtContent>
          <w:r w:rsidRPr="006A1328">
            <w:rPr>
              <w:rFonts w:ascii="Arial" w:eastAsia="Times New Roman" w:hAnsi="Arial"/>
              <w:sz w:val="24"/>
            </w:rPr>
            <w:t xml:space="preserve">(Jones 1992; Thomas 1997; Roulet and Moore 2006; Solomon </w:t>
          </w:r>
          <w:r w:rsidRPr="006A1328">
            <w:rPr>
              <w:rFonts w:ascii="Arial" w:eastAsia="Times New Roman" w:hAnsi="Arial"/>
              <w:i/>
              <w:iCs/>
              <w:sz w:val="24"/>
            </w:rPr>
            <w:t>et al.</w:t>
          </w:r>
          <w:r w:rsidRPr="006A1328">
            <w:rPr>
              <w:rFonts w:ascii="Arial" w:eastAsia="Times New Roman" w:hAnsi="Arial"/>
              <w:sz w:val="24"/>
            </w:rPr>
            <w:t xml:space="preserve"> 2015)</w:t>
          </w:r>
        </w:sdtContent>
      </w:sdt>
      <w:r w:rsidRPr="006A1328">
        <w:rPr>
          <w:rFonts w:ascii="Times New Roman" w:hAnsi="Times New Roman" w:cs="Times New Roman"/>
          <w:szCs w:val="20"/>
          <w:lang w:val="en-US"/>
        </w:rPr>
        <w:t xml:space="preserve">. </w:t>
      </w:r>
      <w:commentRangeStart w:id="4"/>
      <w:r w:rsidRPr="006A1328">
        <w:rPr>
          <w:rFonts w:ascii="Times New Roman" w:hAnsi="Times New Roman" w:cs="Times New Roman"/>
          <w:szCs w:val="20"/>
          <w:lang w:val="en-US"/>
        </w:rPr>
        <w:t>Lakes</w:t>
      </w:r>
      <w:commentRangeEnd w:id="4"/>
      <w:r w:rsidRPr="006A1328">
        <w:rPr>
          <w:sz w:val="16"/>
          <w:szCs w:val="16"/>
        </w:rPr>
        <w:commentReference w:id="4"/>
      </w:r>
      <w:r w:rsidRPr="006A1328">
        <w:rPr>
          <w:rFonts w:ascii="Times New Roman" w:hAnsi="Times New Roman" w:cs="Times New Roman"/>
          <w:szCs w:val="20"/>
          <w:lang w:val="en-US"/>
        </w:rPr>
        <w:t xml:space="preserve"> located in boreal or forested areas commonly obtain heterotrophic energy in the form of terrestrially derived dissolved organic matter (measured as dissolved organic carbon, DOC) </w:t>
      </w:r>
      <w:sdt>
        <w:sdtPr>
          <w:rPr>
            <w:rFonts w:ascii="Times New Roman" w:hAnsi="Times New Roman" w:cs="Times New Roman"/>
            <w:lang w:val="en-US"/>
          </w:rPr>
          <w:tag w:val="MENDELEY_CITATION_b748fe18-1e6b-4fe2-91a5-f2b52e3cdb68"/>
          <w:id w:val="-1672713097"/>
          <w:placeholder>
            <w:docPart w:val="463C3C19329B46E0BE2A80CC75D240CF"/>
          </w:placeholder>
        </w:sdtPr>
        <w:sdtContent>
          <w:r w:rsidRPr="006A1328">
            <w:rPr>
              <w:rFonts w:ascii="Arial" w:eastAsia="Times New Roman" w:hAnsi="Arial"/>
              <w:sz w:val="24"/>
            </w:rPr>
            <w:t xml:space="preserve">(Vadeboncoeur </w:t>
          </w:r>
          <w:r w:rsidRPr="006A1328">
            <w:rPr>
              <w:rFonts w:ascii="Arial" w:eastAsia="Times New Roman" w:hAnsi="Arial"/>
              <w:i/>
              <w:iCs/>
              <w:sz w:val="24"/>
            </w:rPr>
            <w:t>et al.</w:t>
          </w:r>
          <w:r w:rsidRPr="006A1328">
            <w:rPr>
              <w:rFonts w:ascii="Arial" w:eastAsia="Times New Roman" w:hAnsi="Arial"/>
              <w:sz w:val="24"/>
            </w:rPr>
            <w:t xml:space="preserve"> 2001; Ask </w:t>
          </w:r>
          <w:r w:rsidRPr="006A1328">
            <w:rPr>
              <w:rFonts w:ascii="Arial" w:eastAsia="Times New Roman" w:hAnsi="Arial"/>
              <w:i/>
              <w:iCs/>
              <w:sz w:val="24"/>
            </w:rPr>
            <w:t>et al.</w:t>
          </w:r>
          <w:r w:rsidRPr="006A1328">
            <w:rPr>
              <w:rFonts w:ascii="Arial" w:eastAsia="Times New Roman" w:hAnsi="Arial"/>
              <w:sz w:val="24"/>
            </w:rPr>
            <w:t xml:space="preserve"> 2009; Finstad </w:t>
          </w:r>
          <w:r w:rsidRPr="006A1328">
            <w:rPr>
              <w:rFonts w:ascii="Arial" w:eastAsia="Times New Roman" w:hAnsi="Arial"/>
              <w:i/>
              <w:iCs/>
              <w:sz w:val="24"/>
            </w:rPr>
            <w:t>et al.</w:t>
          </w:r>
          <w:r w:rsidRPr="006A1328">
            <w:rPr>
              <w:rFonts w:ascii="Arial" w:eastAsia="Times New Roman" w:hAnsi="Arial"/>
              <w:sz w:val="24"/>
            </w:rPr>
            <w:t xml:space="preserve"> 2014a; Solomon </w:t>
          </w:r>
          <w:r w:rsidRPr="006A1328">
            <w:rPr>
              <w:rFonts w:ascii="Arial" w:eastAsia="Times New Roman" w:hAnsi="Arial"/>
              <w:i/>
              <w:iCs/>
              <w:sz w:val="24"/>
            </w:rPr>
            <w:t>et al.</w:t>
          </w:r>
          <w:r w:rsidRPr="006A1328">
            <w:rPr>
              <w:rFonts w:ascii="Arial" w:eastAsia="Times New Roman" w:hAnsi="Arial"/>
              <w:sz w:val="24"/>
            </w:rPr>
            <w:t xml:space="preserve"> 2015)</w:t>
          </w:r>
        </w:sdtContent>
      </w:sdt>
      <w:r w:rsidRPr="006A1328">
        <w:rPr>
          <w:rFonts w:ascii="Times New Roman" w:hAnsi="Times New Roman" w:cs="Times New Roman"/>
          <w:szCs w:val="20"/>
          <w:lang w:val="en-US"/>
        </w:rPr>
        <w:t xml:space="preserve">. These inputs include plant materials which accumulate and break down to release various compounds including humic and fulvic acids, giving lakes a distinct ‘tea-stained’ or brown color </w:t>
      </w:r>
      <w:sdt>
        <w:sdtPr>
          <w:rPr>
            <w:rFonts w:ascii="Times New Roman" w:hAnsi="Times New Roman" w:cs="Times New Roman"/>
            <w:lang w:val="en-US"/>
          </w:rPr>
          <w:tag w:val="MENDELEY_CITATION_62bd77c6-a3a7-4ec1-9d73-e4fda28c4b18"/>
          <w:id w:val="-797532644"/>
          <w:placeholder>
            <w:docPart w:val="463C3C19329B46E0BE2A80CC75D240CF"/>
          </w:placeholder>
        </w:sdtPr>
        <w:sdtContent>
          <w:r w:rsidRPr="006A1328">
            <w:rPr>
              <w:rFonts w:ascii="Arial" w:eastAsia="Times New Roman" w:hAnsi="Arial"/>
              <w:sz w:val="24"/>
            </w:rPr>
            <w:t xml:space="preserve">(Jones 1992; Thomas 1997; Roulet and Moore 2006; Solomon </w:t>
          </w:r>
          <w:r w:rsidRPr="006A1328">
            <w:rPr>
              <w:rFonts w:ascii="Arial" w:eastAsia="Times New Roman" w:hAnsi="Arial"/>
              <w:i/>
              <w:iCs/>
              <w:sz w:val="24"/>
            </w:rPr>
            <w:t>et al.</w:t>
          </w:r>
          <w:r w:rsidRPr="006A1328">
            <w:rPr>
              <w:rFonts w:ascii="Arial" w:eastAsia="Times New Roman" w:hAnsi="Arial"/>
              <w:sz w:val="24"/>
            </w:rPr>
            <w:t xml:space="preserve"> 2015)</w:t>
          </w:r>
        </w:sdtContent>
      </w:sdt>
      <w:r w:rsidRPr="006A1328">
        <w:rPr>
          <w:rFonts w:ascii="Times New Roman" w:hAnsi="Times New Roman" w:cs="Times New Roman"/>
          <w:szCs w:val="20"/>
          <w:lang w:val="en-US"/>
        </w:rPr>
        <w:t xml:space="preserve">.  The coloring properties of DOC reduces light penetration and alters the vertical distribution of heat in the water column </w:t>
      </w:r>
      <w:sdt>
        <w:sdtPr>
          <w:rPr>
            <w:rFonts w:ascii="Times New Roman" w:hAnsi="Times New Roman" w:cs="Times New Roman"/>
            <w:color w:val="000000"/>
            <w:szCs w:val="20"/>
            <w:lang w:val="en-US"/>
          </w:rPr>
          <w:tag w:val="MENDELEY_CITATION_8d3518d8-7654-4f70-aeff-1d9c168d14bf"/>
          <w:id w:val="-1723744153"/>
          <w:placeholder>
            <w:docPart w:val="463C3C19329B46E0BE2A80CC75D240CF"/>
          </w:placeholder>
        </w:sdtPr>
        <w:sdtContent>
          <w:r w:rsidRPr="006A1328">
            <w:rPr>
              <w:rFonts w:ascii="Times New Roman" w:hAnsi="Times New Roman" w:cs="Times New Roman"/>
              <w:color w:val="000000"/>
              <w:szCs w:val="20"/>
              <w:lang w:val="en-US"/>
            </w:rPr>
            <w:t>(Jones 1992; Roulet and Moore 2006)</w:t>
          </w:r>
        </w:sdtContent>
      </w:sdt>
      <w:r w:rsidRPr="006A1328">
        <w:rPr>
          <w:rFonts w:ascii="Times New Roman" w:hAnsi="Times New Roman" w:cs="Times New Roman"/>
          <w:szCs w:val="20"/>
          <w:lang w:val="en-US"/>
        </w:rPr>
        <w:t xml:space="preserve">. Collectively, these effects have substantial implications for benthic (bottom) and pelagic (open water) food chains, including primary production of algae and secondary production of benthic and planktonic invertebrates </w:t>
      </w:r>
      <w:sdt>
        <w:sdtPr>
          <w:rPr>
            <w:rFonts w:ascii="Times New Roman" w:hAnsi="Times New Roman" w:cs="Times New Roman"/>
            <w:szCs w:val="20"/>
            <w:lang w:val="en-US"/>
          </w:rPr>
          <w:tag w:val="MENDELEY_CITATION_3cbcfbe0-6f9c-4850-938e-3910bbf3140b"/>
          <w:id w:val="-620529621"/>
          <w:placeholder>
            <w:docPart w:val="463C3C19329B46E0BE2A80CC75D240CF"/>
          </w:placeholder>
        </w:sdtPr>
        <w:sdtContent>
          <w:r w:rsidRPr="006A1328">
            <w:rPr>
              <w:rFonts w:ascii="Arial" w:eastAsia="Times New Roman" w:hAnsi="Arial"/>
              <w:sz w:val="24"/>
            </w:rPr>
            <w:t xml:space="preserve">(Karlsson </w:t>
          </w:r>
          <w:r w:rsidRPr="006A1328">
            <w:rPr>
              <w:rFonts w:ascii="Arial" w:eastAsia="Times New Roman" w:hAnsi="Arial"/>
              <w:i/>
              <w:iCs/>
              <w:sz w:val="24"/>
            </w:rPr>
            <w:t>et al.</w:t>
          </w:r>
          <w:r w:rsidRPr="006A1328">
            <w:rPr>
              <w:rFonts w:ascii="Arial" w:eastAsia="Times New Roman" w:hAnsi="Arial"/>
              <w:sz w:val="24"/>
            </w:rPr>
            <w:t xml:space="preserve"> 2009; Ask </w:t>
          </w:r>
          <w:r w:rsidRPr="006A1328">
            <w:rPr>
              <w:rFonts w:ascii="Arial" w:eastAsia="Times New Roman" w:hAnsi="Arial"/>
              <w:i/>
              <w:iCs/>
              <w:sz w:val="24"/>
            </w:rPr>
            <w:t>et al.</w:t>
          </w:r>
          <w:r w:rsidRPr="006A1328">
            <w:rPr>
              <w:rFonts w:ascii="Arial" w:eastAsia="Times New Roman" w:hAnsi="Arial"/>
              <w:sz w:val="24"/>
            </w:rPr>
            <w:t xml:space="preserve"> 2012; Godwin </w:t>
          </w:r>
          <w:r w:rsidRPr="006A1328">
            <w:rPr>
              <w:rFonts w:ascii="Arial" w:eastAsia="Times New Roman" w:hAnsi="Arial"/>
              <w:i/>
              <w:iCs/>
              <w:sz w:val="24"/>
            </w:rPr>
            <w:t>et al.</w:t>
          </w:r>
          <w:r w:rsidRPr="006A1328">
            <w:rPr>
              <w:rFonts w:ascii="Arial" w:eastAsia="Times New Roman" w:hAnsi="Arial"/>
              <w:sz w:val="24"/>
            </w:rPr>
            <w:t xml:space="preserve"> 2014; Craig </w:t>
          </w:r>
          <w:r w:rsidRPr="006A1328">
            <w:rPr>
              <w:rFonts w:ascii="Arial" w:eastAsia="Times New Roman" w:hAnsi="Arial"/>
              <w:i/>
              <w:iCs/>
              <w:sz w:val="24"/>
            </w:rPr>
            <w:t>et al.</w:t>
          </w:r>
          <w:r w:rsidRPr="006A1328">
            <w:rPr>
              <w:rFonts w:ascii="Arial" w:eastAsia="Times New Roman" w:hAnsi="Arial"/>
              <w:sz w:val="24"/>
            </w:rPr>
            <w:t xml:space="preserve"> 2015)</w:t>
          </w:r>
        </w:sdtContent>
      </w:sdt>
      <w:r w:rsidRPr="006A1328">
        <w:rPr>
          <w:rFonts w:ascii="Times New Roman" w:hAnsi="Times New Roman" w:cs="Times New Roman"/>
          <w:szCs w:val="20"/>
          <w:lang w:val="en-US"/>
        </w:rPr>
        <w:t xml:space="preserve"> </w:t>
      </w:r>
      <w:commentRangeStart w:id="5"/>
      <w:commentRangeEnd w:id="5"/>
      <w:r w:rsidRPr="006A1328">
        <w:rPr>
          <w:sz w:val="16"/>
          <w:szCs w:val="16"/>
        </w:rPr>
        <w:commentReference w:id="5"/>
      </w:r>
    </w:p>
    <w:p w14:paraId="3A82118D" w14:textId="77777777" w:rsidR="006A1328" w:rsidRPr="006A1328" w:rsidRDefault="006A1328" w:rsidP="006A1328">
      <w:pPr>
        <w:spacing w:after="0" w:line="480" w:lineRule="auto"/>
        <w:ind w:firstLine="720"/>
        <w:rPr>
          <w:rFonts w:ascii="Times New Roman" w:hAnsi="Times New Roman" w:cs="Times New Roman"/>
          <w:szCs w:val="20"/>
          <w:lang w:val="en-US"/>
        </w:rPr>
      </w:pPr>
      <w:r w:rsidRPr="006A1328">
        <w:rPr>
          <w:rFonts w:ascii="Times New Roman" w:hAnsi="Times New Roman" w:cs="Times New Roman"/>
          <w:szCs w:val="20"/>
          <w:lang w:val="en-US"/>
        </w:rPr>
        <w:t xml:space="preserve">Benthic primary and secondary production are strongly negatively related to DOC concentration </w:t>
      </w:r>
      <w:sdt>
        <w:sdtPr>
          <w:rPr>
            <w:rFonts w:ascii="Times New Roman" w:hAnsi="Times New Roman" w:cs="Times New Roman"/>
            <w:szCs w:val="20"/>
            <w:lang w:val="en-US"/>
          </w:rPr>
          <w:tag w:val="MENDELEY_CITATION_85043ab9-bcd7-4463-a9d9-8ab6c2db4bc1"/>
          <w:id w:val="1383292805"/>
          <w:placeholder>
            <w:docPart w:val="463C3C19329B46E0BE2A80CC75D240CF"/>
          </w:placeholder>
        </w:sdtPr>
        <w:sdtContent>
          <w:r w:rsidRPr="006A1328">
            <w:rPr>
              <w:rFonts w:ascii="Arial" w:eastAsia="Times New Roman" w:hAnsi="Arial"/>
              <w:sz w:val="24"/>
            </w:rPr>
            <w:t xml:space="preserve">(Karlsson </w:t>
          </w:r>
          <w:r w:rsidRPr="006A1328">
            <w:rPr>
              <w:rFonts w:ascii="Arial" w:eastAsia="Times New Roman" w:hAnsi="Arial"/>
              <w:i/>
              <w:iCs/>
              <w:sz w:val="24"/>
            </w:rPr>
            <w:t>et al.</w:t>
          </w:r>
          <w:r w:rsidRPr="006A1328">
            <w:rPr>
              <w:rFonts w:ascii="Arial" w:eastAsia="Times New Roman" w:hAnsi="Arial"/>
              <w:sz w:val="24"/>
            </w:rPr>
            <w:t xml:space="preserve"> 2009; Ask </w:t>
          </w:r>
          <w:r w:rsidRPr="006A1328">
            <w:rPr>
              <w:rFonts w:ascii="Arial" w:eastAsia="Times New Roman" w:hAnsi="Arial"/>
              <w:i/>
              <w:iCs/>
              <w:sz w:val="24"/>
            </w:rPr>
            <w:t>et al.</w:t>
          </w:r>
          <w:r w:rsidRPr="006A1328">
            <w:rPr>
              <w:rFonts w:ascii="Arial" w:eastAsia="Times New Roman" w:hAnsi="Arial"/>
              <w:sz w:val="24"/>
            </w:rPr>
            <w:t xml:space="preserve"> 2012; Godwin </w:t>
          </w:r>
          <w:r w:rsidRPr="006A1328">
            <w:rPr>
              <w:rFonts w:ascii="Arial" w:eastAsia="Times New Roman" w:hAnsi="Arial"/>
              <w:i/>
              <w:iCs/>
              <w:sz w:val="24"/>
            </w:rPr>
            <w:t>et al.</w:t>
          </w:r>
          <w:r w:rsidRPr="006A1328">
            <w:rPr>
              <w:rFonts w:ascii="Arial" w:eastAsia="Times New Roman" w:hAnsi="Arial"/>
              <w:sz w:val="24"/>
            </w:rPr>
            <w:t xml:space="preserve"> 2014; Craig </w:t>
          </w:r>
          <w:r w:rsidRPr="006A1328">
            <w:rPr>
              <w:rFonts w:ascii="Arial" w:eastAsia="Times New Roman" w:hAnsi="Arial"/>
              <w:i/>
              <w:iCs/>
              <w:sz w:val="24"/>
            </w:rPr>
            <w:t>et al.</w:t>
          </w:r>
          <w:r w:rsidRPr="006A1328">
            <w:rPr>
              <w:rFonts w:ascii="Arial" w:eastAsia="Times New Roman" w:hAnsi="Arial"/>
              <w:sz w:val="24"/>
            </w:rPr>
            <w:t xml:space="preserve"> 2015)</w:t>
          </w:r>
        </w:sdtContent>
      </w:sdt>
      <w:r w:rsidRPr="006A1328">
        <w:rPr>
          <w:rFonts w:ascii="Times New Roman" w:hAnsi="Times New Roman" w:cs="Times New Roman"/>
          <w:szCs w:val="20"/>
          <w:lang w:val="en-US"/>
        </w:rPr>
        <w:t xml:space="preserve">. In the pelagic habitat, the situation is more complex: primary production can be stimulated by intermediate DOC concentrations, though productivity falls off at high concentrations – and pelagic secondary production seems to follow the same pattern </w:t>
      </w:r>
      <w:sdt>
        <w:sdtPr>
          <w:rPr>
            <w:rFonts w:ascii="Times New Roman" w:hAnsi="Times New Roman" w:cs="Times New Roman"/>
            <w:lang w:val="en-US"/>
          </w:rPr>
          <w:tag w:val="MENDELEY_CITATION_43c77f41-7c5f-4a83-8a62-46a185f75f6f"/>
          <w:id w:val="863015637"/>
          <w:placeholder>
            <w:docPart w:val="463C3C19329B46E0BE2A80CC75D240CF"/>
          </w:placeholder>
        </w:sdtPr>
        <w:sdtContent>
          <w:r w:rsidRPr="006A1328">
            <w:rPr>
              <w:rFonts w:ascii="Arial" w:eastAsia="Times New Roman" w:hAnsi="Arial"/>
              <w:sz w:val="24"/>
            </w:rPr>
            <w:t xml:space="preserve">(Kelly </w:t>
          </w:r>
          <w:r w:rsidRPr="006A1328">
            <w:rPr>
              <w:rFonts w:ascii="Arial" w:eastAsia="Times New Roman" w:hAnsi="Arial"/>
              <w:i/>
              <w:iCs/>
              <w:sz w:val="24"/>
            </w:rPr>
            <w:t>et al.</w:t>
          </w:r>
          <w:r w:rsidRPr="006A1328">
            <w:rPr>
              <w:rFonts w:ascii="Arial" w:eastAsia="Times New Roman" w:hAnsi="Arial"/>
              <w:sz w:val="24"/>
            </w:rPr>
            <w:t xml:space="preserve"> 2014, 2016, 2018; Batt </w:t>
          </w:r>
          <w:r w:rsidRPr="006A1328">
            <w:rPr>
              <w:rFonts w:ascii="Arial" w:eastAsia="Times New Roman" w:hAnsi="Arial"/>
              <w:i/>
              <w:iCs/>
              <w:sz w:val="24"/>
            </w:rPr>
            <w:t>et al.</w:t>
          </w:r>
          <w:r w:rsidRPr="006A1328">
            <w:rPr>
              <w:rFonts w:ascii="Arial" w:eastAsia="Times New Roman" w:hAnsi="Arial"/>
              <w:sz w:val="24"/>
            </w:rPr>
            <w:t xml:space="preserve"> 2015; Carpenter </w:t>
          </w:r>
          <w:r w:rsidRPr="006A1328">
            <w:rPr>
              <w:rFonts w:ascii="Arial" w:eastAsia="Times New Roman" w:hAnsi="Arial"/>
              <w:i/>
              <w:iCs/>
              <w:sz w:val="24"/>
            </w:rPr>
            <w:t>et al.</w:t>
          </w:r>
          <w:r w:rsidRPr="006A1328">
            <w:rPr>
              <w:rFonts w:ascii="Arial" w:eastAsia="Times New Roman" w:hAnsi="Arial"/>
              <w:sz w:val="24"/>
            </w:rPr>
            <w:t xml:space="preserve"> 2016; St-Gelais </w:t>
          </w:r>
          <w:r w:rsidRPr="006A1328">
            <w:rPr>
              <w:rFonts w:ascii="Arial" w:eastAsia="Times New Roman" w:hAnsi="Arial"/>
              <w:i/>
              <w:iCs/>
              <w:sz w:val="24"/>
            </w:rPr>
            <w:t>et al.</w:t>
          </w:r>
          <w:r w:rsidRPr="006A1328">
            <w:rPr>
              <w:rFonts w:ascii="Arial" w:eastAsia="Times New Roman" w:hAnsi="Arial"/>
              <w:sz w:val="24"/>
            </w:rPr>
            <w:t xml:space="preserve"> 2017; Bergström and Karlsson 2019)</w:t>
          </w:r>
        </w:sdtContent>
      </w:sdt>
      <w:r w:rsidRPr="006A1328">
        <w:rPr>
          <w:rFonts w:ascii="Times New Roman" w:hAnsi="Times New Roman" w:cs="Times New Roman"/>
          <w:szCs w:val="20"/>
          <w:lang w:val="en-US"/>
        </w:rPr>
        <w:t xml:space="preserve">. Thus, benthic production is strongly negatively related, and pelagic production often positively related until concentrations exceed 15 mg/L, to DOC. These effects of DOC at the base of benthic and pelagic food chains can propagate up to influence the productivity of fishes, which often link those food chains via their mobile foraging </w:t>
      </w:r>
      <w:r w:rsidRPr="006A1328">
        <w:rPr>
          <w:rFonts w:ascii="Times New Roman" w:hAnsi="Times New Roman" w:cs="Times New Roman"/>
          <w:szCs w:val="20"/>
          <w:lang w:val="en-US"/>
        </w:rPr>
        <w:lastRenderedPageBreak/>
        <w:t xml:space="preserve">behaviors </w:t>
      </w:r>
      <w:sdt>
        <w:sdtPr>
          <w:rPr>
            <w:rFonts w:ascii="Times New Roman" w:hAnsi="Times New Roman" w:cs="Times New Roman"/>
            <w:szCs w:val="20"/>
            <w:lang w:val="en-US"/>
          </w:rPr>
          <w:tag w:val="MENDELEY_CITATION_b2f6ace1-03ba-4f4f-b063-e7e4da2ef6f5"/>
          <w:id w:val="535705285"/>
          <w:placeholder>
            <w:docPart w:val="463C3C19329B46E0BE2A80CC75D240CF"/>
          </w:placeholder>
        </w:sdtPr>
        <w:sdtContent>
          <w:r w:rsidRPr="006A1328">
            <w:rPr>
              <w:rFonts w:ascii="Arial" w:eastAsia="Times New Roman" w:hAnsi="Arial"/>
              <w:sz w:val="24"/>
            </w:rPr>
            <w:t xml:space="preserve">(Vander-Zanden and Vadeboncoeur 2002; Karlsson </w:t>
          </w:r>
          <w:r w:rsidRPr="006A1328">
            <w:rPr>
              <w:rFonts w:ascii="Arial" w:eastAsia="Times New Roman" w:hAnsi="Arial"/>
              <w:i/>
              <w:iCs/>
              <w:sz w:val="24"/>
            </w:rPr>
            <w:t>et al.</w:t>
          </w:r>
          <w:r w:rsidRPr="006A1328">
            <w:rPr>
              <w:rFonts w:ascii="Arial" w:eastAsia="Times New Roman" w:hAnsi="Arial"/>
              <w:sz w:val="24"/>
            </w:rPr>
            <w:t xml:space="preserve"> 2009; Finstad </w:t>
          </w:r>
          <w:r w:rsidRPr="006A1328">
            <w:rPr>
              <w:rFonts w:ascii="Arial" w:eastAsia="Times New Roman" w:hAnsi="Arial"/>
              <w:i/>
              <w:iCs/>
              <w:sz w:val="24"/>
            </w:rPr>
            <w:t>et al.</w:t>
          </w:r>
          <w:r w:rsidRPr="006A1328">
            <w:rPr>
              <w:rFonts w:ascii="Arial" w:eastAsia="Times New Roman" w:hAnsi="Arial"/>
              <w:sz w:val="24"/>
            </w:rPr>
            <w:t xml:space="preserve"> 2014b; Craig </w:t>
          </w:r>
          <w:r w:rsidRPr="006A1328">
            <w:rPr>
              <w:rFonts w:ascii="Arial" w:eastAsia="Times New Roman" w:hAnsi="Arial"/>
              <w:i/>
              <w:iCs/>
              <w:sz w:val="24"/>
            </w:rPr>
            <w:t>et al.</w:t>
          </w:r>
          <w:r w:rsidRPr="006A1328">
            <w:rPr>
              <w:rFonts w:ascii="Arial" w:eastAsia="Times New Roman" w:hAnsi="Arial"/>
              <w:sz w:val="24"/>
            </w:rPr>
            <w:t xml:space="preserve"> 2015; Benoît </w:t>
          </w:r>
          <w:r w:rsidRPr="006A1328">
            <w:rPr>
              <w:rFonts w:ascii="Arial" w:eastAsia="Times New Roman" w:hAnsi="Arial"/>
              <w:i/>
              <w:iCs/>
              <w:sz w:val="24"/>
            </w:rPr>
            <w:t>et al.</w:t>
          </w:r>
          <w:r w:rsidRPr="006A1328">
            <w:rPr>
              <w:rFonts w:ascii="Arial" w:eastAsia="Times New Roman" w:hAnsi="Arial"/>
              <w:sz w:val="24"/>
            </w:rPr>
            <w:t xml:space="preserve"> 2016; Koizumi </w:t>
          </w:r>
          <w:r w:rsidRPr="006A1328">
            <w:rPr>
              <w:rFonts w:ascii="Arial" w:eastAsia="Times New Roman" w:hAnsi="Arial"/>
              <w:i/>
              <w:iCs/>
              <w:sz w:val="24"/>
            </w:rPr>
            <w:t>et al.</w:t>
          </w:r>
          <w:r w:rsidRPr="006A1328">
            <w:rPr>
              <w:rFonts w:ascii="Arial" w:eastAsia="Times New Roman" w:hAnsi="Arial"/>
              <w:sz w:val="24"/>
            </w:rPr>
            <w:t xml:space="preserve"> 2018)</w:t>
          </w:r>
        </w:sdtContent>
      </w:sdt>
      <w:r w:rsidRPr="006A1328">
        <w:rPr>
          <w:rFonts w:ascii="Times New Roman" w:hAnsi="Times New Roman" w:cs="Times New Roman"/>
          <w:szCs w:val="20"/>
          <w:lang w:val="en-US"/>
        </w:rPr>
        <w:t>.</w:t>
      </w:r>
    </w:p>
    <w:p w14:paraId="2AE82032" w14:textId="77777777" w:rsidR="006A1328" w:rsidRPr="006A1328" w:rsidRDefault="006A1328" w:rsidP="006A1328">
      <w:pPr>
        <w:spacing w:after="0" w:line="480" w:lineRule="auto"/>
        <w:ind w:firstLine="720"/>
        <w:rPr>
          <w:rFonts w:ascii="Times New Roman" w:hAnsi="Times New Roman" w:cs="Times New Roman"/>
          <w:szCs w:val="20"/>
          <w:lang w:val="en-US"/>
        </w:rPr>
      </w:pPr>
      <w:r w:rsidRPr="006A1328">
        <w:rPr>
          <w:rFonts w:ascii="Times New Roman" w:hAnsi="Times New Roman" w:cs="Times New Roman"/>
          <w:szCs w:val="20"/>
          <w:lang w:val="en-US"/>
        </w:rPr>
        <w:t xml:space="preserve">DOC concentrations can differ substantially among lakes, even those in close proximity to one another. Differences in watershed area, terrestrial vegetation, hydrologic flow paths, lake volume, and other factors create heterogeneity in the delivery of terrestrial organic matter to lakes, its processing within lakes, and thus in the concentrations of DOC </w:t>
      </w:r>
      <w:sdt>
        <w:sdtPr>
          <w:rPr>
            <w:rFonts w:ascii="Times New Roman" w:hAnsi="Times New Roman" w:cs="Times New Roman"/>
            <w:szCs w:val="20"/>
            <w:lang w:val="en-US"/>
          </w:rPr>
          <w:tag w:val="MENDELEY_CITATION_cc35c0cd-8761-48e6-8d4b-6324f0e47b6e"/>
          <w:id w:val="279375586"/>
          <w:placeholder>
            <w:docPart w:val="463C3C19329B46E0BE2A80CC75D240CF"/>
          </w:placeholder>
        </w:sdtPr>
        <w:sdtContent>
          <w:r w:rsidRPr="006A1328">
            <w:rPr>
              <w:rFonts w:ascii="Arial" w:eastAsia="Times New Roman" w:hAnsi="Arial"/>
              <w:sz w:val="24"/>
            </w:rPr>
            <w:t xml:space="preserve">(Canham </w:t>
          </w:r>
          <w:r w:rsidRPr="006A1328">
            <w:rPr>
              <w:rFonts w:ascii="Arial" w:eastAsia="Times New Roman" w:hAnsi="Arial"/>
              <w:i/>
              <w:iCs/>
              <w:sz w:val="24"/>
            </w:rPr>
            <w:t>et al.</w:t>
          </w:r>
          <w:r w:rsidRPr="006A1328">
            <w:rPr>
              <w:rFonts w:ascii="Arial" w:eastAsia="Times New Roman" w:hAnsi="Arial"/>
              <w:sz w:val="24"/>
            </w:rPr>
            <w:t xml:space="preserve"> 2004; Jones </w:t>
          </w:r>
          <w:r w:rsidRPr="006A1328">
            <w:rPr>
              <w:rFonts w:ascii="Arial" w:eastAsia="Times New Roman" w:hAnsi="Arial"/>
              <w:i/>
              <w:iCs/>
              <w:sz w:val="24"/>
            </w:rPr>
            <w:t>et al.</w:t>
          </w:r>
          <w:r w:rsidRPr="006A1328">
            <w:rPr>
              <w:rFonts w:ascii="Arial" w:eastAsia="Times New Roman" w:hAnsi="Arial"/>
              <w:sz w:val="24"/>
            </w:rPr>
            <w:t xml:space="preserve"> 2018)</w:t>
          </w:r>
        </w:sdtContent>
      </w:sdt>
      <w:r w:rsidRPr="006A1328">
        <w:rPr>
          <w:rFonts w:ascii="Times New Roman" w:hAnsi="Times New Roman" w:cs="Times New Roman"/>
          <w:szCs w:val="20"/>
          <w:lang w:val="en-US"/>
        </w:rPr>
        <w:t xml:space="preserve">. Although the DOC concentration of a given lake can vary at multiple time scales </w:t>
      </w:r>
      <w:sdt>
        <w:sdtPr>
          <w:rPr>
            <w:rFonts w:ascii="Times New Roman" w:hAnsi="Times New Roman" w:cs="Times New Roman"/>
            <w:szCs w:val="20"/>
            <w:lang w:val="en-US"/>
          </w:rPr>
          <w:tag w:val="MENDELEY_CITATION_e81ff635-1ddd-4ed2-a2ab-2ec671f680cb"/>
          <w:id w:val="-1140265337"/>
          <w:placeholder>
            <w:docPart w:val="463C3C19329B46E0BE2A80CC75D240CF"/>
          </w:placeholder>
        </w:sdtPr>
        <w:sdtContent>
          <w:r w:rsidRPr="006A1328">
            <w:rPr>
              <w:rFonts w:ascii="Arial" w:eastAsia="Times New Roman" w:hAnsi="Arial"/>
              <w:sz w:val="24"/>
            </w:rPr>
            <w:t xml:space="preserve">(Hessen </w:t>
          </w:r>
          <w:r w:rsidRPr="006A1328">
            <w:rPr>
              <w:rFonts w:ascii="Arial" w:eastAsia="Times New Roman" w:hAnsi="Arial"/>
              <w:i/>
              <w:iCs/>
              <w:sz w:val="24"/>
            </w:rPr>
            <w:t>et al.</w:t>
          </w:r>
          <w:r w:rsidRPr="006A1328">
            <w:rPr>
              <w:rFonts w:ascii="Arial" w:eastAsia="Times New Roman" w:hAnsi="Arial"/>
              <w:sz w:val="24"/>
            </w:rPr>
            <w:t xml:space="preserve"> 1997; Schindler </w:t>
          </w:r>
          <w:r w:rsidRPr="006A1328">
            <w:rPr>
              <w:rFonts w:ascii="Arial" w:eastAsia="Times New Roman" w:hAnsi="Arial"/>
              <w:i/>
              <w:iCs/>
              <w:sz w:val="24"/>
            </w:rPr>
            <w:t>et al.</w:t>
          </w:r>
          <w:r w:rsidRPr="006A1328">
            <w:rPr>
              <w:rFonts w:ascii="Arial" w:eastAsia="Times New Roman" w:hAnsi="Arial"/>
              <w:sz w:val="24"/>
            </w:rPr>
            <w:t xml:space="preserve"> 1997; Pace and Cole 2002)</w:t>
          </w:r>
        </w:sdtContent>
      </w:sdt>
      <w:r w:rsidRPr="006A1328">
        <w:rPr>
          <w:rFonts w:ascii="Times New Roman" w:hAnsi="Times New Roman" w:cs="Times New Roman"/>
          <w:szCs w:val="20"/>
          <w:lang w:val="en-US"/>
        </w:rPr>
        <w:t xml:space="preserve">, substantial differences between lakes are fairly stable over long time periods in the absence of major anthropogenic disturbances </w:t>
      </w:r>
      <w:sdt>
        <w:sdtPr>
          <w:rPr>
            <w:rFonts w:ascii="Times New Roman" w:hAnsi="Times New Roman" w:cs="Times New Roman"/>
            <w:szCs w:val="20"/>
            <w:lang w:val="en-US"/>
          </w:rPr>
          <w:tag w:val="MENDELEY_CITATION_df4c7786-72bc-4fd5-9795-5d4a980c875a"/>
          <w:id w:val="-232088060"/>
          <w:placeholder>
            <w:docPart w:val="463C3C19329B46E0BE2A80CC75D240CF"/>
          </w:placeholder>
        </w:sdtPr>
        <w:sdtContent>
          <w:r w:rsidRPr="006A1328">
            <w:rPr>
              <w:rFonts w:ascii="Arial" w:eastAsia="Times New Roman" w:hAnsi="Arial"/>
              <w:sz w:val="24"/>
            </w:rPr>
            <w:t xml:space="preserve">(Monteith </w:t>
          </w:r>
          <w:r w:rsidRPr="006A1328">
            <w:rPr>
              <w:rFonts w:ascii="Arial" w:eastAsia="Times New Roman" w:hAnsi="Arial"/>
              <w:i/>
              <w:iCs/>
              <w:sz w:val="24"/>
            </w:rPr>
            <w:t>et al.</w:t>
          </w:r>
          <w:r w:rsidRPr="006A1328">
            <w:rPr>
              <w:rFonts w:ascii="Arial" w:eastAsia="Times New Roman" w:hAnsi="Arial"/>
              <w:sz w:val="24"/>
            </w:rPr>
            <w:t xml:space="preserve"> 2007; Meyer-Jacob </w:t>
          </w:r>
          <w:r w:rsidRPr="006A1328">
            <w:rPr>
              <w:rFonts w:ascii="Arial" w:eastAsia="Times New Roman" w:hAnsi="Arial"/>
              <w:i/>
              <w:iCs/>
              <w:sz w:val="24"/>
            </w:rPr>
            <w:t>et al.</w:t>
          </w:r>
          <w:r w:rsidRPr="006A1328">
            <w:rPr>
              <w:rFonts w:ascii="Arial" w:eastAsia="Times New Roman" w:hAnsi="Arial"/>
              <w:sz w:val="24"/>
            </w:rPr>
            <w:t xml:space="preserve"> 2019)</w:t>
          </w:r>
        </w:sdtContent>
      </w:sdt>
      <w:r w:rsidRPr="006A1328">
        <w:rPr>
          <w:rFonts w:ascii="Times New Roman" w:hAnsi="Times New Roman" w:cs="Times New Roman"/>
          <w:szCs w:val="20"/>
          <w:lang w:val="en-US"/>
        </w:rPr>
        <w:t xml:space="preserve">. Such spatial heterogeneity – even at a small scale </w:t>
      </w:r>
      <w:sdt>
        <w:sdtPr>
          <w:rPr>
            <w:rFonts w:ascii="Times New Roman" w:hAnsi="Times New Roman" w:cs="Times New Roman"/>
            <w:szCs w:val="20"/>
            <w:lang w:val="en-US"/>
          </w:rPr>
          <w:tag w:val="MENDELEY_CITATION_45b6463d-2098-47bd-b37c-9c7e22dc5663"/>
          <w:id w:val="-859047377"/>
          <w:placeholder>
            <w:docPart w:val="463C3C19329B46E0BE2A80CC75D240CF"/>
          </w:placeholder>
        </w:sdtPr>
        <w:sdtContent>
          <w:r w:rsidRPr="006A1328">
            <w:rPr>
              <w:rFonts w:ascii="Arial" w:eastAsia="Times New Roman" w:hAnsi="Arial"/>
              <w:sz w:val="24"/>
            </w:rPr>
            <w:t xml:space="preserve">(Richardson </w:t>
          </w:r>
          <w:r w:rsidRPr="006A1328">
            <w:rPr>
              <w:rFonts w:ascii="Arial" w:eastAsia="Times New Roman" w:hAnsi="Arial"/>
              <w:i/>
              <w:iCs/>
              <w:sz w:val="24"/>
            </w:rPr>
            <w:t>et al.</w:t>
          </w:r>
          <w:r w:rsidRPr="006A1328">
            <w:rPr>
              <w:rFonts w:ascii="Arial" w:eastAsia="Times New Roman" w:hAnsi="Arial"/>
              <w:sz w:val="24"/>
            </w:rPr>
            <w:t xml:space="preserve"> 2014)</w:t>
          </w:r>
        </w:sdtContent>
      </w:sdt>
      <w:r w:rsidRPr="006A1328">
        <w:rPr>
          <w:rFonts w:ascii="Times New Roman" w:hAnsi="Times New Roman" w:cs="Times New Roman"/>
          <w:szCs w:val="20"/>
          <w:lang w:val="en-US"/>
        </w:rPr>
        <w:t xml:space="preserve"> – sets the stage for natural selection or phenotypic plasticity to generate adaptive variation among populations </w:t>
      </w:r>
      <w:sdt>
        <w:sdtPr>
          <w:rPr>
            <w:rFonts w:ascii="Times New Roman" w:hAnsi="Times New Roman" w:cs="Times New Roman"/>
            <w:color w:val="000000"/>
            <w:szCs w:val="20"/>
            <w:lang w:val="en-US"/>
          </w:rPr>
          <w:tag w:val="MENDELEY_CITATION_b9f292e3-0824-45c6-b277-3bf07de9ed2d"/>
          <w:id w:val="734751966"/>
          <w:placeholder>
            <w:docPart w:val="463C3C19329B46E0BE2A80CC75D240CF"/>
          </w:placeholder>
        </w:sdtPr>
        <w:sdtContent>
          <w:r w:rsidRPr="006A1328">
            <w:rPr>
              <w:rFonts w:ascii="Times New Roman" w:hAnsi="Times New Roman" w:cs="Times New Roman"/>
              <w:color w:val="000000"/>
              <w:szCs w:val="20"/>
              <w:lang w:val="en-US"/>
            </w:rPr>
            <w:t>(Hendry 2017)</w:t>
          </w:r>
        </w:sdtContent>
      </w:sdt>
      <w:r w:rsidRPr="006A1328">
        <w:rPr>
          <w:rFonts w:ascii="Times New Roman" w:hAnsi="Times New Roman" w:cs="Times New Roman"/>
          <w:szCs w:val="20"/>
          <w:lang w:val="en-US"/>
        </w:rPr>
        <w:t>.Yet we are aware of only two studies that have considered whether fish phenotypes are related to DOC concentrations. First, Bartels et al. (2016), examining Eurasian Perch in lakes with DOC concentrations between 4 and 34 mg L</w:t>
      </w:r>
      <w:r w:rsidRPr="006A1328">
        <w:rPr>
          <w:rFonts w:ascii="Times New Roman" w:hAnsi="Times New Roman" w:cs="Times New Roman"/>
          <w:szCs w:val="20"/>
          <w:vertAlign w:val="superscript"/>
          <w:lang w:val="en-US"/>
        </w:rPr>
        <w:t>-1</w:t>
      </w:r>
      <w:r w:rsidRPr="006A1328">
        <w:rPr>
          <w:rFonts w:ascii="Times New Roman" w:hAnsi="Times New Roman" w:cs="Times New Roman"/>
          <w:szCs w:val="20"/>
          <w:lang w:val="en-US"/>
        </w:rPr>
        <w:t>, found that increasing DOC concentration was associated with longer heads, larger eyes, and more narrow caudal peduncles. They go on to show, using stable isotope analysis, a greater reliance on pelagic resources in high DOC lakes (Bartels et al. 2016).  Second, Craig et al. (2017), examining Bluegill sunfish in lakes with DOC concentrations between 3 and 24 mg L</w:t>
      </w:r>
      <w:r w:rsidRPr="006A1328">
        <w:rPr>
          <w:rFonts w:ascii="Times New Roman" w:hAnsi="Times New Roman" w:cs="Times New Roman"/>
          <w:szCs w:val="20"/>
          <w:vertAlign w:val="superscript"/>
          <w:lang w:val="en-US"/>
        </w:rPr>
        <w:t>-1</w:t>
      </w:r>
      <w:r w:rsidRPr="006A1328">
        <w:rPr>
          <w:rFonts w:ascii="Times New Roman" w:hAnsi="Times New Roman" w:cs="Times New Roman"/>
          <w:szCs w:val="20"/>
          <w:lang w:val="en-US"/>
        </w:rPr>
        <w:t>, found that populations in lakes with high DOC had low initial growth rate, late maturity, and low lifetime fecundity, whereas these traits showed more variation among low-DOC lakes.</w:t>
      </w:r>
    </w:p>
    <w:p w14:paraId="2627ED11" w14:textId="77777777" w:rsidR="006A1328" w:rsidRPr="006A1328" w:rsidRDefault="006A1328" w:rsidP="006A1328">
      <w:pPr>
        <w:spacing w:after="0" w:line="480" w:lineRule="auto"/>
        <w:ind w:firstLine="720"/>
        <w:rPr>
          <w:rFonts w:ascii="Times New Roman" w:hAnsi="Times New Roman" w:cs="Times New Roman"/>
          <w:szCs w:val="20"/>
          <w:lang w:val="en-US"/>
        </w:rPr>
      </w:pPr>
      <w:commentRangeStart w:id="6"/>
      <w:commentRangeStart w:id="7"/>
      <w:commentRangeStart w:id="8"/>
      <w:r w:rsidRPr="006A1328">
        <w:rPr>
          <w:rFonts w:ascii="Times New Roman" w:hAnsi="Times New Roman" w:cs="Times New Roman"/>
          <w:szCs w:val="20"/>
          <w:lang w:val="en-US"/>
        </w:rPr>
        <w:t xml:space="preserve">Given that  </w:t>
      </w:r>
      <w:commentRangeEnd w:id="6"/>
      <w:r w:rsidRPr="006A1328">
        <w:rPr>
          <w:rFonts w:ascii="Times New Roman" w:hAnsi="Times New Roman" w:cs="Times New Roman"/>
          <w:szCs w:val="20"/>
        </w:rPr>
        <w:commentReference w:id="6"/>
      </w:r>
      <w:commentRangeEnd w:id="7"/>
      <w:r w:rsidRPr="006A1328">
        <w:rPr>
          <w:rFonts w:ascii="Times New Roman" w:hAnsi="Times New Roman" w:cs="Times New Roman"/>
          <w:szCs w:val="20"/>
        </w:rPr>
        <w:commentReference w:id="7"/>
      </w:r>
      <w:r w:rsidRPr="006A1328">
        <w:rPr>
          <w:rFonts w:ascii="Times New Roman" w:hAnsi="Times New Roman" w:cs="Times New Roman"/>
          <w:szCs w:val="20"/>
          <w:lang w:val="en-US"/>
        </w:rPr>
        <w:t>DOC concentrations control the productivity of benthic and pelagic food chains, and differ substantially and stably between lakes, we propose they will shape divergence in the traits of fishes that forage on either benthic or pelagic prey.</w:t>
      </w:r>
      <w:commentRangeEnd w:id="8"/>
      <w:r w:rsidRPr="006A1328">
        <w:rPr>
          <w:rFonts w:ascii="Times New Roman" w:hAnsi="Times New Roman" w:cs="Times New Roman"/>
          <w:szCs w:val="20"/>
        </w:rPr>
        <w:commentReference w:id="8"/>
      </w:r>
      <w:r w:rsidRPr="006A1328">
        <w:rPr>
          <w:rFonts w:ascii="Times New Roman" w:hAnsi="Times New Roman" w:cs="Times New Roman"/>
          <w:szCs w:val="20"/>
          <w:lang w:val="en-US"/>
        </w:rPr>
        <w:t xml:space="preserve"> Trait polymorphisms linked to the different demands of benthic and pelagic foraging have been observed in a number of fish species </w:t>
      </w:r>
      <w:sdt>
        <w:sdtPr>
          <w:rPr>
            <w:rFonts w:ascii="Times New Roman" w:hAnsi="Times New Roman" w:cs="Times New Roman"/>
            <w:color w:val="000000"/>
            <w:szCs w:val="20"/>
            <w:lang w:val="en-US"/>
          </w:rPr>
          <w:tag w:val="MENDELEY_CITATION_99eb4cc5-0aeb-449d-8eae-36e79b6de58d"/>
          <w:id w:val="-1957327107"/>
          <w:placeholder>
            <w:docPart w:val="463C3C19329B46E0BE2A80CC75D240CF"/>
          </w:placeholder>
        </w:sdtPr>
        <w:sdtContent>
          <w:r w:rsidRPr="006A1328">
            <w:rPr>
              <w:rFonts w:ascii="Times New Roman" w:hAnsi="Times New Roman" w:cs="Times New Roman"/>
              <w:color w:val="000000"/>
              <w:szCs w:val="20"/>
              <w:lang w:val="en-US"/>
            </w:rPr>
            <w:t>(Schluter and McPhail 1993; Robinson and Wilson 1994; Smith and Skúlason 1996)</w:t>
          </w:r>
        </w:sdtContent>
      </w:sdt>
      <w:r w:rsidRPr="006A1328">
        <w:rPr>
          <w:rFonts w:ascii="Times New Roman" w:hAnsi="Times New Roman" w:cs="Times New Roman"/>
          <w:color w:val="000000"/>
          <w:szCs w:val="20"/>
          <w:lang w:val="en-US"/>
        </w:rPr>
        <w:t xml:space="preserve">. </w:t>
      </w:r>
      <w:r w:rsidRPr="006A1328">
        <w:rPr>
          <w:rFonts w:ascii="Times New Roman" w:hAnsi="Times New Roman" w:cs="Times New Roman"/>
          <w:szCs w:val="20"/>
          <w:lang w:val="en-US"/>
        </w:rPr>
        <w:t xml:space="preserve">Pelagic specialists tend to have fusiform bodies, shorter pectoral fins, and pectoral fin insertions that are more anteriorly placed and horizontally angled; </w:t>
      </w:r>
      <w:r w:rsidRPr="006A1328">
        <w:rPr>
          <w:rFonts w:ascii="Times New Roman" w:hAnsi="Times New Roman" w:cs="Times New Roman"/>
          <w:szCs w:val="20"/>
          <w:lang w:val="en-US"/>
        </w:rPr>
        <w:lastRenderedPageBreak/>
        <w:t xml:space="preserve">all traits suited to cruising and sustained swimming rather than maneuvering among vegetation and in complex shoreline habitats. They also tend to have longer, more numerous, and more closely spaced gill rakers suited to capturing small zooplankton – as opposed to larger zoobenthos. These environment-trait associations have been observed in many fish groups including gasterosteids, centrarchids (including Bluegill), and percids </w:t>
      </w:r>
      <w:sdt>
        <w:sdtPr>
          <w:rPr>
            <w:rFonts w:ascii="Times New Roman" w:hAnsi="Times New Roman" w:cs="Times New Roman"/>
            <w:color w:val="000000"/>
            <w:szCs w:val="20"/>
            <w:lang w:val="en-US"/>
          </w:rPr>
          <w:tag w:val="MENDELEY_CITATION_64d42090-45b5-4d77-8f18-954d04ddc789"/>
          <w:id w:val="1380137509"/>
          <w:placeholder>
            <w:docPart w:val="463C3C19329B46E0BE2A80CC75D240CF"/>
          </w:placeholder>
        </w:sdtPr>
        <w:sdtContent>
          <w:r w:rsidRPr="006A1328">
            <w:rPr>
              <w:rFonts w:ascii="Times New Roman" w:hAnsi="Times New Roman" w:cs="Times New Roman"/>
              <w:color w:val="000000"/>
              <w:szCs w:val="20"/>
              <w:lang w:val="en-US"/>
            </w:rPr>
            <w:t>(Mcphail 1984; Ehlinger and Wilson 1988; Schluter and McPhail 1993; Smith and Skúlason 1996; Svanbäck and Eklöv 2002)</w:t>
          </w:r>
        </w:sdtContent>
      </w:sdt>
      <w:r w:rsidRPr="006A1328">
        <w:rPr>
          <w:rFonts w:ascii="Times New Roman" w:hAnsi="Times New Roman" w:cs="Times New Roman"/>
          <w:szCs w:val="20"/>
          <w:lang w:val="en-US"/>
        </w:rPr>
        <w:t>. These benthic versus pelagic trait differences typically reflect a mixture of genetic differences (evolution) and environmental influences (plasticity).</w:t>
      </w:r>
    </w:p>
    <w:p w14:paraId="64BE62EA" w14:textId="77777777" w:rsidR="006A1328" w:rsidRPr="006A1328" w:rsidRDefault="006A1328" w:rsidP="006A1328">
      <w:pPr>
        <w:spacing w:after="0" w:line="480" w:lineRule="auto"/>
        <w:ind w:firstLine="720"/>
        <w:rPr>
          <w:rFonts w:ascii="Times New Roman" w:hAnsi="Times New Roman" w:cs="Times New Roman"/>
          <w:szCs w:val="20"/>
        </w:rPr>
      </w:pPr>
      <w:r w:rsidRPr="006A1328">
        <w:rPr>
          <w:rFonts w:ascii="Times New Roman" w:hAnsi="Times New Roman" w:cs="Times New Roman"/>
          <w:szCs w:val="20"/>
          <w:lang w:val="en-US"/>
        </w:rPr>
        <w:t>Our proposal is that differences in DOC between lakes that influence the relative profitability of benthic versus pelagic foraging will generate shifts in the traits that so often diverge between pelagic and benthic specialists. Hence, we here investigate the relationship between lake DOC concentrations and the morphometry of Bluegill (</w:t>
      </w:r>
      <w:r w:rsidRPr="006A1328">
        <w:rPr>
          <w:rFonts w:ascii="Times New Roman" w:hAnsi="Times New Roman" w:cs="Times New Roman"/>
          <w:i/>
          <w:iCs/>
          <w:szCs w:val="20"/>
          <w:lang w:val="en-US"/>
        </w:rPr>
        <w:t>Lepomis macrochirus</w:t>
      </w:r>
      <w:r w:rsidRPr="006A1328">
        <w:rPr>
          <w:rFonts w:ascii="Times New Roman" w:hAnsi="Times New Roman" w:cs="Times New Roman"/>
          <w:szCs w:val="20"/>
          <w:lang w:val="en-US"/>
        </w:rPr>
        <w:t xml:space="preserve">, Centrarchidae). Bluegill are among the most common and widespread freshwater fishes in North America; they exhibit morphometric and behavioral polymorphisms linked to tradeoffs between benthic and pelagic foraging, as well as diverse life history strategies </w:t>
      </w:r>
      <w:sdt>
        <w:sdtPr>
          <w:rPr>
            <w:rFonts w:ascii="Times New Roman" w:hAnsi="Times New Roman" w:cs="Times New Roman"/>
            <w:szCs w:val="20"/>
            <w:lang w:val="en-US"/>
          </w:rPr>
          <w:tag w:val="MENDELEY_CITATION_98828fee-1848-4d9f-8a0e-9fe35a9d3260"/>
          <w:id w:val="1175380455"/>
          <w:placeholder>
            <w:docPart w:val="463C3C19329B46E0BE2A80CC75D240CF"/>
          </w:placeholder>
        </w:sdtPr>
        <w:sdtContent>
          <w:r w:rsidRPr="006A1328">
            <w:rPr>
              <w:rFonts w:ascii="Arial" w:eastAsia="Times New Roman" w:hAnsi="Arial"/>
              <w:sz w:val="24"/>
            </w:rPr>
            <w:t xml:space="preserve">(Dominey 1980; Gross and Charnov 1980; Mittelbach 1981; Gross 1991; Belk 1995; Aday </w:t>
          </w:r>
          <w:r w:rsidRPr="006A1328">
            <w:rPr>
              <w:rFonts w:ascii="Arial" w:eastAsia="Times New Roman" w:hAnsi="Arial"/>
              <w:i/>
              <w:iCs/>
              <w:sz w:val="24"/>
            </w:rPr>
            <w:t>et al.</w:t>
          </w:r>
          <w:r w:rsidRPr="006A1328">
            <w:rPr>
              <w:rFonts w:ascii="Arial" w:eastAsia="Times New Roman" w:hAnsi="Arial"/>
              <w:sz w:val="24"/>
            </w:rPr>
            <w:t xml:space="preserve"> 2003)</w:t>
          </w:r>
        </w:sdtContent>
      </w:sdt>
      <w:r w:rsidRPr="006A1328">
        <w:rPr>
          <w:rFonts w:ascii="Times New Roman" w:hAnsi="Times New Roman" w:cs="Times New Roman"/>
          <w:szCs w:val="20"/>
          <w:lang w:val="en-US"/>
        </w:rPr>
        <w:t>. We sampled Bluegill from a set of lakes in northern Wisconsin, USA, varying in DOC concentration from 4 to 24 mg L</w:t>
      </w:r>
      <w:r w:rsidRPr="006A1328">
        <w:rPr>
          <w:rFonts w:ascii="Times New Roman" w:hAnsi="Times New Roman" w:cs="Times New Roman"/>
          <w:szCs w:val="20"/>
          <w:vertAlign w:val="superscript"/>
          <w:lang w:val="en-US"/>
        </w:rPr>
        <w:t>-1</w:t>
      </w:r>
      <w:r w:rsidRPr="006A1328">
        <w:rPr>
          <w:rFonts w:ascii="Times New Roman" w:hAnsi="Times New Roman" w:cs="Times New Roman"/>
          <w:szCs w:val="20"/>
          <w:lang w:val="en-US"/>
        </w:rPr>
        <w:t xml:space="preserve"> and straddling the drainage divide between the Great Lakes and Mississippi River watersheds. We hypothesized that the morphometry of Bluegill would be consistent with a greater reliance on zooplanktivory, and lower reliance on benthivory, in high-DOC lakes. Specifically, we expected that DOC concentration would be positively associated with fusiform body shape, shorter and narrower pectoral fins, anteriorly positioned and horizontally angled pectoral fin insertion, longer and more numerous gill rakers with smaller inter-raker spacing, and larger eyes.</w:t>
      </w:r>
    </w:p>
    <w:p w14:paraId="76E59E9E" w14:textId="77777777" w:rsidR="006A1328" w:rsidRPr="006A1328" w:rsidRDefault="006A1328" w:rsidP="006A1328">
      <w:pPr>
        <w:spacing w:after="0" w:line="480" w:lineRule="auto"/>
        <w:ind w:firstLine="720"/>
        <w:rPr>
          <w:rFonts w:ascii="Times New Roman" w:hAnsi="Times New Roman" w:cs="Times New Roman"/>
          <w:szCs w:val="20"/>
          <w:lang w:val="en-US"/>
        </w:rPr>
      </w:pPr>
      <w:r w:rsidRPr="006A1328">
        <w:rPr>
          <w:rFonts w:ascii="Times New Roman" w:hAnsi="Times New Roman" w:cs="Times New Roman"/>
          <w:szCs w:val="20"/>
          <w:lang w:val="en-US"/>
        </w:rPr>
        <w:br/>
      </w:r>
    </w:p>
    <w:p w14:paraId="62031E04" w14:textId="77777777" w:rsidR="006A1328" w:rsidRPr="006A1328" w:rsidRDefault="006A1328" w:rsidP="006A1328">
      <w:pPr>
        <w:spacing w:after="0" w:line="480" w:lineRule="auto"/>
        <w:ind w:firstLine="720"/>
        <w:rPr>
          <w:rFonts w:ascii="Times New Roman" w:hAnsi="Times New Roman" w:cs="Times New Roman"/>
          <w:b/>
          <w:bCs/>
          <w:sz w:val="24"/>
          <w:szCs w:val="24"/>
        </w:rPr>
      </w:pPr>
    </w:p>
    <w:p w14:paraId="2CA35ACB" w14:textId="77777777" w:rsidR="006A1328" w:rsidRPr="006A1328" w:rsidRDefault="006A1328" w:rsidP="006A1328">
      <w:pPr>
        <w:spacing w:after="0" w:line="480" w:lineRule="auto"/>
        <w:jc w:val="center"/>
        <w:rPr>
          <w:rFonts w:ascii="Times New Roman" w:hAnsi="Times New Roman" w:cs="Times New Roman"/>
        </w:rPr>
      </w:pPr>
      <w:r w:rsidRPr="006A1328">
        <w:rPr>
          <w:rFonts w:ascii="Times New Roman" w:hAnsi="Times New Roman" w:cs="Times New Roman"/>
          <w:b/>
          <w:bCs/>
          <w:sz w:val="24"/>
          <w:szCs w:val="24"/>
        </w:rPr>
        <w:t>Methods</w:t>
      </w:r>
    </w:p>
    <w:p w14:paraId="11DEE156" w14:textId="77777777" w:rsidR="006A1328" w:rsidRPr="006A1328" w:rsidRDefault="006A1328" w:rsidP="006A1328">
      <w:pPr>
        <w:spacing w:after="0" w:line="480" w:lineRule="auto"/>
        <w:rPr>
          <w:rFonts w:ascii="Times New Roman" w:hAnsi="Times New Roman" w:cs="Times New Roman"/>
          <w:i/>
          <w:iCs/>
        </w:rPr>
      </w:pPr>
      <w:r w:rsidRPr="006A1328">
        <w:rPr>
          <w:rFonts w:ascii="Times New Roman" w:hAnsi="Times New Roman" w:cs="Times New Roman"/>
          <w:i/>
          <w:iCs/>
        </w:rPr>
        <w:lastRenderedPageBreak/>
        <w:t>Study Design and Sampling</w:t>
      </w:r>
    </w:p>
    <w:p w14:paraId="2E774D93" w14:textId="77777777" w:rsidR="006A1328" w:rsidRPr="006A1328" w:rsidRDefault="006A1328" w:rsidP="006A1328">
      <w:pPr>
        <w:spacing w:after="0" w:line="480" w:lineRule="auto"/>
        <w:ind w:firstLine="720"/>
        <w:rPr>
          <w:rFonts w:ascii="Times New Roman" w:hAnsi="Times New Roman" w:cs="Times New Roman"/>
          <w:lang w:val="en-US"/>
        </w:rPr>
      </w:pPr>
      <w:r w:rsidRPr="006A1328">
        <w:rPr>
          <w:rFonts w:ascii="Times New Roman" w:hAnsi="Times New Roman" w:cs="Times New Roman"/>
          <w:lang w:val="en-US"/>
        </w:rPr>
        <w:t>We conducted morphometric analyses on Bluegill sampled from 14 lakes with DOC concentrations between 4 and 24 mg L</w:t>
      </w:r>
      <w:r w:rsidRPr="006A1328">
        <w:rPr>
          <w:rFonts w:ascii="Times New Roman" w:hAnsi="Times New Roman" w:cs="Times New Roman"/>
          <w:vertAlign w:val="superscript"/>
          <w:lang w:val="en-US"/>
        </w:rPr>
        <w:t>-1</w:t>
      </w:r>
      <w:r w:rsidRPr="006A1328">
        <w:rPr>
          <w:rFonts w:ascii="Times New Roman" w:hAnsi="Times New Roman" w:cs="Times New Roman"/>
          <w:lang w:val="en-US"/>
        </w:rPr>
        <w:t xml:space="preserve"> (Table 1). All of the lakes were within a radius of ~40 km, near the Wisconsin-Michigan border, USA. This is a low-relief, lake-rich glacial region that straddles the divide between the Great Lakes and Mississippi River drainages. Phylogeographic work using mitochondrial DNA sequences from Bluegill collected to the south and east of our study site does not indicate deeply rooted phylogenetic diversity in this region (Kawamura et al. 2009 Zool. Sci.). Nonetheless we chose study lakes such that our sample size and distribution of DOC concentrations would be approximately equal in the two drainages, thus preventing potential proximity confoundment between DOC and lineage/drainage.</w:t>
      </w:r>
    </w:p>
    <w:p w14:paraId="31E7D61F" w14:textId="77777777" w:rsidR="006A1328" w:rsidRPr="006A1328" w:rsidRDefault="006A1328" w:rsidP="006A1328">
      <w:pPr>
        <w:spacing w:after="0" w:line="480" w:lineRule="auto"/>
        <w:ind w:firstLine="720"/>
        <w:rPr>
          <w:rFonts w:ascii="Times New Roman" w:hAnsi="Times New Roman" w:cs="Times New Roman"/>
          <w:lang w:val="en-US"/>
        </w:rPr>
      </w:pPr>
      <w:r w:rsidRPr="006A1328">
        <w:rPr>
          <w:rFonts w:ascii="Times New Roman" w:hAnsi="Times New Roman" w:cs="Times New Roman"/>
          <w:lang w:val="en-US"/>
        </w:rPr>
        <w:t>We sampled ~30 Bluegill individuals from each lake between June and August 2018, using a variety of methods including fyke nets, boat electrofishing, and angling (Table 1). Fyke nets (12 m lead, 1.3 cm bar mesh, 1 m</w:t>
      </w:r>
      <w:r w:rsidRPr="006A1328">
        <w:rPr>
          <w:rFonts w:ascii="Times New Roman" w:hAnsi="Times New Roman" w:cs="Times New Roman"/>
          <w:vertAlign w:val="superscript"/>
          <w:lang w:val="en-US"/>
        </w:rPr>
        <w:t>3</w:t>
      </w:r>
      <w:r w:rsidRPr="006A1328">
        <w:rPr>
          <w:rFonts w:ascii="Times New Roman" w:hAnsi="Times New Roman" w:cs="Times New Roman"/>
          <w:lang w:val="en-US"/>
        </w:rPr>
        <w:t xml:space="preserve"> car, four hoops and two throats) were set from afternoon to morning, with the lead line set perpendicular to the shore. Electrofishing was conducted at night using alternating current. Angling was conducted near sunrise or sunset using standard tackle. Captured fish between 75 and 150 mm total length (or longer when necessary) were euthanized by overdose of buffered MS-222. We suspended euthanized fish from a rack by the tail before freezing them, a procedure that reduced bending and thus facilitated later geometric morphometric analysis. Animal care procedures were approved under protocol #2016-06.</w:t>
      </w:r>
    </w:p>
    <w:p w14:paraId="260E354F" w14:textId="77777777" w:rsidR="006A1328" w:rsidRPr="006A1328" w:rsidRDefault="006A1328" w:rsidP="006A1328">
      <w:pPr>
        <w:spacing w:after="0" w:line="480" w:lineRule="auto"/>
        <w:ind w:firstLine="720"/>
        <w:rPr>
          <w:rFonts w:ascii="Times New Roman" w:hAnsi="Times New Roman" w:cs="Times New Roman"/>
          <w:lang w:val="en-US"/>
        </w:rPr>
      </w:pPr>
      <w:r w:rsidRPr="006A1328">
        <w:rPr>
          <w:rFonts w:ascii="Times New Roman" w:hAnsi="Times New Roman" w:cs="Times New Roman"/>
          <w:lang w:val="en-US"/>
        </w:rPr>
        <w:t xml:space="preserve">All data and code for our analyses are publicly available </w:t>
      </w:r>
      <w:sdt>
        <w:sdtPr>
          <w:rPr>
            <w:rFonts w:ascii="Times New Roman" w:hAnsi="Times New Roman" w:cs="Times New Roman"/>
            <w:lang w:val="en-US"/>
          </w:rPr>
          <w:tag w:val="MENDELEY_CITATION_5e6d46fe-2e8e-4a2b-aea4-fe4b88de07b3"/>
          <w:id w:val="743222167"/>
          <w:placeholder>
            <w:docPart w:val="463C3C19329B46E0BE2A80CC75D240CF"/>
          </w:placeholder>
        </w:sdtPr>
        <w:sdtContent>
          <w:r w:rsidRPr="006A1328">
            <w:rPr>
              <w:rFonts w:ascii="Arial" w:eastAsia="Times New Roman" w:hAnsi="Arial"/>
              <w:sz w:val="24"/>
            </w:rPr>
            <w:t xml:space="preserve">(Solomon </w:t>
          </w:r>
          <w:r w:rsidRPr="006A1328">
            <w:rPr>
              <w:rFonts w:ascii="Arial" w:eastAsia="Times New Roman" w:hAnsi="Arial"/>
              <w:i/>
              <w:iCs/>
              <w:sz w:val="24"/>
            </w:rPr>
            <w:t>et al.</w:t>
          </w:r>
          <w:r w:rsidRPr="006A1328">
            <w:rPr>
              <w:rFonts w:ascii="Arial" w:eastAsia="Times New Roman" w:hAnsi="Arial"/>
              <w:sz w:val="24"/>
            </w:rPr>
            <w:t xml:space="preserve"> 2018)</w:t>
          </w:r>
        </w:sdtContent>
      </w:sdt>
      <w:r w:rsidRPr="006A1328">
        <w:rPr>
          <w:rFonts w:ascii="Times New Roman" w:hAnsi="Times New Roman" w:cs="Times New Roman"/>
          <w:lang w:val="en-US"/>
        </w:rPr>
        <w:t xml:space="preserve"> (</w:t>
      </w:r>
      <w:r w:rsidRPr="006A1328">
        <w:rPr>
          <w:rFonts w:ascii="Times New Roman" w:hAnsi="Times New Roman" w:cs="Times New Roman"/>
          <w:highlight w:val="yellow"/>
          <w:lang w:val="en-US"/>
        </w:rPr>
        <w:t>Solomon et al. 2018; &lt;GitHub page&gt;</w:t>
      </w:r>
      <w:r w:rsidRPr="006A1328">
        <w:rPr>
          <w:rFonts w:ascii="Times New Roman" w:hAnsi="Times New Roman" w:cs="Times New Roman"/>
          <w:lang w:val="en-US"/>
        </w:rPr>
        <w:t>).</w:t>
      </w:r>
    </w:p>
    <w:p w14:paraId="7B1A8A51" w14:textId="77777777" w:rsidR="006A1328" w:rsidRDefault="006A1328" w:rsidP="006A1328">
      <w:pPr>
        <w:spacing w:after="0" w:line="480" w:lineRule="auto"/>
        <w:rPr>
          <w:rFonts w:ascii="Times New Roman" w:hAnsi="Times New Roman" w:cs="Times New Roman"/>
          <w:b/>
          <w:bCs/>
        </w:rPr>
      </w:pPr>
    </w:p>
    <w:p w14:paraId="0D360C3E" w14:textId="77777777" w:rsidR="006A1328" w:rsidRDefault="006A1328" w:rsidP="006A1328">
      <w:pPr>
        <w:spacing w:after="0" w:line="480" w:lineRule="auto"/>
        <w:rPr>
          <w:rFonts w:ascii="Times New Roman" w:hAnsi="Times New Roman" w:cs="Times New Roman"/>
          <w:b/>
          <w:bCs/>
        </w:rPr>
      </w:pPr>
    </w:p>
    <w:p w14:paraId="5AE3E2BF" w14:textId="77777777" w:rsidR="006A1328" w:rsidRDefault="006A1328" w:rsidP="006A1328">
      <w:pPr>
        <w:spacing w:after="0" w:line="480" w:lineRule="auto"/>
        <w:rPr>
          <w:rFonts w:ascii="Times New Roman" w:hAnsi="Times New Roman" w:cs="Times New Roman"/>
          <w:b/>
          <w:bCs/>
        </w:rPr>
      </w:pPr>
    </w:p>
    <w:p w14:paraId="760839A9" w14:textId="77777777" w:rsidR="006A1328" w:rsidRDefault="006A1328" w:rsidP="006A1328">
      <w:pPr>
        <w:spacing w:after="0" w:line="480" w:lineRule="auto"/>
        <w:rPr>
          <w:rFonts w:ascii="Times New Roman" w:hAnsi="Times New Roman" w:cs="Times New Roman"/>
          <w:b/>
          <w:bCs/>
        </w:rPr>
      </w:pPr>
    </w:p>
    <w:p w14:paraId="41776D2A" w14:textId="7916AD6D" w:rsidR="006A1328" w:rsidRPr="006A1328" w:rsidRDefault="006A1328" w:rsidP="006A1328">
      <w:pPr>
        <w:spacing w:after="0" w:line="240" w:lineRule="auto"/>
        <w:rPr>
          <w:rFonts w:ascii="Times New Roman" w:hAnsi="Times New Roman" w:cs="Times New Roman"/>
        </w:rPr>
      </w:pPr>
      <w:r w:rsidRPr="006A1328">
        <w:rPr>
          <w:rFonts w:ascii="Times New Roman" w:hAnsi="Times New Roman" w:cs="Times New Roman"/>
          <w:b/>
          <w:bCs/>
        </w:rPr>
        <w:lastRenderedPageBreak/>
        <w:t>Table 1</w:t>
      </w:r>
      <w:r w:rsidRPr="006A1328">
        <w:rPr>
          <w:rFonts w:ascii="Times New Roman" w:hAnsi="Times New Roman" w:cs="Times New Roman"/>
        </w:rPr>
        <w:t>. Summary of lake characteristics and sampling for survey lakes. DOC is the mean dissolved organic carbon concentration.</w:t>
      </w:r>
    </w:p>
    <w:tbl>
      <w:tblPr>
        <w:tblStyle w:val="ListTable6Colorful-Accent311"/>
        <w:tblpPr w:leftFromText="180" w:rightFromText="180" w:vertAnchor="text" w:horzAnchor="margin" w:tblpY="211"/>
        <w:tblW w:w="9360" w:type="dxa"/>
        <w:tblLayout w:type="fixed"/>
        <w:tblLook w:val="04A0" w:firstRow="1" w:lastRow="0" w:firstColumn="1" w:lastColumn="0" w:noHBand="0" w:noVBand="1"/>
      </w:tblPr>
      <w:tblGrid>
        <w:gridCol w:w="1560"/>
        <w:gridCol w:w="992"/>
        <w:gridCol w:w="1134"/>
        <w:gridCol w:w="709"/>
        <w:gridCol w:w="708"/>
        <w:gridCol w:w="851"/>
        <w:gridCol w:w="1276"/>
        <w:gridCol w:w="992"/>
        <w:gridCol w:w="1138"/>
      </w:tblGrid>
      <w:tr w:rsidR="006A1328" w:rsidRPr="006A1328" w14:paraId="6F17AD18" w14:textId="77777777" w:rsidTr="006A1328">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0" w:type="dxa"/>
            <w:tcBorders>
              <w:top w:val="single" w:sz="12" w:space="0" w:color="auto"/>
              <w:bottom w:val="single" w:sz="2" w:space="0" w:color="auto"/>
            </w:tcBorders>
            <w:vAlign w:val="center"/>
          </w:tcPr>
          <w:p w14:paraId="1DA3BC9A" w14:textId="77777777" w:rsidR="006A1328" w:rsidRPr="006A1328" w:rsidRDefault="006A1328" w:rsidP="006A1328">
            <w:pPr>
              <w:spacing w:line="480" w:lineRule="auto"/>
              <w:rPr>
                <w:rFonts w:ascii="Times New Roman" w:hAnsi="Times New Roman" w:cs="Times New Roman"/>
                <w:sz w:val="20"/>
                <w:szCs w:val="20"/>
              </w:rPr>
            </w:pPr>
            <w:r w:rsidRPr="006A1328">
              <w:rPr>
                <w:rFonts w:ascii="Times New Roman" w:hAnsi="Times New Roman" w:cs="Times New Roman"/>
                <w:sz w:val="20"/>
                <w:szCs w:val="20"/>
              </w:rPr>
              <w:t>Lake</w:t>
            </w:r>
          </w:p>
          <w:p w14:paraId="2D871958" w14:textId="77777777" w:rsidR="006A1328" w:rsidRPr="006A1328" w:rsidRDefault="006A1328" w:rsidP="006A1328">
            <w:pPr>
              <w:spacing w:line="480" w:lineRule="auto"/>
              <w:rPr>
                <w:rFonts w:ascii="Times New Roman" w:hAnsi="Times New Roman" w:cs="Times New Roman"/>
                <w:sz w:val="20"/>
                <w:szCs w:val="20"/>
              </w:rPr>
            </w:pPr>
          </w:p>
        </w:tc>
        <w:tc>
          <w:tcPr>
            <w:tcW w:w="0" w:type="dxa"/>
            <w:tcBorders>
              <w:top w:val="single" w:sz="12" w:space="0" w:color="auto"/>
              <w:bottom w:val="single" w:sz="2" w:space="0" w:color="auto"/>
            </w:tcBorders>
          </w:tcPr>
          <w:p w14:paraId="32E3FDB1" w14:textId="77777777" w:rsidR="006A1328" w:rsidRPr="006A1328" w:rsidRDefault="006A1328" w:rsidP="006A132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A1328">
              <w:rPr>
                <w:rFonts w:ascii="Times New Roman" w:hAnsi="Times New Roman" w:cs="Times New Roman"/>
                <w:sz w:val="20"/>
                <w:szCs w:val="20"/>
              </w:rPr>
              <w:t>Latitude</w:t>
            </w:r>
          </w:p>
        </w:tc>
        <w:tc>
          <w:tcPr>
            <w:tcW w:w="0" w:type="dxa"/>
            <w:tcBorders>
              <w:top w:val="single" w:sz="12" w:space="0" w:color="auto"/>
              <w:bottom w:val="single" w:sz="2" w:space="0" w:color="auto"/>
            </w:tcBorders>
          </w:tcPr>
          <w:p w14:paraId="6F883608" w14:textId="77777777" w:rsidR="006A1328" w:rsidRPr="006A1328" w:rsidRDefault="006A1328" w:rsidP="006A132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A1328">
              <w:rPr>
                <w:rFonts w:ascii="Times New Roman" w:hAnsi="Times New Roman" w:cs="Times New Roman"/>
                <w:sz w:val="20"/>
                <w:szCs w:val="20"/>
              </w:rPr>
              <w:t>Longitude</w:t>
            </w:r>
          </w:p>
        </w:tc>
        <w:tc>
          <w:tcPr>
            <w:tcW w:w="0" w:type="dxa"/>
            <w:tcBorders>
              <w:top w:val="single" w:sz="12" w:space="0" w:color="auto"/>
              <w:bottom w:val="single" w:sz="4" w:space="0" w:color="auto"/>
            </w:tcBorders>
          </w:tcPr>
          <w:p w14:paraId="578DBCBA" w14:textId="77777777" w:rsidR="006A1328" w:rsidRPr="006A1328" w:rsidRDefault="006A1328" w:rsidP="006A132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A1328">
              <w:rPr>
                <w:rFonts w:ascii="Times New Roman" w:hAnsi="Times New Roman" w:cs="Times New Roman"/>
                <w:sz w:val="20"/>
                <w:szCs w:val="20"/>
              </w:rPr>
              <w:t>Area (ha)</w:t>
            </w:r>
          </w:p>
        </w:tc>
        <w:tc>
          <w:tcPr>
            <w:tcW w:w="0" w:type="dxa"/>
            <w:tcBorders>
              <w:top w:val="single" w:sz="12" w:space="0" w:color="auto"/>
              <w:bottom w:val="single" w:sz="2" w:space="0" w:color="auto"/>
            </w:tcBorders>
          </w:tcPr>
          <w:p w14:paraId="738E1418" w14:textId="77777777" w:rsidR="006A1328" w:rsidRPr="006A1328" w:rsidRDefault="006A1328" w:rsidP="006A132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A1328">
              <w:rPr>
                <w:rFonts w:ascii="Times New Roman" w:hAnsi="Times New Roman" w:cs="Times New Roman"/>
                <w:sz w:val="20"/>
                <w:szCs w:val="20"/>
              </w:rPr>
              <w:t>Max depth (m)</w:t>
            </w:r>
          </w:p>
        </w:tc>
        <w:tc>
          <w:tcPr>
            <w:tcW w:w="0" w:type="dxa"/>
            <w:tcBorders>
              <w:top w:val="single" w:sz="12" w:space="0" w:color="auto"/>
              <w:bottom w:val="single" w:sz="2" w:space="0" w:color="auto"/>
            </w:tcBorders>
          </w:tcPr>
          <w:p w14:paraId="2CA5C578" w14:textId="77777777" w:rsidR="006A1328" w:rsidRPr="006A1328" w:rsidRDefault="006A1328" w:rsidP="006A132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A1328">
              <w:rPr>
                <w:rFonts w:ascii="Times New Roman" w:hAnsi="Times New Roman" w:cs="Times New Roman"/>
                <w:sz w:val="20"/>
                <w:szCs w:val="20"/>
              </w:rPr>
              <w:t>DOC (mg/L)</w:t>
            </w:r>
          </w:p>
        </w:tc>
        <w:tc>
          <w:tcPr>
            <w:tcW w:w="0" w:type="dxa"/>
            <w:tcBorders>
              <w:top w:val="single" w:sz="12" w:space="0" w:color="auto"/>
              <w:bottom w:val="single" w:sz="2" w:space="0" w:color="auto"/>
            </w:tcBorders>
          </w:tcPr>
          <w:p w14:paraId="6E956408" w14:textId="77777777" w:rsidR="006A1328" w:rsidRPr="006A1328" w:rsidRDefault="006A1328" w:rsidP="006A132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A1328">
              <w:rPr>
                <w:rFonts w:ascii="Times New Roman" w:hAnsi="Times New Roman" w:cs="Times New Roman"/>
                <w:sz w:val="20"/>
                <w:szCs w:val="20"/>
              </w:rPr>
              <w:t>Watershed</w:t>
            </w:r>
          </w:p>
        </w:tc>
        <w:tc>
          <w:tcPr>
            <w:tcW w:w="0" w:type="dxa"/>
            <w:tcBorders>
              <w:top w:val="single" w:sz="12" w:space="0" w:color="auto"/>
              <w:bottom w:val="single" w:sz="2" w:space="0" w:color="auto"/>
            </w:tcBorders>
          </w:tcPr>
          <w:p w14:paraId="742B8622" w14:textId="77777777" w:rsidR="006A1328" w:rsidRPr="006A1328" w:rsidRDefault="006A1328" w:rsidP="006A132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A1328">
              <w:rPr>
                <w:rFonts w:ascii="Times New Roman" w:hAnsi="Times New Roman" w:cs="Times New Roman"/>
                <w:sz w:val="20"/>
                <w:szCs w:val="20"/>
              </w:rPr>
              <w:t>No. Fish collected</w:t>
            </w:r>
          </w:p>
        </w:tc>
        <w:tc>
          <w:tcPr>
            <w:tcW w:w="0" w:type="dxa"/>
            <w:tcBorders>
              <w:top w:val="single" w:sz="12" w:space="0" w:color="auto"/>
              <w:bottom w:val="single" w:sz="2" w:space="0" w:color="auto"/>
            </w:tcBorders>
          </w:tcPr>
          <w:p w14:paraId="44C5B0AD" w14:textId="77777777" w:rsidR="006A1328" w:rsidRPr="006A1328" w:rsidRDefault="006A1328" w:rsidP="006A132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A1328">
              <w:rPr>
                <w:rFonts w:ascii="Times New Roman" w:hAnsi="Times New Roman" w:cs="Times New Roman"/>
                <w:sz w:val="20"/>
                <w:szCs w:val="20"/>
              </w:rPr>
              <w:t>Capture method(s) used*</w:t>
            </w:r>
          </w:p>
        </w:tc>
      </w:tr>
      <w:tr w:rsidR="006A1328" w:rsidRPr="006A1328" w14:paraId="08A9AAA7" w14:textId="77777777" w:rsidTr="006A132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2" w:space="0" w:color="auto"/>
            </w:tcBorders>
            <w:shd w:val="clear" w:color="auto" w:fill="FFFFFF" w:themeFill="background1"/>
            <w:noWrap/>
            <w:hideMark/>
          </w:tcPr>
          <w:p w14:paraId="7A586029" w14:textId="77777777" w:rsidR="006A1328" w:rsidRPr="006A1328" w:rsidRDefault="006A1328" w:rsidP="006A1328">
            <w:pPr>
              <w:spacing w:line="480" w:lineRule="auto"/>
              <w:rPr>
                <w:rFonts w:ascii="Times New Roman" w:eastAsia="Times New Roman" w:hAnsi="Times New Roman" w:cs="Times New Roman"/>
                <w:color w:val="FFFFFF"/>
                <w:sz w:val="20"/>
                <w:szCs w:val="20"/>
                <w:lang w:eastAsia="en-CA"/>
              </w:rPr>
            </w:pPr>
            <w:r w:rsidRPr="006A1328">
              <w:rPr>
                <w:rFonts w:ascii="Times New Roman" w:eastAsia="Times New Roman" w:hAnsi="Times New Roman" w:cs="Times New Roman"/>
                <w:color w:val="000000"/>
                <w:sz w:val="20"/>
                <w:szCs w:val="20"/>
                <w:lang w:eastAsia="en-CA"/>
              </w:rPr>
              <w:t>Bay</w:t>
            </w:r>
          </w:p>
        </w:tc>
        <w:tc>
          <w:tcPr>
            <w:tcW w:w="992" w:type="dxa"/>
            <w:tcBorders>
              <w:top w:val="single" w:sz="2" w:space="0" w:color="auto"/>
            </w:tcBorders>
            <w:shd w:val="clear" w:color="auto" w:fill="FFFFFF" w:themeFill="background1"/>
            <w:noWrap/>
            <w:hideMark/>
          </w:tcPr>
          <w:p w14:paraId="2B6DFB35"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sz w:val="20"/>
                <w:szCs w:val="20"/>
                <w:lang w:eastAsia="en-CA"/>
              </w:rPr>
            </w:pPr>
            <w:r w:rsidRPr="006A1328">
              <w:rPr>
                <w:rFonts w:ascii="Times New Roman" w:eastAsia="Times New Roman" w:hAnsi="Times New Roman" w:cs="Times New Roman"/>
                <w:color w:val="000000"/>
                <w:sz w:val="20"/>
                <w:szCs w:val="20"/>
                <w:lang w:eastAsia="en-CA"/>
              </w:rPr>
              <w:t>46.24418</w:t>
            </w:r>
          </w:p>
        </w:tc>
        <w:tc>
          <w:tcPr>
            <w:tcW w:w="1134" w:type="dxa"/>
            <w:tcBorders>
              <w:top w:val="single" w:sz="2" w:space="0" w:color="auto"/>
            </w:tcBorders>
            <w:shd w:val="clear" w:color="auto" w:fill="FFFFFF" w:themeFill="background1"/>
            <w:noWrap/>
            <w:hideMark/>
          </w:tcPr>
          <w:p w14:paraId="354AF2E7"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sz w:val="20"/>
                <w:szCs w:val="20"/>
                <w:lang w:eastAsia="en-CA"/>
              </w:rPr>
            </w:pPr>
            <w:r w:rsidRPr="006A1328">
              <w:rPr>
                <w:rFonts w:ascii="Times New Roman" w:eastAsia="Times New Roman" w:hAnsi="Times New Roman" w:cs="Times New Roman"/>
                <w:color w:val="000000"/>
                <w:sz w:val="20"/>
                <w:szCs w:val="20"/>
                <w:lang w:eastAsia="en-CA"/>
              </w:rPr>
              <w:t>-89.49733</w:t>
            </w:r>
          </w:p>
        </w:tc>
        <w:tc>
          <w:tcPr>
            <w:tcW w:w="709" w:type="dxa"/>
            <w:tcBorders>
              <w:top w:val="single" w:sz="4" w:space="0" w:color="auto"/>
              <w:left w:val="nil"/>
              <w:bottom w:val="nil"/>
              <w:right w:val="nil"/>
            </w:tcBorders>
            <w:shd w:val="clear" w:color="auto" w:fill="auto"/>
            <w:vAlign w:val="bottom"/>
          </w:tcPr>
          <w:p w14:paraId="175548CF"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67.3</w:t>
            </w:r>
          </w:p>
        </w:tc>
        <w:tc>
          <w:tcPr>
            <w:tcW w:w="708" w:type="dxa"/>
            <w:tcBorders>
              <w:top w:val="nil"/>
              <w:left w:val="nil"/>
              <w:bottom w:val="nil"/>
              <w:right w:val="nil"/>
            </w:tcBorders>
            <w:shd w:val="clear" w:color="auto" w:fill="auto"/>
            <w:vAlign w:val="bottom"/>
          </w:tcPr>
          <w:p w14:paraId="3DD6EC37"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12.2</w:t>
            </w:r>
          </w:p>
        </w:tc>
        <w:tc>
          <w:tcPr>
            <w:tcW w:w="851" w:type="dxa"/>
            <w:tcBorders>
              <w:top w:val="single" w:sz="2" w:space="0" w:color="auto"/>
            </w:tcBorders>
            <w:shd w:val="clear" w:color="auto" w:fill="FFFFFF" w:themeFill="background1"/>
          </w:tcPr>
          <w:p w14:paraId="7930CA9A"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7.4</w:t>
            </w:r>
          </w:p>
        </w:tc>
        <w:tc>
          <w:tcPr>
            <w:tcW w:w="1276" w:type="dxa"/>
            <w:tcBorders>
              <w:top w:val="single" w:sz="2" w:space="0" w:color="auto"/>
            </w:tcBorders>
            <w:shd w:val="clear" w:color="auto" w:fill="FFFFFF" w:themeFill="background1"/>
          </w:tcPr>
          <w:p w14:paraId="5FD960DE"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Great Lakes</w:t>
            </w:r>
          </w:p>
        </w:tc>
        <w:tc>
          <w:tcPr>
            <w:tcW w:w="992" w:type="dxa"/>
            <w:tcBorders>
              <w:top w:val="single" w:sz="2" w:space="0" w:color="auto"/>
            </w:tcBorders>
            <w:shd w:val="clear" w:color="auto" w:fill="FFFFFF" w:themeFill="background1"/>
          </w:tcPr>
          <w:p w14:paraId="31660648"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tcBorders>
              <w:top w:val="single" w:sz="2" w:space="0" w:color="auto"/>
            </w:tcBorders>
            <w:shd w:val="clear" w:color="auto" w:fill="FFFFFF" w:themeFill="background1"/>
          </w:tcPr>
          <w:p w14:paraId="320BC5A2"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 A</w:t>
            </w:r>
          </w:p>
        </w:tc>
      </w:tr>
      <w:tr w:rsidR="006A1328" w:rsidRPr="006A1328" w14:paraId="6ABC663B" w14:textId="77777777" w:rsidTr="006A1328">
        <w:trPr>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70047120"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Birch</w:t>
            </w:r>
          </w:p>
        </w:tc>
        <w:tc>
          <w:tcPr>
            <w:tcW w:w="992" w:type="dxa"/>
            <w:shd w:val="clear" w:color="auto" w:fill="FFFFFF" w:themeFill="background1"/>
            <w:noWrap/>
            <w:hideMark/>
          </w:tcPr>
          <w:p w14:paraId="7574DC1F"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46.21767</w:t>
            </w:r>
          </w:p>
        </w:tc>
        <w:tc>
          <w:tcPr>
            <w:tcW w:w="1134" w:type="dxa"/>
            <w:shd w:val="clear" w:color="auto" w:fill="FFFFFF" w:themeFill="background1"/>
            <w:noWrap/>
            <w:hideMark/>
          </w:tcPr>
          <w:p w14:paraId="1F2D8913"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-89.83838</w:t>
            </w:r>
          </w:p>
        </w:tc>
        <w:tc>
          <w:tcPr>
            <w:tcW w:w="709" w:type="dxa"/>
            <w:tcBorders>
              <w:top w:val="nil"/>
              <w:left w:val="nil"/>
              <w:bottom w:val="nil"/>
              <w:right w:val="nil"/>
            </w:tcBorders>
            <w:shd w:val="clear" w:color="auto" w:fill="auto"/>
            <w:vAlign w:val="bottom"/>
          </w:tcPr>
          <w:p w14:paraId="30F06277"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204.8</w:t>
            </w:r>
          </w:p>
        </w:tc>
        <w:tc>
          <w:tcPr>
            <w:tcW w:w="708" w:type="dxa"/>
            <w:tcBorders>
              <w:top w:val="nil"/>
              <w:left w:val="nil"/>
              <w:bottom w:val="nil"/>
              <w:right w:val="nil"/>
            </w:tcBorders>
            <w:shd w:val="clear" w:color="auto" w:fill="auto"/>
            <w:vAlign w:val="bottom"/>
          </w:tcPr>
          <w:p w14:paraId="10FE2A6D"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13.7</w:t>
            </w:r>
          </w:p>
        </w:tc>
        <w:tc>
          <w:tcPr>
            <w:tcW w:w="851" w:type="dxa"/>
            <w:shd w:val="clear" w:color="auto" w:fill="FFFFFF" w:themeFill="background1"/>
          </w:tcPr>
          <w:p w14:paraId="01AE5E1C"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10.9</w:t>
            </w:r>
          </w:p>
        </w:tc>
        <w:tc>
          <w:tcPr>
            <w:tcW w:w="1276" w:type="dxa"/>
            <w:shd w:val="clear" w:color="auto" w:fill="FFFFFF" w:themeFill="background1"/>
          </w:tcPr>
          <w:p w14:paraId="195D08BA"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Mississippi</w:t>
            </w:r>
          </w:p>
        </w:tc>
        <w:tc>
          <w:tcPr>
            <w:tcW w:w="992" w:type="dxa"/>
            <w:shd w:val="clear" w:color="auto" w:fill="FFFFFF" w:themeFill="background1"/>
          </w:tcPr>
          <w:p w14:paraId="21249606"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29</w:t>
            </w:r>
          </w:p>
        </w:tc>
        <w:tc>
          <w:tcPr>
            <w:tcW w:w="1138" w:type="dxa"/>
            <w:shd w:val="clear" w:color="auto" w:fill="FFFFFF" w:themeFill="background1"/>
          </w:tcPr>
          <w:p w14:paraId="139C357B"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 E</w:t>
            </w:r>
          </w:p>
        </w:tc>
      </w:tr>
      <w:tr w:rsidR="006A1328" w:rsidRPr="006A1328" w14:paraId="76864A79" w14:textId="77777777" w:rsidTr="006A132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58AAC843"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Crampton</w:t>
            </w:r>
          </w:p>
        </w:tc>
        <w:tc>
          <w:tcPr>
            <w:tcW w:w="992" w:type="dxa"/>
            <w:shd w:val="clear" w:color="auto" w:fill="FFFFFF" w:themeFill="background1"/>
            <w:noWrap/>
            <w:hideMark/>
          </w:tcPr>
          <w:p w14:paraId="2AD1A296"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46.20965</w:t>
            </w:r>
          </w:p>
        </w:tc>
        <w:tc>
          <w:tcPr>
            <w:tcW w:w="1134" w:type="dxa"/>
            <w:shd w:val="clear" w:color="auto" w:fill="FFFFFF" w:themeFill="background1"/>
            <w:noWrap/>
            <w:hideMark/>
          </w:tcPr>
          <w:p w14:paraId="47570BB7"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-89.47368</w:t>
            </w:r>
          </w:p>
        </w:tc>
        <w:tc>
          <w:tcPr>
            <w:tcW w:w="709" w:type="dxa"/>
            <w:tcBorders>
              <w:top w:val="nil"/>
              <w:left w:val="nil"/>
              <w:bottom w:val="nil"/>
              <w:right w:val="nil"/>
            </w:tcBorders>
            <w:shd w:val="clear" w:color="auto" w:fill="auto"/>
            <w:vAlign w:val="bottom"/>
          </w:tcPr>
          <w:p w14:paraId="7169404C"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25.9</w:t>
            </w:r>
          </w:p>
        </w:tc>
        <w:tc>
          <w:tcPr>
            <w:tcW w:w="708" w:type="dxa"/>
            <w:tcBorders>
              <w:top w:val="nil"/>
              <w:left w:val="nil"/>
              <w:bottom w:val="nil"/>
              <w:right w:val="nil"/>
            </w:tcBorders>
            <w:shd w:val="clear" w:color="auto" w:fill="auto"/>
            <w:vAlign w:val="bottom"/>
          </w:tcPr>
          <w:p w14:paraId="6DD49520"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18.5</w:t>
            </w:r>
          </w:p>
        </w:tc>
        <w:tc>
          <w:tcPr>
            <w:tcW w:w="851" w:type="dxa"/>
            <w:shd w:val="clear" w:color="auto" w:fill="FFFFFF" w:themeFill="background1"/>
          </w:tcPr>
          <w:p w14:paraId="0F69CDA9"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5</w:t>
            </w:r>
          </w:p>
        </w:tc>
        <w:tc>
          <w:tcPr>
            <w:tcW w:w="1276" w:type="dxa"/>
            <w:shd w:val="clear" w:color="auto" w:fill="FFFFFF" w:themeFill="background1"/>
          </w:tcPr>
          <w:p w14:paraId="6903888F"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Great Lakes</w:t>
            </w:r>
          </w:p>
        </w:tc>
        <w:tc>
          <w:tcPr>
            <w:tcW w:w="992" w:type="dxa"/>
            <w:shd w:val="clear" w:color="auto" w:fill="FFFFFF" w:themeFill="background1"/>
          </w:tcPr>
          <w:p w14:paraId="479AD0AE"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shd w:val="clear" w:color="auto" w:fill="FFFFFF" w:themeFill="background1"/>
          </w:tcPr>
          <w:p w14:paraId="19449149"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w:t>
            </w:r>
          </w:p>
        </w:tc>
      </w:tr>
      <w:tr w:rsidR="006A1328" w:rsidRPr="006A1328" w14:paraId="18640734" w14:textId="77777777" w:rsidTr="006A1328">
        <w:trPr>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18E40390"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Found</w:t>
            </w:r>
          </w:p>
        </w:tc>
        <w:tc>
          <w:tcPr>
            <w:tcW w:w="992" w:type="dxa"/>
            <w:shd w:val="clear" w:color="auto" w:fill="FFFFFF" w:themeFill="background1"/>
            <w:noWrap/>
            <w:hideMark/>
          </w:tcPr>
          <w:p w14:paraId="7E696BAC"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45.95051</w:t>
            </w:r>
          </w:p>
        </w:tc>
        <w:tc>
          <w:tcPr>
            <w:tcW w:w="1134" w:type="dxa"/>
            <w:shd w:val="clear" w:color="auto" w:fill="FFFFFF" w:themeFill="background1"/>
            <w:noWrap/>
            <w:hideMark/>
          </w:tcPr>
          <w:p w14:paraId="2D54A6D0"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-89.45320</w:t>
            </w:r>
          </w:p>
        </w:tc>
        <w:tc>
          <w:tcPr>
            <w:tcW w:w="709" w:type="dxa"/>
            <w:tcBorders>
              <w:top w:val="nil"/>
              <w:left w:val="nil"/>
              <w:bottom w:val="nil"/>
              <w:right w:val="nil"/>
            </w:tcBorders>
            <w:shd w:val="clear" w:color="auto" w:fill="auto"/>
            <w:vAlign w:val="bottom"/>
          </w:tcPr>
          <w:p w14:paraId="239040D2"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136</w:t>
            </w:r>
          </w:p>
        </w:tc>
        <w:tc>
          <w:tcPr>
            <w:tcW w:w="708" w:type="dxa"/>
            <w:tcBorders>
              <w:top w:val="nil"/>
              <w:left w:val="nil"/>
              <w:bottom w:val="nil"/>
              <w:right w:val="nil"/>
            </w:tcBorders>
            <w:shd w:val="clear" w:color="auto" w:fill="auto"/>
            <w:vAlign w:val="bottom"/>
          </w:tcPr>
          <w:p w14:paraId="70138829"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6.4</w:t>
            </w:r>
          </w:p>
        </w:tc>
        <w:tc>
          <w:tcPr>
            <w:tcW w:w="851" w:type="dxa"/>
            <w:shd w:val="clear" w:color="auto" w:fill="FFFFFF" w:themeFill="background1"/>
          </w:tcPr>
          <w:p w14:paraId="385B7EDC"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6.2</w:t>
            </w:r>
          </w:p>
        </w:tc>
        <w:tc>
          <w:tcPr>
            <w:tcW w:w="1276" w:type="dxa"/>
            <w:shd w:val="clear" w:color="auto" w:fill="FFFFFF" w:themeFill="background1"/>
          </w:tcPr>
          <w:p w14:paraId="291EA267"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Mississippi</w:t>
            </w:r>
          </w:p>
        </w:tc>
        <w:tc>
          <w:tcPr>
            <w:tcW w:w="992" w:type="dxa"/>
            <w:shd w:val="clear" w:color="auto" w:fill="FFFFFF" w:themeFill="background1"/>
          </w:tcPr>
          <w:p w14:paraId="17491326"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shd w:val="clear" w:color="auto" w:fill="FFFFFF" w:themeFill="background1"/>
          </w:tcPr>
          <w:p w14:paraId="69706874"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E</w:t>
            </w:r>
          </w:p>
        </w:tc>
      </w:tr>
      <w:tr w:rsidR="006A1328" w:rsidRPr="006A1328" w14:paraId="2D18210D" w14:textId="77777777" w:rsidTr="006A132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5075204B"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Hummingbird</w:t>
            </w:r>
          </w:p>
        </w:tc>
        <w:tc>
          <w:tcPr>
            <w:tcW w:w="992" w:type="dxa"/>
            <w:shd w:val="clear" w:color="auto" w:fill="FFFFFF" w:themeFill="background1"/>
            <w:noWrap/>
            <w:hideMark/>
          </w:tcPr>
          <w:p w14:paraId="3864C53F"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46.24368</w:t>
            </w:r>
          </w:p>
        </w:tc>
        <w:tc>
          <w:tcPr>
            <w:tcW w:w="1134" w:type="dxa"/>
            <w:shd w:val="clear" w:color="auto" w:fill="FFFFFF" w:themeFill="background1"/>
            <w:noWrap/>
            <w:hideMark/>
          </w:tcPr>
          <w:p w14:paraId="0CEFE03A"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-89.50587</w:t>
            </w:r>
          </w:p>
        </w:tc>
        <w:tc>
          <w:tcPr>
            <w:tcW w:w="709" w:type="dxa"/>
            <w:tcBorders>
              <w:top w:val="nil"/>
              <w:left w:val="nil"/>
              <w:bottom w:val="nil"/>
              <w:right w:val="nil"/>
            </w:tcBorders>
            <w:shd w:val="clear" w:color="auto" w:fill="auto"/>
            <w:vAlign w:val="bottom"/>
          </w:tcPr>
          <w:p w14:paraId="6979B87B"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0.8</w:t>
            </w:r>
          </w:p>
        </w:tc>
        <w:tc>
          <w:tcPr>
            <w:tcW w:w="708" w:type="dxa"/>
            <w:tcBorders>
              <w:top w:val="nil"/>
              <w:left w:val="nil"/>
              <w:bottom w:val="nil"/>
              <w:right w:val="nil"/>
            </w:tcBorders>
            <w:shd w:val="clear" w:color="auto" w:fill="auto"/>
            <w:vAlign w:val="bottom"/>
          </w:tcPr>
          <w:p w14:paraId="7DA73559"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7.6</w:t>
            </w:r>
          </w:p>
        </w:tc>
        <w:tc>
          <w:tcPr>
            <w:tcW w:w="851" w:type="dxa"/>
            <w:shd w:val="clear" w:color="auto" w:fill="FFFFFF" w:themeFill="background1"/>
          </w:tcPr>
          <w:p w14:paraId="12B6A267"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24.5</w:t>
            </w:r>
          </w:p>
        </w:tc>
        <w:tc>
          <w:tcPr>
            <w:tcW w:w="1276" w:type="dxa"/>
            <w:shd w:val="clear" w:color="auto" w:fill="FFFFFF" w:themeFill="background1"/>
          </w:tcPr>
          <w:p w14:paraId="038101B1"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Great Lakes</w:t>
            </w:r>
          </w:p>
        </w:tc>
        <w:tc>
          <w:tcPr>
            <w:tcW w:w="992" w:type="dxa"/>
            <w:shd w:val="clear" w:color="auto" w:fill="FFFFFF" w:themeFill="background1"/>
          </w:tcPr>
          <w:p w14:paraId="072AA697"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shd w:val="clear" w:color="auto" w:fill="FFFFFF" w:themeFill="background1"/>
          </w:tcPr>
          <w:p w14:paraId="0A45A6AE"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 A</w:t>
            </w:r>
          </w:p>
        </w:tc>
      </w:tr>
      <w:tr w:rsidR="006A1328" w:rsidRPr="006A1328" w14:paraId="573A3819" w14:textId="77777777" w:rsidTr="006A1328">
        <w:trPr>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11B8C046"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Little Crooked</w:t>
            </w:r>
          </w:p>
        </w:tc>
        <w:tc>
          <w:tcPr>
            <w:tcW w:w="992" w:type="dxa"/>
            <w:shd w:val="clear" w:color="auto" w:fill="FFFFFF" w:themeFill="background1"/>
            <w:noWrap/>
            <w:hideMark/>
          </w:tcPr>
          <w:p w14:paraId="77B4FB05"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46.15085</w:t>
            </w:r>
          </w:p>
        </w:tc>
        <w:tc>
          <w:tcPr>
            <w:tcW w:w="1134" w:type="dxa"/>
            <w:shd w:val="clear" w:color="auto" w:fill="FFFFFF" w:themeFill="background1"/>
            <w:noWrap/>
            <w:hideMark/>
          </w:tcPr>
          <w:p w14:paraId="750ED47E"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-89.69511</w:t>
            </w:r>
          </w:p>
        </w:tc>
        <w:tc>
          <w:tcPr>
            <w:tcW w:w="709" w:type="dxa"/>
            <w:tcBorders>
              <w:top w:val="nil"/>
              <w:left w:val="nil"/>
              <w:bottom w:val="nil"/>
              <w:right w:val="nil"/>
            </w:tcBorders>
            <w:shd w:val="clear" w:color="auto" w:fill="auto"/>
            <w:vAlign w:val="bottom"/>
          </w:tcPr>
          <w:p w14:paraId="54FAD258"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62</w:t>
            </w:r>
          </w:p>
        </w:tc>
        <w:tc>
          <w:tcPr>
            <w:tcW w:w="708" w:type="dxa"/>
            <w:tcBorders>
              <w:top w:val="nil"/>
              <w:left w:val="nil"/>
              <w:bottom w:val="nil"/>
              <w:right w:val="nil"/>
            </w:tcBorders>
            <w:shd w:val="clear" w:color="auto" w:fill="auto"/>
            <w:vAlign w:val="bottom"/>
          </w:tcPr>
          <w:p w14:paraId="35645B74"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9.1</w:t>
            </w:r>
          </w:p>
        </w:tc>
        <w:tc>
          <w:tcPr>
            <w:tcW w:w="851" w:type="dxa"/>
            <w:shd w:val="clear" w:color="auto" w:fill="FFFFFF" w:themeFill="background1"/>
          </w:tcPr>
          <w:p w14:paraId="661530AE"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4.1</w:t>
            </w:r>
          </w:p>
        </w:tc>
        <w:tc>
          <w:tcPr>
            <w:tcW w:w="1276" w:type="dxa"/>
            <w:shd w:val="clear" w:color="auto" w:fill="FFFFFF" w:themeFill="background1"/>
          </w:tcPr>
          <w:p w14:paraId="55F95E3F"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Mississippi</w:t>
            </w:r>
          </w:p>
        </w:tc>
        <w:tc>
          <w:tcPr>
            <w:tcW w:w="992" w:type="dxa"/>
            <w:shd w:val="clear" w:color="auto" w:fill="FFFFFF" w:themeFill="background1"/>
          </w:tcPr>
          <w:p w14:paraId="5AA18B53"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shd w:val="clear" w:color="auto" w:fill="FFFFFF" w:themeFill="background1"/>
          </w:tcPr>
          <w:p w14:paraId="026AD356"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E</w:t>
            </w:r>
          </w:p>
        </w:tc>
      </w:tr>
      <w:tr w:rsidR="006A1328" w:rsidRPr="006A1328" w14:paraId="1FC870B4" w14:textId="77777777" w:rsidTr="006A132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6F86F737"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Lost</w:t>
            </w:r>
          </w:p>
        </w:tc>
        <w:tc>
          <w:tcPr>
            <w:tcW w:w="992" w:type="dxa"/>
            <w:shd w:val="clear" w:color="auto" w:fill="FFFFFF" w:themeFill="background1"/>
            <w:noWrap/>
            <w:hideMark/>
          </w:tcPr>
          <w:p w14:paraId="27C6EB8C"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45.96554</w:t>
            </w:r>
          </w:p>
        </w:tc>
        <w:tc>
          <w:tcPr>
            <w:tcW w:w="1134" w:type="dxa"/>
            <w:shd w:val="clear" w:color="auto" w:fill="FFFFFF" w:themeFill="background1"/>
            <w:noWrap/>
            <w:hideMark/>
          </w:tcPr>
          <w:p w14:paraId="1547295C"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-89.48312</w:t>
            </w:r>
          </w:p>
        </w:tc>
        <w:tc>
          <w:tcPr>
            <w:tcW w:w="709" w:type="dxa"/>
            <w:tcBorders>
              <w:top w:val="nil"/>
              <w:left w:val="nil"/>
              <w:bottom w:val="nil"/>
              <w:right w:val="nil"/>
            </w:tcBorders>
            <w:shd w:val="clear" w:color="auto" w:fill="auto"/>
            <w:vAlign w:val="bottom"/>
          </w:tcPr>
          <w:p w14:paraId="660A7D8B"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218.1</w:t>
            </w:r>
          </w:p>
        </w:tc>
        <w:tc>
          <w:tcPr>
            <w:tcW w:w="708" w:type="dxa"/>
            <w:tcBorders>
              <w:top w:val="nil"/>
              <w:left w:val="nil"/>
              <w:bottom w:val="nil"/>
              <w:right w:val="nil"/>
            </w:tcBorders>
            <w:shd w:val="clear" w:color="auto" w:fill="auto"/>
            <w:vAlign w:val="bottom"/>
          </w:tcPr>
          <w:p w14:paraId="3B7F3682"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6.1</w:t>
            </w:r>
          </w:p>
        </w:tc>
        <w:tc>
          <w:tcPr>
            <w:tcW w:w="851" w:type="dxa"/>
            <w:shd w:val="clear" w:color="auto" w:fill="FFFFFF" w:themeFill="background1"/>
          </w:tcPr>
          <w:p w14:paraId="1A5ADA1E"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4.0</w:t>
            </w:r>
          </w:p>
        </w:tc>
        <w:tc>
          <w:tcPr>
            <w:tcW w:w="1276" w:type="dxa"/>
            <w:shd w:val="clear" w:color="auto" w:fill="FFFFFF" w:themeFill="background1"/>
          </w:tcPr>
          <w:p w14:paraId="2A6E6FEA"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Mississippi</w:t>
            </w:r>
          </w:p>
        </w:tc>
        <w:tc>
          <w:tcPr>
            <w:tcW w:w="992" w:type="dxa"/>
            <w:shd w:val="clear" w:color="auto" w:fill="FFFFFF" w:themeFill="background1"/>
          </w:tcPr>
          <w:p w14:paraId="69C834A1"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shd w:val="clear" w:color="auto" w:fill="FFFFFF" w:themeFill="background1"/>
          </w:tcPr>
          <w:p w14:paraId="4097EF69"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 E</w:t>
            </w:r>
          </w:p>
        </w:tc>
      </w:tr>
      <w:tr w:rsidR="006A1328" w:rsidRPr="006A1328" w14:paraId="4F0CC7B8" w14:textId="77777777" w:rsidTr="006A1328">
        <w:trPr>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67986FE5"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McCullough</w:t>
            </w:r>
          </w:p>
        </w:tc>
        <w:tc>
          <w:tcPr>
            <w:tcW w:w="992" w:type="dxa"/>
            <w:shd w:val="clear" w:color="auto" w:fill="FFFFFF" w:themeFill="background1"/>
            <w:noWrap/>
            <w:hideMark/>
          </w:tcPr>
          <w:p w14:paraId="5E09A178"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46.19831</w:t>
            </w:r>
          </w:p>
        </w:tc>
        <w:tc>
          <w:tcPr>
            <w:tcW w:w="1134" w:type="dxa"/>
            <w:shd w:val="clear" w:color="auto" w:fill="FFFFFF" w:themeFill="background1"/>
            <w:noWrap/>
            <w:hideMark/>
          </w:tcPr>
          <w:p w14:paraId="32846D68"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-89.57043</w:t>
            </w:r>
          </w:p>
        </w:tc>
        <w:tc>
          <w:tcPr>
            <w:tcW w:w="709" w:type="dxa"/>
            <w:tcBorders>
              <w:top w:val="nil"/>
              <w:left w:val="nil"/>
              <w:bottom w:val="nil"/>
              <w:right w:val="nil"/>
            </w:tcBorders>
            <w:shd w:val="clear" w:color="auto" w:fill="auto"/>
            <w:vAlign w:val="bottom"/>
          </w:tcPr>
          <w:p w14:paraId="1D660F71"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89.4</w:t>
            </w:r>
          </w:p>
        </w:tc>
        <w:tc>
          <w:tcPr>
            <w:tcW w:w="708" w:type="dxa"/>
            <w:tcBorders>
              <w:top w:val="nil"/>
              <w:left w:val="nil"/>
              <w:bottom w:val="nil"/>
              <w:right w:val="nil"/>
            </w:tcBorders>
            <w:shd w:val="clear" w:color="auto" w:fill="auto"/>
            <w:vAlign w:val="bottom"/>
          </w:tcPr>
          <w:p w14:paraId="6F6B21AA"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8.2</w:t>
            </w:r>
          </w:p>
        </w:tc>
        <w:tc>
          <w:tcPr>
            <w:tcW w:w="851" w:type="dxa"/>
            <w:shd w:val="clear" w:color="auto" w:fill="FFFFFF" w:themeFill="background1"/>
          </w:tcPr>
          <w:p w14:paraId="7BF758C3"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14.3</w:t>
            </w:r>
          </w:p>
        </w:tc>
        <w:tc>
          <w:tcPr>
            <w:tcW w:w="1276" w:type="dxa"/>
            <w:shd w:val="clear" w:color="auto" w:fill="FFFFFF" w:themeFill="background1"/>
          </w:tcPr>
          <w:p w14:paraId="5B152128"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Great Lakes</w:t>
            </w:r>
          </w:p>
        </w:tc>
        <w:tc>
          <w:tcPr>
            <w:tcW w:w="992" w:type="dxa"/>
            <w:shd w:val="clear" w:color="auto" w:fill="FFFFFF" w:themeFill="background1"/>
          </w:tcPr>
          <w:p w14:paraId="54A5E029"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shd w:val="clear" w:color="auto" w:fill="FFFFFF" w:themeFill="background1"/>
          </w:tcPr>
          <w:p w14:paraId="7A955C8F"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w:t>
            </w:r>
          </w:p>
        </w:tc>
      </w:tr>
      <w:tr w:rsidR="006A1328" w:rsidRPr="006A1328" w14:paraId="65015D8F" w14:textId="77777777" w:rsidTr="006A132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3856BBBB"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Muskellunge</w:t>
            </w:r>
          </w:p>
        </w:tc>
        <w:tc>
          <w:tcPr>
            <w:tcW w:w="992" w:type="dxa"/>
            <w:shd w:val="clear" w:color="auto" w:fill="FFFFFF" w:themeFill="background1"/>
            <w:noWrap/>
            <w:hideMark/>
          </w:tcPr>
          <w:p w14:paraId="726CBF42"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45.95180</w:t>
            </w:r>
          </w:p>
        </w:tc>
        <w:tc>
          <w:tcPr>
            <w:tcW w:w="1134" w:type="dxa"/>
            <w:shd w:val="clear" w:color="auto" w:fill="FFFFFF" w:themeFill="background1"/>
            <w:noWrap/>
            <w:hideMark/>
          </w:tcPr>
          <w:p w14:paraId="50F24E5F"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-89.37989</w:t>
            </w:r>
          </w:p>
        </w:tc>
        <w:tc>
          <w:tcPr>
            <w:tcW w:w="709" w:type="dxa"/>
            <w:tcBorders>
              <w:top w:val="nil"/>
              <w:left w:val="nil"/>
              <w:bottom w:val="nil"/>
              <w:right w:val="nil"/>
            </w:tcBorders>
            <w:shd w:val="clear" w:color="auto" w:fill="auto"/>
            <w:vAlign w:val="bottom"/>
          </w:tcPr>
          <w:p w14:paraId="7AB5750A"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109.3</w:t>
            </w:r>
          </w:p>
        </w:tc>
        <w:tc>
          <w:tcPr>
            <w:tcW w:w="708" w:type="dxa"/>
            <w:tcBorders>
              <w:top w:val="nil"/>
              <w:left w:val="nil"/>
              <w:bottom w:val="nil"/>
              <w:right w:val="nil"/>
            </w:tcBorders>
            <w:shd w:val="clear" w:color="auto" w:fill="auto"/>
            <w:vAlign w:val="bottom"/>
          </w:tcPr>
          <w:p w14:paraId="1E57FB5E"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5.8</w:t>
            </w:r>
          </w:p>
        </w:tc>
        <w:tc>
          <w:tcPr>
            <w:tcW w:w="851" w:type="dxa"/>
            <w:shd w:val="clear" w:color="auto" w:fill="FFFFFF" w:themeFill="background1"/>
          </w:tcPr>
          <w:p w14:paraId="30530D02"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6.7</w:t>
            </w:r>
          </w:p>
        </w:tc>
        <w:tc>
          <w:tcPr>
            <w:tcW w:w="1276" w:type="dxa"/>
            <w:shd w:val="clear" w:color="auto" w:fill="FFFFFF" w:themeFill="background1"/>
          </w:tcPr>
          <w:p w14:paraId="7D26C09E"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Mississippi</w:t>
            </w:r>
          </w:p>
        </w:tc>
        <w:tc>
          <w:tcPr>
            <w:tcW w:w="992" w:type="dxa"/>
            <w:shd w:val="clear" w:color="auto" w:fill="FFFFFF" w:themeFill="background1"/>
          </w:tcPr>
          <w:p w14:paraId="52B864C2"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shd w:val="clear" w:color="auto" w:fill="FFFFFF" w:themeFill="background1"/>
          </w:tcPr>
          <w:p w14:paraId="06FE4DF5"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E</w:t>
            </w:r>
          </w:p>
        </w:tc>
      </w:tr>
      <w:tr w:rsidR="006A1328" w:rsidRPr="006A1328" w14:paraId="10393970" w14:textId="77777777" w:rsidTr="006A1328">
        <w:trPr>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006F2194"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Oxbow</w:t>
            </w:r>
          </w:p>
        </w:tc>
        <w:tc>
          <w:tcPr>
            <w:tcW w:w="992" w:type="dxa"/>
            <w:shd w:val="clear" w:color="auto" w:fill="FFFFFF" w:themeFill="background1"/>
            <w:noWrap/>
            <w:hideMark/>
          </w:tcPr>
          <w:p w14:paraId="4267CA16"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46.19967</w:t>
            </w:r>
          </w:p>
        </w:tc>
        <w:tc>
          <w:tcPr>
            <w:tcW w:w="1134" w:type="dxa"/>
            <w:shd w:val="clear" w:color="auto" w:fill="FFFFFF" w:themeFill="background1"/>
            <w:noWrap/>
            <w:hideMark/>
          </w:tcPr>
          <w:p w14:paraId="22C084FD"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-89.49964</w:t>
            </w:r>
          </w:p>
        </w:tc>
        <w:tc>
          <w:tcPr>
            <w:tcW w:w="709" w:type="dxa"/>
            <w:tcBorders>
              <w:top w:val="nil"/>
              <w:left w:val="nil"/>
              <w:bottom w:val="nil"/>
              <w:right w:val="nil"/>
            </w:tcBorders>
            <w:shd w:val="clear" w:color="auto" w:fill="auto"/>
            <w:vAlign w:val="bottom"/>
          </w:tcPr>
          <w:p w14:paraId="4EBA986E"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212</w:t>
            </w:r>
          </w:p>
        </w:tc>
        <w:tc>
          <w:tcPr>
            <w:tcW w:w="708" w:type="dxa"/>
            <w:tcBorders>
              <w:top w:val="nil"/>
              <w:left w:val="nil"/>
              <w:bottom w:val="nil"/>
              <w:right w:val="nil"/>
            </w:tcBorders>
            <w:shd w:val="clear" w:color="auto" w:fill="auto"/>
            <w:vAlign w:val="bottom"/>
          </w:tcPr>
          <w:p w14:paraId="6776887A"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13.4</w:t>
            </w:r>
          </w:p>
        </w:tc>
        <w:tc>
          <w:tcPr>
            <w:tcW w:w="851" w:type="dxa"/>
            <w:shd w:val="clear" w:color="auto" w:fill="FFFFFF" w:themeFill="background1"/>
          </w:tcPr>
          <w:p w14:paraId="495EAC54"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11.1</w:t>
            </w:r>
          </w:p>
        </w:tc>
        <w:tc>
          <w:tcPr>
            <w:tcW w:w="1276" w:type="dxa"/>
            <w:shd w:val="clear" w:color="auto" w:fill="FFFFFF" w:themeFill="background1"/>
          </w:tcPr>
          <w:p w14:paraId="5005DD98"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Great Lakes</w:t>
            </w:r>
          </w:p>
        </w:tc>
        <w:tc>
          <w:tcPr>
            <w:tcW w:w="992" w:type="dxa"/>
            <w:shd w:val="clear" w:color="auto" w:fill="FFFFFF" w:themeFill="background1"/>
          </w:tcPr>
          <w:p w14:paraId="0C12EA36"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shd w:val="clear" w:color="auto" w:fill="FFFFFF" w:themeFill="background1"/>
          </w:tcPr>
          <w:p w14:paraId="4CAFD2DD"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 E</w:t>
            </w:r>
          </w:p>
        </w:tc>
      </w:tr>
      <w:tr w:rsidR="006A1328" w:rsidRPr="006A1328" w14:paraId="08AF222D" w14:textId="77777777" w:rsidTr="006A132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7E5D264C"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Papoose</w:t>
            </w:r>
          </w:p>
        </w:tc>
        <w:tc>
          <w:tcPr>
            <w:tcW w:w="992" w:type="dxa"/>
            <w:shd w:val="clear" w:color="auto" w:fill="FFFFFF" w:themeFill="background1"/>
            <w:noWrap/>
            <w:hideMark/>
          </w:tcPr>
          <w:p w14:paraId="56931CAE"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46.18476</w:t>
            </w:r>
          </w:p>
        </w:tc>
        <w:tc>
          <w:tcPr>
            <w:tcW w:w="1134" w:type="dxa"/>
            <w:shd w:val="clear" w:color="auto" w:fill="FFFFFF" w:themeFill="background1"/>
            <w:noWrap/>
            <w:hideMark/>
          </w:tcPr>
          <w:p w14:paraId="64C02EC7"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-89.80266</w:t>
            </w:r>
          </w:p>
        </w:tc>
        <w:tc>
          <w:tcPr>
            <w:tcW w:w="709" w:type="dxa"/>
            <w:tcBorders>
              <w:top w:val="nil"/>
              <w:left w:val="nil"/>
              <w:bottom w:val="nil"/>
              <w:right w:val="nil"/>
            </w:tcBorders>
            <w:shd w:val="clear" w:color="auto" w:fill="auto"/>
            <w:vAlign w:val="bottom"/>
          </w:tcPr>
          <w:p w14:paraId="3BCF73E4"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171</w:t>
            </w:r>
          </w:p>
        </w:tc>
        <w:tc>
          <w:tcPr>
            <w:tcW w:w="708" w:type="dxa"/>
            <w:tcBorders>
              <w:top w:val="nil"/>
              <w:left w:val="nil"/>
              <w:bottom w:val="nil"/>
              <w:right w:val="nil"/>
            </w:tcBorders>
            <w:shd w:val="clear" w:color="auto" w:fill="auto"/>
            <w:vAlign w:val="bottom"/>
          </w:tcPr>
          <w:p w14:paraId="209DC560"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19.8</w:t>
            </w:r>
          </w:p>
        </w:tc>
        <w:tc>
          <w:tcPr>
            <w:tcW w:w="851" w:type="dxa"/>
            <w:shd w:val="clear" w:color="auto" w:fill="FFFFFF" w:themeFill="background1"/>
          </w:tcPr>
          <w:p w14:paraId="5FA9BBA8"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6.5</w:t>
            </w:r>
          </w:p>
        </w:tc>
        <w:tc>
          <w:tcPr>
            <w:tcW w:w="1276" w:type="dxa"/>
            <w:shd w:val="clear" w:color="auto" w:fill="FFFFFF" w:themeFill="background1"/>
          </w:tcPr>
          <w:p w14:paraId="0D90F653"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Mississippi</w:t>
            </w:r>
          </w:p>
        </w:tc>
        <w:tc>
          <w:tcPr>
            <w:tcW w:w="992" w:type="dxa"/>
            <w:shd w:val="clear" w:color="auto" w:fill="FFFFFF" w:themeFill="background1"/>
          </w:tcPr>
          <w:p w14:paraId="0D467CE9"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shd w:val="clear" w:color="auto" w:fill="FFFFFF" w:themeFill="background1"/>
          </w:tcPr>
          <w:p w14:paraId="6432B74E"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w:t>
            </w:r>
          </w:p>
        </w:tc>
      </w:tr>
      <w:tr w:rsidR="006A1328" w:rsidRPr="006A1328" w14:paraId="0EADAEAC" w14:textId="77777777" w:rsidTr="006A1328">
        <w:trPr>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41BECEF8"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Red Bass</w:t>
            </w:r>
          </w:p>
        </w:tc>
        <w:tc>
          <w:tcPr>
            <w:tcW w:w="992" w:type="dxa"/>
            <w:shd w:val="clear" w:color="auto" w:fill="FFFFFF" w:themeFill="background1"/>
            <w:noWrap/>
            <w:hideMark/>
          </w:tcPr>
          <w:p w14:paraId="5016E9E4"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46.19825</w:t>
            </w:r>
          </w:p>
        </w:tc>
        <w:tc>
          <w:tcPr>
            <w:tcW w:w="1134" w:type="dxa"/>
            <w:shd w:val="clear" w:color="auto" w:fill="FFFFFF" w:themeFill="background1"/>
            <w:noWrap/>
            <w:hideMark/>
          </w:tcPr>
          <w:p w14:paraId="1A17BBF4"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-89.66405</w:t>
            </w:r>
          </w:p>
        </w:tc>
        <w:tc>
          <w:tcPr>
            <w:tcW w:w="709" w:type="dxa"/>
            <w:tcBorders>
              <w:top w:val="nil"/>
              <w:left w:val="nil"/>
              <w:bottom w:val="nil"/>
              <w:right w:val="nil"/>
            </w:tcBorders>
            <w:shd w:val="clear" w:color="auto" w:fill="auto"/>
            <w:vAlign w:val="bottom"/>
          </w:tcPr>
          <w:p w14:paraId="1B92373D"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10.9</w:t>
            </w:r>
          </w:p>
        </w:tc>
        <w:tc>
          <w:tcPr>
            <w:tcW w:w="708" w:type="dxa"/>
            <w:tcBorders>
              <w:top w:val="nil"/>
              <w:left w:val="nil"/>
              <w:bottom w:val="nil"/>
              <w:right w:val="nil"/>
            </w:tcBorders>
            <w:shd w:val="clear" w:color="auto" w:fill="auto"/>
            <w:vAlign w:val="bottom"/>
          </w:tcPr>
          <w:p w14:paraId="535DF075"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6.7</w:t>
            </w:r>
          </w:p>
        </w:tc>
        <w:tc>
          <w:tcPr>
            <w:tcW w:w="851" w:type="dxa"/>
            <w:shd w:val="clear" w:color="auto" w:fill="FFFFFF" w:themeFill="background1"/>
          </w:tcPr>
          <w:p w14:paraId="55DE956A"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18.9</w:t>
            </w:r>
          </w:p>
        </w:tc>
        <w:tc>
          <w:tcPr>
            <w:tcW w:w="1276" w:type="dxa"/>
            <w:shd w:val="clear" w:color="auto" w:fill="FFFFFF" w:themeFill="background1"/>
          </w:tcPr>
          <w:p w14:paraId="5716E656"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Great Lakes</w:t>
            </w:r>
          </w:p>
        </w:tc>
        <w:tc>
          <w:tcPr>
            <w:tcW w:w="992" w:type="dxa"/>
            <w:shd w:val="clear" w:color="auto" w:fill="FFFFFF" w:themeFill="background1"/>
          </w:tcPr>
          <w:p w14:paraId="248F617D"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shd w:val="clear" w:color="auto" w:fill="FFFFFF" w:themeFill="background1"/>
          </w:tcPr>
          <w:p w14:paraId="2B9BAFA2"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w:t>
            </w:r>
          </w:p>
        </w:tc>
      </w:tr>
      <w:tr w:rsidR="006A1328" w:rsidRPr="006A1328" w14:paraId="27611FEA" w14:textId="77777777" w:rsidTr="006A132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noWrap/>
            <w:hideMark/>
          </w:tcPr>
          <w:p w14:paraId="3812C7A3"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Squaw</w:t>
            </w:r>
          </w:p>
        </w:tc>
        <w:tc>
          <w:tcPr>
            <w:tcW w:w="992" w:type="dxa"/>
            <w:shd w:val="clear" w:color="auto" w:fill="FFFFFF" w:themeFill="background1"/>
            <w:noWrap/>
            <w:hideMark/>
          </w:tcPr>
          <w:p w14:paraId="4381992C"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45.88447</w:t>
            </w:r>
          </w:p>
        </w:tc>
        <w:tc>
          <w:tcPr>
            <w:tcW w:w="1134" w:type="dxa"/>
            <w:shd w:val="clear" w:color="auto" w:fill="FFFFFF" w:themeFill="background1"/>
            <w:noWrap/>
            <w:hideMark/>
          </w:tcPr>
          <w:p w14:paraId="5DDE0878"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-89.99458</w:t>
            </w:r>
          </w:p>
        </w:tc>
        <w:tc>
          <w:tcPr>
            <w:tcW w:w="709" w:type="dxa"/>
            <w:tcBorders>
              <w:top w:val="nil"/>
              <w:left w:val="nil"/>
              <w:bottom w:val="nil"/>
              <w:right w:val="nil"/>
            </w:tcBorders>
            <w:shd w:val="clear" w:color="auto" w:fill="auto"/>
            <w:vAlign w:val="bottom"/>
          </w:tcPr>
          <w:p w14:paraId="29F7DB7B"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298</w:t>
            </w:r>
          </w:p>
        </w:tc>
        <w:tc>
          <w:tcPr>
            <w:tcW w:w="708" w:type="dxa"/>
            <w:tcBorders>
              <w:top w:val="nil"/>
              <w:left w:val="nil"/>
              <w:bottom w:val="nil"/>
              <w:right w:val="nil"/>
            </w:tcBorders>
            <w:shd w:val="clear" w:color="auto" w:fill="auto"/>
            <w:vAlign w:val="bottom"/>
          </w:tcPr>
          <w:p w14:paraId="24ABC923"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6.4</w:t>
            </w:r>
          </w:p>
        </w:tc>
        <w:tc>
          <w:tcPr>
            <w:tcW w:w="851" w:type="dxa"/>
            <w:shd w:val="clear" w:color="auto" w:fill="FFFFFF" w:themeFill="background1"/>
          </w:tcPr>
          <w:p w14:paraId="6D501A2E"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23.9</w:t>
            </w:r>
          </w:p>
        </w:tc>
        <w:tc>
          <w:tcPr>
            <w:tcW w:w="1276" w:type="dxa"/>
            <w:shd w:val="clear" w:color="auto" w:fill="FFFFFF" w:themeFill="background1"/>
          </w:tcPr>
          <w:p w14:paraId="35094814"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Mississippi</w:t>
            </w:r>
          </w:p>
        </w:tc>
        <w:tc>
          <w:tcPr>
            <w:tcW w:w="992" w:type="dxa"/>
            <w:shd w:val="clear" w:color="auto" w:fill="FFFFFF" w:themeFill="background1"/>
          </w:tcPr>
          <w:p w14:paraId="401EFA5D"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28</w:t>
            </w:r>
          </w:p>
        </w:tc>
        <w:tc>
          <w:tcPr>
            <w:tcW w:w="1138" w:type="dxa"/>
            <w:shd w:val="clear" w:color="auto" w:fill="FFFFFF" w:themeFill="background1"/>
          </w:tcPr>
          <w:p w14:paraId="7F77861E" w14:textId="77777777" w:rsidR="006A1328" w:rsidRPr="006A1328" w:rsidRDefault="006A1328" w:rsidP="006A132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w:t>
            </w:r>
          </w:p>
        </w:tc>
      </w:tr>
      <w:tr w:rsidR="006A1328" w:rsidRPr="006A1328" w14:paraId="55EDEB43" w14:textId="77777777" w:rsidTr="006A1328">
        <w:trPr>
          <w:trHeight w:val="261"/>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auto"/>
            </w:tcBorders>
            <w:shd w:val="clear" w:color="auto" w:fill="FFFFFF" w:themeFill="background1"/>
            <w:noWrap/>
            <w:hideMark/>
          </w:tcPr>
          <w:p w14:paraId="541226F4" w14:textId="77777777" w:rsidR="006A1328" w:rsidRPr="006A1328" w:rsidRDefault="006A1328" w:rsidP="006A1328">
            <w:pPr>
              <w:spacing w:line="480" w:lineRule="auto"/>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Towanda</w:t>
            </w:r>
          </w:p>
        </w:tc>
        <w:tc>
          <w:tcPr>
            <w:tcW w:w="992" w:type="dxa"/>
            <w:tcBorders>
              <w:bottom w:val="single" w:sz="12" w:space="0" w:color="auto"/>
            </w:tcBorders>
            <w:shd w:val="clear" w:color="auto" w:fill="FFFFFF" w:themeFill="background1"/>
            <w:noWrap/>
            <w:hideMark/>
          </w:tcPr>
          <w:p w14:paraId="576D3B67"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45.93854</w:t>
            </w:r>
          </w:p>
        </w:tc>
        <w:tc>
          <w:tcPr>
            <w:tcW w:w="1134" w:type="dxa"/>
            <w:tcBorders>
              <w:bottom w:val="single" w:sz="12" w:space="0" w:color="auto"/>
            </w:tcBorders>
            <w:shd w:val="clear" w:color="auto" w:fill="FFFFFF" w:themeFill="background1"/>
            <w:noWrap/>
            <w:hideMark/>
          </w:tcPr>
          <w:p w14:paraId="148CB351"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-89.70771</w:t>
            </w:r>
          </w:p>
        </w:tc>
        <w:tc>
          <w:tcPr>
            <w:tcW w:w="709" w:type="dxa"/>
            <w:tcBorders>
              <w:top w:val="nil"/>
              <w:left w:val="nil"/>
              <w:bottom w:val="single" w:sz="12" w:space="0" w:color="000000"/>
              <w:right w:val="nil"/>
            </w:tcBorders>
            <w:shd w:val="clear" w:color="auto" w:fill="auto"/>
            <w:vAlign w:val="bottom"/>
          </w:tcPr>
          <w:p w14:paraId="74C7D62E"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56.3</w:t>
            </w:r>
          </w:p>
        </w:tc>
        <w:tc>
          <w:tcPr>
            <w:tcW w:w="708" w:type="dxa"/>
            <w:tcBorders>
              <w:top w:val="nil"/>
              <w:left w:val="nil"/>
              <w:bottom w:val="single" w:sz="12" w:space="0" w:color="000000"/>
              <w:right w:val="nil"/>
            </w:tcBorders>
            <w:shd w:val="clear" w:color="auto" w:fill="auto"/>
            <w:vAlign w:val="bottom"/>
          </w:tcPr>
          <w:p w14:paraId="3170A5E9"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hAnsi="Times New Roman" w:cs="Times New Roman"/>
                <w:color w:val="000000"/>
                <w:sz w:val="20"/>
                <w:szCs w:val="20"/>
              </w:rPr>
              <w:t>8.2</w:t>
            </w:r>
          </w:p>
        </w:tc>
        <w:tc>
          <w:tcPr>
            <w:tcW w:w="851" w:type="dxa"/>
            <w:tcBorders>
              <w:bottom w:val="single" w:sz="12" w:space="0" w:color="auto"/>
            </w:tcBorders>
            <w:shd w:val="clear" w:color="auto" w:fill="FFFFFF" w:themeFill="background1"/>
          </w:tcPr>
          <w:p w14:paraId="4999B795"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5.3</w:t>
            </w:r>
          </w:p>
        </w:tc>
        <w:tc>
          <w:tcPr>
            <w:tcW w:w="1276" w:type="dxa"/>
            <w:tcBorders>
              <w:bottom w:val="single" w:sz="12" w:space="0" w:color="auto"/>
            </w:tcBorders>
            <w:shd w:val="clear" w:color="auto" w:fill="FFFFFF" w:themeFill="background1"/>
          </w:tcPr>
          <w:p w14:paraId="2924A419"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Mississippi</w:t>
            </w:r>
          </w:p>
        </w:tc>
        <w:tc>
          <w:tcPr>
            <w:tcW w:w="992" w:type="dxa"/>
            <w:tcBorders>
              <w:bottom w:val="single" w:sz="12" w:space="0" w:color="auto"/>
            </w:tcBorders>
            <w:shd w:val="clear" w:color="auto" w:fill="FFFFFF" w:themeFill="background1"/>
          </w:tcPr>
          <w:p w14:paraId="7DB82C2B"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30</w:t>
            </w:r>
          </w:p>
        </w:tc>
        <w:tc>
          <w:tcPr>
            <w:tcW w:w="1138" w:type="dxa"/>
            <w:tcBorders>
              <w:bottom w:val="single" w:sz="12" w:space="0" w:color="auto"/>
            </w:tcBorders>
            <w:shd w:val="clear" w:color="auto" w:fill="FFFFFF" w:themeFill="background1"/>
          </w:tcPr>
          <w:p w14:paraId="1D836CB4" w14:textId="77777777" w:rsidR="006A1328" w:rsidRPr="006A1328" w:rsidRDefault="006A1328" w:rsidP="006A132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6A1328">
              <w:rPr>
                <w:rFonts w:ascii="Times New Roman" w:eastAsia="Times New Roman" w:hAnsi="Times New Roman" w:cs="Times New Roman"/>
                <w:color w:val="000000"/>
                <w:sz w:val="20"/>
                <w:szCs w:val="20"/>
                <w:lang w:eastAsia="en-CA"/>
              </w:rPr>
              <w:t>FN, E</w:t>
            </w:r>
          </w:p>
        </w:tc>
      </w:tr>
    </w:tbl>
    <w:p w14:paraId="23675A2F" w14:textId="77777777" w:rsidR="006A1328" w:rsidRPr="006A1328" w:rsidRDefault="006A1328" w:rsidP="006A1328">
      <w:pPr>
        <w:spacing w:line="480" w:lineRule="auto"/>
        <w:rPr>
          <w:rFonts w:ascii="Times New Roman" w:hAnsi="Times New Roman" w:cs="Times New Roman"/>
          <w:b/>
          <w:bCs/>
          <w:sz w:val="20"/>
          <w:szCs w:val="20"/>
        </w:rPr>
      </w:pPr>
      <w:r w:rsidRPr="006A1328">
        <w:rPr>
          <w:rFonts w:ascii="Times New Roman" w:hAnsi="Times New Roman" w:cs="Times New Roman"/>
          <w:b/>
          <w:bCs/>
          <w:sz w:val="20"/>
          <w:szCs w:val="20"/>
        </w:rPr>
        <w:t>*FN= fyke-net, A= angling, E= electrofishing.</w:t>
      </w:r>
    </w:p>
    <w:p w14:paraId="4EFB85AE" w14:textId="77777777" w:rsidR="006A1328" w:rsidRPr="006A1328" w:rsidRDefault="006A1328" w:rsidP="006A1328">
      <w:pPr>
        <w:spacing w:line="480" w:lineRule="auto"/>
        <w:rPr>
          <w:rFonts w:ascii="Times New Roman" w:hAnsi="Times New Roman" w:cs="Times New Roman"/>
          <w:sz w:val="20"/>
          <w:szCs w:val="20"/>
        </w:rPr>
      </w:pPr>
      <w:r w:rsidRPr="006A1328">
        <w:rPr>
          <w:rFonts w:ascii="Times New Roman" w:hAnsi="Times New Roman" w:cs="Times New Roman"/>
          <w:sz w:val="20"/>
          <w:szCs w:val="20"/>
        </w:rPr>
        <w:br w:type="page"/>
      </w:r>
    </w:p>
    <w:p w14:paraId="05E9B3AA" w14:textId="77777777" w:rsidR="006A1328" w:rsidRPr="006A1328" w:rsidRDefault="006A1328" w:rsidP="006A1328">
      <w:pPr>
        <w:spacing w:after="0" w:line="480" w:lineRule="auto"/>
        <w:rPr>
          <w:rFonts w:ascii="Times New Roman" w:hAnsi="Times New Roman" w:cs="Times New Roman"/>
          <w:i/>
          <w:iCs/>
        </w:rPr>
      </w:pPr>
      <w:r w:rsidRPr="006A1328">
        <w:rPr>
          <w:rFonts w:ascii="Times New Roman" w:hAnsi="Times New Roman" w:cs="Times New Roman"/>
          <w:i/>
          <w:iCs/>
        </w:rPr>
        <w:lastRenderedPageBreak/>
        <w:t xml:space="preserve">Morphometrics and Meristics </w:t>
      </w:r>
    </w:p>
    <w:p w14:paraId="719E2804" w14:textId="77777777" w:rsidR="006A1328" w:rsidRPr="006A1328" w:rsidRDefault="006A1328" w:rsidP="006A1328">
      <w:pPr>
        <w:spacing w:after="0" w:line="480" w:lineRule="auto"/>
        <w:rPr>
          <w:rFonts w:ascii="Times New Roman" w:hAnsi="Times New Roman" w:cs="Times New Roman"/>
        </w:rPr>
      </w:pPr>
      <w:r w:rsidRPr="006A1328">
        <w:rPr>
          <w:rFonts w:ascii="Times New Roman" w:hAnsi="Times New Roman" w:cs="Times New Roman"/>
        </w:rPr>
        <w:tab/>
        <w:t xml:space="preserve">Digital photographs were taken under consistent lighting with a Nikon D300 camera on a tripod, with the F-stop and ISO set to 15 and 200 respectively. We photographed the left side of the body after thawing the specimen, pinning its fins so that fin insertion points were clear, ensuring that its mouth was closed, and including a scale reference. We separately calculated eye width as the distance between landmarks #2 and #19, and angle of pectoral fin insertion from landmarks #13 and #14 (Figure 1A) After photographing each specimen, we removed the right pectoral fin and preserved it in 95% ethanol. Later, we spread and pinned each fin and photographed it using the procedure described above for body photos. We examined the gill rakers from the left anterior-most gill arch, which we dissected from the buccal cavity. We counted the rakers under a dissecting microscope, and then took a photo of the gill arch to measure raker length and spacing. We took photos using a Leica microscope with DMC camera attachment connected via USB to a computer with Leica software. A scale reference was included in each photograph. Following Robinson et al. (1993), we measured the length of the four rakers that follow the apex raker located at the crown of the arch (Figure 1C).  For each, we measured raker length as a straight line from the insertion point in the arch to the distal point of the raker, and raker spacing as a straight line along the base of arch from the posterior edge of one raker to the anterior edge of the next (Figure 1C). These measurements were made using the measurement tool included in the tpsDig2 v.2.31 program (Rohlf, 2006). </w:t>
      </w:r>
    </w:p>
    <w:p w14:paraId="5B72288C" w14:textId="77777777" w:rsidR="006A1328" w:rsidRPr="006A1328" w:rsidRDefault="006A1328" w:rsidP="006A1328">
      <w:pPr>
        <w:spacing w:after="0" w:line="480" w:lineRule="auto"/>
        <w:rPr>
          <w:rFonts w:ascii="Times New Roman" w:hAnsi="Times New Roman" w:cs="Times New Roman"/>
        </w:rPr>
      </w:pPr>
      <w:r w:rsidRPr="006A1328">
        <w:rPr>
          <w:rFonts w:ascii="Times New Roman" w:hAnsi="Times New Roman" w:cs="Times New Roman"/>
        </w:rPr>
        <w:t xml:space="preserve">     We quantified body morphometry of each specimen from the full body photographs by digitizing 19 true type II two-dimensional landmarks using tpsDig2 v.2.31 (Rohlf &amp; Bookstein 1990, Rohlf 2006) (Figure 1A). To assess digitizing error, a subset of 60 specimens underwent four landmarking procedure replications. We then conducted a Procrustes ANOVA of these replicates and found that inter-individual variation was significantly greater (F=187.18, P=0.001) than inter-replicate variation (F=2.6012, P=0.001) and replicate accuracy was calculated as 95%. Due to the high repeatability we measured the remaining specimens only once. Pectoral fin morphometry was also examined using the same landmarking procedures and four true type landmarks were digitized onto the images (Rohlf, 2006) </w:t>
      </w:r>
      <w:r w:rsidRPr="006A1328">
        <w:rPr>
          <w:rFonts w:ascii="Times New Roman" w:hAnsi="Times New Roman" w:cs="Times New Roman"/>
        </w:rPr>
        <w:lastRenderedPageBreak/>
        <w:t>(Figure 1B). Due to high variability in how far the fin could be spread apart we could not place a replicable landmark along the ventral side. This limitation prevented us from obtaining a pectoral fin width measurement, and so we instead measured the fin insertion width as the distance between landmarks #13 and #14 and fin length as the distance between landmarks #14 and #21 (Figure 1B).</w:t>
      </w:r>
      <w:r w:rsidRPr="006A1328">
        <w:rPr>
          <w:rFonts w:ascii="Arial" w:hAnsi="Arial"/>
          <w:sz w:val="24"/>
        </w:rPr>
        <w:t xml:space="preserve"> </w:t>
      </w:r>
      <w:r w:rsidRPr="006A1328">
        <w:rPr>
          <w:rFonts w:ascii="Times New Roman" w:hAnsi="Times New Roman" w:cs="Times New Roman"/>
        </w:rPr>
        <w:t xml:space="preserve">Following Robinson et al. (1996), we calculated pectoral fin aspect ratio as the width of the insertion point of the fin divided by its total length. We separately calculated the angle of pectoral fin insertion from landmarks #13 and #14 of the full body photos and eye width as the distance between landmarks #2 and #19 (Figure </w:t>
      </w:r>
      <w:commentRangeStart w:id="9"/>
      <w:r w:rsidRPr="006A1328">
        <w:rPr>
          <w:rFonts w:ascii="Times New Roman" w:hAnsi="Times New Roman" w:cs="Times New Roman"/>
        </w:rPr>
        <w:t>1A</w:t>
      </w:r>
      <w:commentRangeEnd w:id="9"/>
      <w:r w:rsidRPr="006A1328">
        <w:rPr>
          <w:sz w:val="16"/>
          <w:szCs w:val="16"/>
        </w:rPr>
        <w:commentReference w:id="9"/>
      </w:r>
      <w:r w:rsidRPr="006A1328">
        <w:rPr>
          <w:rFonts w:ascii="Times New Roman" w:hAnsi="Times New Roman" w:cs="Times New Roman"/>
        </w:rPr>
        <w:t xml:space="preserve">). </w:t>
      </w:r>
    </w:p>
    <w:p w14:paraId="458A6FE1" w14:textId="16423803" w:rsidR="006A1328" w:rsidRPr="006A1328" w:rsidRDefault="000B4A9B" w:rsidP="006A1328">
      <w:pPr>
        <w:spacing w:after="0" w:line="480" w:lineRule="auto"/>
        <w:rPr>
          <w:rFonts w:ascii="Times New Roman" w:hAnsi="Times New Roman" w:cs="Times New Roman"/>
        </w:rPr>
      </w:pPr>
      <w:r>
        <w:rPr>
          <w:noProof/>
        </w:rPr>
        <w:drawing>
          <wp:inline distT="0" distB="0" distL="0" distR="0" wp14:anchorId="056B8982" wp14:editId="0986FF78">
            <wp:extent cx="3904090" cy="505571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163" cy="5068757"/>
                    </a:xfrm>
                    <a:prstGeom prst="rect">
                      <a:avLst/>
                    </a:prstGeom>
                    <a:noFill/>
                    <a:ln>
                      <a:noFill/>
                    </a:ln>
                  </pic:spPr>
                </pic:pic>
              </a:graphicData>
            </a:graphic>
          </wp:inline>
        </w:drawing>
      </w:r>
    </w:p>
    <w:p w14:paraId="562FE2DE" w14:textId="2E6CAB4D" w:rsidR="006A1328" w:rsidRDefault="006A1328" w:rsidP="006A1328">
      <w:pPr>
        <w:spacing w:after="0" w:line="240" w:lineRule="auto"/>
        <w:rPr>
          <w:rFonts w:ascii="Times New Roman" w:hAnsi="Times New Roman" w:cs="Times New Roman"/>
          <w:sz w:val="16"/>
          <w:szCs w:val="16"/>
        </w:rPr>
      </w:pPr>
      <w:r w:rsidRPr="009328C3">
        <w:rPr>
          <w:rFonts w:ascii="Times New Roman" w:hAnsi="Times New Roman" w:cs="Times New Roman"/>
          <w:b/>
          <w:bCs/>
          <w:sz w:val="16"/>
          <w:szCs w:val="16"/>
        </w:rPr>
        <w:t xml:space="preserve">Figure </w:t>
      </w:r>
      <w:r>
        <w:rPr>
          <w:rFonts w:ascii="Times New Roman" w:hAnsi="Times New Roman" w:cs="Times New Roman"/>
          <w:b/>
          <w:bCs/>
          <w:sz w:val="16"/>
          <w:szCs w:val="16"/>
        </w:rPr>
        <w:t>1</w:t>
      </w:r>
      <w:r w:rsidRPr="005417E6">
        <w:rPr>
          <w:rFonts w:ascii="Times New Roman" w:hAnsi="Times New Roman" w:cs="Times New Roman"/>
          <w:b/>
          <w:bCs/>
          <w:sz w:val="16"/>
          <w:szCs w:val="16"/>
        </w:rPr>
        <w:t xml:space="preserve">. </w:t>
      </w:r>
      <w:r w:rsidRPr="005174E2">
        <w:rPr>
          <w:rFonts w:ascii="Times New Roman" w:hAnsi="Times New Roman" w:cs="Times New Roman"/>
          <w:sz w:val="16"/>
          <w:szCs w:val="16"/>
        </w:rPr>
        <w:t xml:space="preserve">Landmark positions and meristic measurements for </w:t>
      </w:r>
      <w:r>
        <w:rPr>
          <w:rFonts w:ascii="Times New Roman" w:hAnsi="Times New Roman" w:cs="Times New Roman"/>
          <w:sz w:val="16"/>
          <w:szCs w:val="16"/>
        </w:rPr>
        <w:t>Bluegill</w:t>
      </w:r>
      <w:r w:rsidRPr="005174E2">
        <w:rPr>
          <w:rFonts w:ascii="Times New Roman" w:hAnsi="Times New Roman" w:cs="Times New Roman"/>
          <w:sz w:val="16"/>
          <w:szCs w:val="16"/>
        </w:rPr>
        <w:t xml:space="preserve"> sunfish</w:t>
      </w:r>
      <w:r w:rsidRPr="009328C3">
        <w:rPr>
          <w:rFonts w:ascii="Times New Roman" w:hAnsi="Times New Roman" w:cs="Times New Roman"/>
          <w:b/>
          <w:bCs/>
          <w:sz w:val="16"/>
          <w:szCs w:val="16"/>
        </w:rPr>
        <w:t>.</w:t>
      </w:r>
      <w:r>
        <w:rPr>
          <w:rFonts w:ascii="Times New Roman" w:hAnsi="Times New Roman" w:cs="Times New Roman"/>
          <w:b/>
          <w:bCs/>
          <w:sz w:val="16"/>
          <w:szCs w:val="16"/>
        </w:rPr>
        <w:t xml:space="preserve"> A. </w:t>
      </w:r>
      <w:r w:rsidRPr="005174E2">
        <w:rPr>
          <w:rFonts w:ascii="Times New Roman" w:hAnsi="Times New Roman" w:cs="Times New Roman"/>
          <w:sz w:val="16"/>
          <w:szCs w:val="16"/>
        </w:rPr>
        <w:t>Full body landmark positions</w:t>
      </w:r>
      <w:r>
        <w:rPr>
          <w:rFonts w:ascii="Times New Roman" w:hAnsi="Times New Roman" w:cs="Times New Roman"/>
          <w:b/>
          <w:bCs/>
          <w:sz w:val="16"/>
          <w:szCs w:val="16"/>
        </w:rPr>
        <w:t xml:space="preserve">. </w:t>
      </w:r>
      <w:r w:rsidRPr="009328C3">
        <w:rPr>
          <w:rFonts w:ascii="Times New Roman" w:hAnsi="Times New Roman" w:cs="Times New Roman"/>
          <w:b/>
          <w:bCs/>
          <w:sz w:val="16"/>
          <w:szCs w:val="16"/>
        </w:rPr>
        <w:t>1.</w:t>
      </w:r>
      <w:r w:rsidRPr="00021D4C">
        <w:rPr>
          <w:rFonts w:ascii="Times New Roman" w:hAnsi="Times New Roman" w:cs="Times New Roman"/>
          <w:sz w:val="16"/>
          <w:szCs w:val="16"/>
        </w:rPr>
        <w:t xml:space="preserve"> </w:t>
      </w:r>
      <w:r>
        <w:rPr>
          <w:rFonts w:ascii="Times New Roman" w:hAnsi="Times New Roman" w:cs="Times New Roman"/>
          <w:sz w:val="16"/>
          <w:szCs w:val="16"/>
        </w:rPr>
        <w:t>Dorsal tip of premaxillary</w:t>
      </w:r>
      <w:r w:rsidRPr="00021D4C">
        <w:rPr>
          <w:rFonts w:ascii="Times New Roman" w:hAnsi="Times New Roman" w:cs="Times New Roman"/>
          <w:sz w:val="16"/>
          <w:szCs w:val="16"/>
        </w:rPr>
        <w:t xml:space="preserve">. </w:t>
      </w:r>
      <w:r w:rsidRPr="009328C3">
        <w:rPr>
          <w:rFonts w:ascii="Times New Roman" w:hAnsi="Times New Roman" w:cs="Times New Roman"/>
          <w:b/>
          <w:bCs/>
          <w:sz w:val="16"/>
          <w:szCs w:val="16"/>
        </w:rPr>
        <w:t>2</w:t>
      </w:r>
      <w:r w:rsidRPr="00021D4C">
        <w:rPr>
          <w:rFonts w:ascii="Times New Roman" w:hAnsi="Times New Roman" w:cs="Times New Roman"/>
          <w:sz w:val="16"/>
          <w:szCs w:val="16"/>
        </w:rPr>
        <w:t xml:space="preserve">. Right-centered edge of eye. </w:t>
      </w:r>
      <w:r w:rsidRPr="009328C3">
        <w:rPr>
          <w:rFonts w:ascii="Times New Roman" w:hAnsi="Times New Roman" w:cs="Times New Roman"/>
          <w:b/>
          <w:bCs/>
          <w:sz w:val="16"/>
          <w:szCs w:val="16"/>
        </w:rPr>
        <w:t>3.</w:t>
      </w:r>
      <w:r w:rsidRPr="00021D4C">
        <w:rPr>
          <w:rFonts w:ascii="Times New Roman" w:hAnsi="Times New Roman" w:cs="Times New Roman"/>
          <w:sz w:val="16"/>
          <w:szCs w:val="16"/>
        </w:rPr>
        <w:t xml:space="preserve"> Forehead above center of eye. </w:t>
      </w:r>
      <w:r w:rsidRPr="009328C3">
        <w:rPr>
          <w:rFonts w:ascii="Times New Roman" w:hAnsi="Times New Roman" w:cs="Times New Roman"/>
          <w:b/>
          <w:bCs/>
          <w:sz w:val="16"/>
          <w:szCs w:val="16"/>
        </w:rPr>
        <w:t>4</w:t>
      </w:r>
      <w:r w:rsidRPr="00021D4C">
        <w:rPr>
          <w:rFonts w:ascii="Times New Roman" w:hAnsi="Times New Roman" w:cs="Times New Roman"/>
          <w:sz w:val="16"/>
          <w:szCs w:val="16"/>
        </w:rPr>
        <w:t xml:space="preserve">. Dorsal fin anterior insertion point. </w:t>
      </w:r>
      <w:r w:rsidRPr="00A37EC9">
        <w:rPr>
          <w:rFonts w:ascii="Times New Roman" w:hAnsi="Times New Roman" w:cs="Times New Roman"/>
          <w:b/>
          <w:bCs/>
          <w:sz w:val="16"/>
          <w:szCs w:val="16"/>
          <w:lang w:val="fr-CA"/>
        </w:rPr>
        <w:t>5</w:t>
      </w:r>
      <w:r w:rsidRPr="00A37EC9">
        <w:rPr>
          <w:rFonts w:ascii="Times New Roman" w:hAnsi="Times New Roman" w:cs="Times New Roman"/>
          <w:sz w:val="16"/>
          <w:szCs w:val="16"/>
          <w:lang w:val="fr-CA"/>
        </w:rPr>
        <w:t xml:space="preserve">. Dorsal fin posterior insertion point. </w:t>
      </w:r>
      <w:r w:rsidRPr="00A37EC9">
        <w:rPr>
          <w:rFonts w:ascii="Times New Roman" w:hAnsi="Times New Roman" w:cs="Times New Roman"/>
          <w:b/>
          <w:bCs/>
          <w:sz w:val="16"/>
          <w:szCs w:val="16"/>
          <w:lang w:val="fr-CA"/>
        </w:rPr>
        <w:t>6</w:t>
      </w:r>
      <w:r w:rsidRPr="00A37EC9">
        <w:rPr>
          <w:rFonts w:ascii="Times New Roman" w:hAnsi="Times New Roman" w:cs="Times New Roman"/>
          <w:sz w:val="16"/>
          <w:szCs w:val="16"/>
          <w:lang w:val="fr-CA"/>
        </w:rPr>
        <w:t xml:space="preserve">. Caudal fin dorsal insertion point. </w:t>
      </w:r>
      <w:r w:rsidRPr="009328C3">
        <w:rPr>
          <w:rFonts w:ascii="Times New Roman" w:hAnsi="Times New Roman" w:cs="Times New Roman"/>
          <w:b/>
          <w:bCs/>
          <w:sz w:val="16"/>
          <w:szCs w:val="16"/>
        </w:rPr>
        <w:t>7</w:t>
      </w:r>
      <w:r w:rsidRPr="00021D4C">
        <w:rPr>
          <w:rFonts w:ascii="Times New Roman" w:hAnsi="Times New Roman" w:cs="Times New Roman"/>
          <w:sz w:val="16"/>
          <w:szCs w:val="16"/>
        </w:rPr>
        <w:t xml:space="preserve">. Caudal fin mid insertion point intersecting with lateral line end point. </w:t>
      </w:r>
      <w:r w:rsidRPr="009328C3">
        <w:rPr>
          <w:rFonts w:ascii="Times New Roman" w:hAnsi="Times New Roman" w:cs="Times New Roman"/>
          <w:b/>
          <w:bCs/>
          <w:sz w:val="16"/>
          <w:szCs w:val="16"/>
        </w:rPr>
        <w:t>8</w:t>
      </w:r>
      <w:r w:rsidRPr="00021D4C">
        <w:rPr>
          <w:rFonts w:ascii="Times New Roman" w:hAnsi="Times New Roman" w:cs="Times New Roman"/>
          <w:sz w:val="16"/>
          <w:szCs w:val="16"/>
        </w:rPr>
        <w:t xml:space="preserve">. Caudal fin ventral insertion point. </w:t>
      </w:r>
      <w:r w:rsidRPr="009328C3">
        <w:rPr>
          <w:rFonts w:ascii="Times New Roman" w:hAnsi="Times New Roman" w:cs="Times New Roman"/>
          <w:b/>
          <w:bCs/>
          <w:sz w:val="16"/>
          <w:szCs w:val="16"/>
        </w:rPr>
        <w:t>9</w:t>
      </w:r>
      <w:r w:rsidRPr="00021D4C">
        <w:rPr>
          <w:rFonts w:ascii="Times New Roman" w:hAnsi="Times New Roman" w:cs="Times New Roman"/>
          <w:sz w:val="16"/>
          <w:szCs w:val="16"/>
        </w:rPr>
        <w:t xml:space="preserve">. </w:t>
      </w:r>
      <w:r w:rsidRPr="00021D4C">
        <w:rPr>
          <w:rFonts w:ascii="Times New Roman" w:hAnsi="Times New Roman" w:cs="Times New Roman"/>
          <w:sz w:val="16"/>
          <w:szCs w:val="16"/>
        </w:rPr>
        <w:lastRenderedPageBreak/>
        <w:t>Anal fin posterior insertion point</w:t>
      </w:r>
      <w:r w:rsidRPr="009328C3">
        <w:rPr>
          <w:rFonts w:ascii="Times New Roman" w:hAnsi="Times New Roman" w:cs="Times New Roman"/>
          <w:b/>
          <w:bCs/>
          <w:sz w:val="16"/>
          <w:szCs w:val="16"/>
        </w:rPr>
        <w:t>. 10</w:t>
      </w:r>
      <w:r w:rsidRPr="00021D4C">
        <w:rPr>
          <w:rFonts w:ascii="Times New Roman" w:hAnsi="Times New Roman" w:cs="Times New Roman"/>
          <w:sz w:val="16"/>
          <w:szCs w:val="16"/>
        </w:rPr>
        <w:t xml:space="preserve">. Anal fin anterior insertion point. </w:t>
      </w:r>
      <w:r w:rsidRPr="009328C3">
        <w:rPr>
          <w:rFonts w:ascii="Times New Roman" w:hAnsi="Times New Roman" w:cs="Times New Roman"/>
          <w:b/>
          <w:bCs/>
          <w:sz w:val="16"/>
          <w:szCs w:val="16"/>
        </w:rPr>
        <w:t>11</w:t>
      </w:r>
      <w:r w:rsidRPr="00021D4C">
        <w:rPr>
          <w:rFonts w:ascii="Times New Roman" w:hAnsi="Times New Roman" w:cs="Times New Roman"/>
          <w:sz w:val="16"/>
          <w:szCs w:val="16"/>
        </w:rPr>
        <w:t xml:space="preserve">. Pelvic fin posterior insertion point. </w:t>
      </w:r>
      <w:r w:rsidRPr="00A37EC9">
        <w:rPr>
          <w:rFonts w:ascii="Times New Roman" w:hAnsi="Times New Roman" w:cs="Times New Roman"/>
          <w:b/>
          <w:bCs/>
          <w:sz w:val="16"/>
          <w:szCs w:val="16"/>
          <w:lang w:val="fr-CA"/>
        </w:rPr>
        <w:t>12</w:t>
      </w:r>
      <w:r w:rsidRPr="00A37EC9">
        <w:rPr>
          <w:rFonts w:ascii="Times New Roman" w:hAnsi="Times New Roman" w:cs="Times New Roman"/>
          <w:sz w:val="16"/>
          <w:szCs w:val="16"/>
          <w:lang w:val="fr-CA"/>
        </w:rPr>
        <w:t xml:space="preserve">. Pelvic fin anterior insertion point. </w:t>
      </w:r>
      <w:r w:rsidRPr="00A37EC9">
        <w:rPr>
          <w:rFonts w:ascii="Times New Roman" w:hAnsi="Times New Roman" w:cs="Times New Roman"/>
          <w:b/>
          <w:bCs/>
          <w:sz w:val="16"/>
          <w:szCs w:val="16"/>
          <w:lang w:val="fr-CA"/>
        </w:rPr>
        <w:t>13</w:t>
      </w:r>
      <w:r w:rsidRPr="00A37EC9">
        <w:rPr>
          <w:rFonts w:ascii="Times New Roman" w:hAnsi="Times New Roman" w:cs="Times New Roman"/>
          <w:sz w:val="16"/>
          <w:szCs w:val="16"/>
          <w:lang w:val="fr-CA"/>
        </w:rPr>
        <w:t xml:space="preserve">. Pectoral fin ventral insertion point. </w:t>
      </w:r>
      <w:r w:rsidRPr="00A37EC9">
        <w:rPr>
          <w:rFonts w:ascii="Times New Roman" w:hAnsi="Times New Roman" w:cs="Times New Roman"/>
          <w:b/>
          <w:bCs/>
          <w:sz w:val="16"/>
          <w:szCs w:val="16"/>
          <w:lang w:val="fr-CA"/>
        </w:rPr>
        <w:t>14</w:t>
      </w:r>
      <w:r w:rsidRPr="00A37EC9">
        <w:rPr>
          <w:rFonts w:ascii="Times New Roman" w:hAnsi="Times New Roman" w:cs="Times New Roman"/>
          <w:sz w:val="16"/>
          <w:szCs w:val="16"/>
          <w:lang w:val="fr-CA"/>
        </w:rPr>
        <w:t>. Pectoral fin dorsal insertion point</w:t>
      </w:r>
      <w:r w:rsidRPr="00A37EC9">
        <w:rPr>
          <w:rFonts w:ascii="Times New Roman" w:hAnsi="Times New Roman" w:cs="Times New Roman"/>
          <w:b/>
          <w:bCs/>
          <w:sz w:val="16"/>
          <w:szCs w:val="16"/>
          <w:lang w:val="fr-CA"/>
        </w:rPr>
        <w:t xml:space="preserve">. </w:t>
      </w:r>
      <w:r w:rsidRPr="009328C3">
        <w:rPr>
          <w:rFonts w:ascii="Times New Roman" w:hAnsi="Times New Roman" w:cs="Times New Roman"/>
          <w:b/>
          <w:bCs/>
          <w:sz w:val="16"/>
          <w:szCs w:val="16"/>
        </w:rPr>
        <w:t>15.</w:t>
      </w:r>
      <w:r>
        <w:rPr>
          <w:rFonts w:ascii="Times New Roman" w:hAnsi="Times New Roman" w:cs="Times New Roman"/>
          <w:b/>
          <w:bCs/>
          <w:sz w:val="16"/>
          <w:szCs w:val="16"/>
        </w:rPr>
        <w:t xml:space="preserve"> </w:t>
      </w:r>
      <w:r w:rsidRPr="00031D38">
        <w:rPr>
          <w:rFonts w:ascii="Times New Roman" w:hAnsi="Times New Roman" w:cs="Times New Roman"/>
          <w:sz w:val="16"/>
          <w:szCs w:val="16"/>
        </w:rPr>
        <w:t>Intersection point between suboperculum and interoperculum</w:t>
      </w:r>
      <w:r>
        <w:rPr>
          <w:rFonts w:ascii="Times New Roman" w:hAnsi="Times New Roman" w:cs="Times New Roman"/>
          <w:b/>
          <w:bCs/>
          <w:sz w:val="16"/>
          <w:szCs w:val="16"/>
        </w:rPr>
        <w:t>.</w:t>
      </w:r>
      <w:r w:rsidRPr="009328C3">
        <w:rPr>
          <w:rFonts w:ascii="Times New Roman" w:hAnsi="Times New Roman" w:cs="Times New Roman"/>
          <w:b/>
          <w:bCs/>
          <w:sz w:val="16"/>
          <w:szCs w:val="16"/>
        </w:rPr>
        <w:t xml:space="preserve"> 16.</w:t>
      </w:r>
      <w:r>
        <w:rPr>
          <w:rFonts w:ascii="Times New Roman" w:hAnsi="Times New Roman" w:cs="Times New Roman"/>
          <w:b/>
          <w:bCs/>
          <w:sz w:val="16"/>
          <w:szCs w:val="16"/>
        </w:rPr>
        <w:t xml:space="preserve"> </w:t>
      </w:r>
      <w:r>
        <w:rPr>
          <w:rFonts w:ascii="Times New Roman" w:hAnsi="Times New Roman" w:cs="Times New Roman"/>
          <w:sz w:val="16"/>
          <w:szCs w:val="16"/>
        </w:rPr>
        <w:t>Anterior i</w:t>
      </w:r>
      <w:r w:rsidRPr="000A6B37">
        <w:rPr>
          <w:rFonts w:ascii="Times New Roman" w:hAnsi="Times New Roman" w:cs="Times New Roman"/>
          <w:sz w:val="16"/>
          <w:szCs w:val="16"/>
        </w:rPr>
        <w:t xml:space="preserve">ntersection point between isthmus and </w:t>
      </w:r>
      <w:r>
        <w:rPr>
          <w:rFonts w:ascii="Times New Roman" w:hAnsi="Times New Roman" w:cs="Times New Roman"/>
          <w:sz w:val="16"/>
          <w:szCs w:val="16"/>
        </w:rPr>
        <w:t>gill structures.</w:t>
      </w:r>
      <w:r w:rsidRPr="009328C3">
        <w:rPr>
          <w:rFonts w:ascii="Times New Roman" w:hAnsi="Times New Roman" w:cs="Times New Roman"/>
          <w:b/>
          <w:bCs/>
          <w:sz w:val="16"/>
          <w:szCs w:val="16"/>
        </w:rPr>
        <w:t xml:space="preserve"> 17</w:t>
      </w:r>
      <w:r w:rsidRPr="00021D4C">
        <w:rPr>
          <w:rFonts w:ascii="Times New Roman" w:hAnsi="Times New Roman" w:cs="Times New Roman"/>
          <w:sz w:val="16"/>
          <w:szCs w:val="16"/>
        </w:rPr>
        <w:t xml:space="preserve">. </w:t>
      </w:r>
      <w:r>
        <w:rPr>
          <w:rFonts w:ascii="Times New Roman" w:hAnsi="Times New Roman" w:cs="Times New Roman"/>
          <w:sz w:val="16"/>
          <w:szCs w:val="16"/>
        </w:rPr>
        <w:t>Intersection point between lateral line and operculum</w:t>
      </w:r>
      <w:r w:rsidRPr="00021D4C">
        <w:rPr>
          <w:rFonts w:ascii="Times New Roman" w:hAnsi="Times New Roman" w:cs="Times New Roman"/>
          <w:sz w:val="16"/>
          <w:szCs w:val="16"/>
        </w:rPr>
        <w:t xml:space="preserve">. </w:t>
      </w:r>
      <w:r w:rsidRPr="009328C3">
        <w:rPr>
          <w:rFonts w:ascii="Times New Roman" w:hAnsi="Times New Roman" w:cs="Times New Roman"/>
          <w:b/>
          <w:bCs/>
          <w:sz w:val="16"/>
          <w:szCs w:val="16"/>
        </w:rPr>
        <w:t xml:space="preserve">18. </w:t>
      </w:r>
      <w:r w:rsidRPr="006465E1">
        <w:rPr>
          <w:rFonts w:ascii="Times New Roman" w:hAnsi="Times New Roman" w:cs="Times New Roman"/>
          <w:sz w:val="16"/>
          <w:szCs w:val="16"/>
        </w:rPr>
        <w:t>Dorsal, posterior</w:t>
      </w:r>
      <w:r>
        <w:rPr>
          <w:rFonts w:ascii="Times New Roman" w:hAnsi="Times New Roman" w:cs="Times New Roman"/>
          <w:sz w:val="16"/>
          <w:szCs w:val="16"/>
        </w:rPr>
        <w:t xml:space="preserve"> tip </w:t>
      </w:r>
      <w:r w:rsidRPr="006465E1">
        <w:rPr>
          <w:rFonts w:ascii="Times New Roman" w:hAnsi="Times New Roman" w:cs="Times New Roman"/>
          <w:sz w:val="16"/>
          <w:szCs w:val="16"/>
        </w:rPr>
        <w:t>of maxillary.</w:t>
      </w:r>
      <w:r>
        <w:rPr>
          <w:rFonts w:ascii="Times New Roman" w:hAnsi="Times New Roman" w:cs="Times New Roman"/>
          <w:b/>
          <w:bCs/>
          <w:sz w:val="16"/>
          <w:szCs w:val="16"/>
        </w:rPr>
        <w:t xml:space="preserve"> </w:t>
      </w:r>
      <w:r w:rsidRPr="009328C3">
        <w:rPr>
          <w:rFonts w:ascii="Times New Roman" w:hAnsi="Times New Roman" w:cs="Times New Roman"/>
          <w:b/>
          <w:bCs/>
          <w:sz w:val="16"/>
          <w:szCs w:val="16"/>
        </w:rPr>
        <w:t>19</w:t>
      </w:r>
      <w:r w:rsidRPr="00021D4C">
        <w:rPr>
          <w:rFonts w:ascii="Times New Roman" w:hAnsi="Times New Roman" w:cs="Times New Roman"/>
          <w:sz w:val="16"/>
          <w:szCs w:val="16"/>
        </w:rPr>
        <w:t xml:space="preserve">. Left-centered edge of eye. </w:t>
      </w:r>
      <w:r w:rsidRPr="00B5149C">
        <w:rPr>
          <w:rFonts w:ascii="Times New Roman" w:hAnsi="Times New Roman" w:cs="Times New Roman"/>
          <w:b/>
          <w:bCs/>
          <w:sz w:val="16"/>
          <w:szCs w:val="16"/>
        </w:rPr>
        <w:t>B</w:t>
      </w:r>
      <w:r w:rsidRPr="005417E6">
        <w:rPr>
          <w:rFonts w:ascii="Times New Roman" w:hAnsi="Times New Roman" w:cs="Times New Roman"/>
          <w:b/>
          <w:bCs/>
          <w:sz w:val="16"/>
          <w:szCs w:val="16"/>
        </w:rPr>
        <w:t xml:space="preserve">. </w:t>
      </w:r>
      <w:r w:rsidRPr="005174E2">
        <w:rPr>
          <w:rFonts w:ascii="Times New Roman" w:hAnsi="Times New Roman" w:cs="Times New Roman"/>
          <w:sz w:val="16"/>
          <w:szCs w:val="16"/>
        </w:rPr>
        <w:t>Pectoral fin landmarks and measurements</w:t>
      </w:r>
      <w:r>
        <w:rPr>
          <w:rFonts w:ascii="Times New Roman" w:hAnsi="Times New Roman" w:cs="Times New Roman"/>
          <w:sz w:val="16"/>
          <w:szCs w:val="16"/>
        </w:rPr>
        <w:t xml:space="preserve">. </w:t>
      </w:r>
      <w:r w:rsidRPr="00B5149C">
        <w:rPr>
          <w:rFonts w:ascii="Times New Roman" w:hAnsi="Times New Roman" w:cs="Times New Roman"/>
          <w:b/>
          <w:bCs/>
          <w:sz w:val="16"/>
          <w:szCs w:val="16"/>
        </w:rPr>
        <w:t>20</w:t>
      </w:r>
      <w:r>
        <w:rPr>
          <w:rFonts w:ascii="Times New Roman" w:hAnsi="Times New Roman" w:cs="Times New Roman"/>
          <w:sz w:val="16"/>
          <w:szCs w:val="16"/>
        </w:rPr>
        <w:t xml:space="preserve">. Tip of first dorsal ray. </w:t>
      </w:r>
      <w:r w:rsidRPr="00B5149C">
        <w:rPr>
          <w:rFonts w:ascii="Times New Roman" w:hAnsi="Times New Roman" w:cs="Times New Roman"/>
          <w:b/>
          <w:bCs/>
          <w:sz w:val="16"/>
          <w:szCs w:val="16"/>
        </w:rPr>
        <w:t>21</w:t>
      </w:r>
      <w:r>
        <w:rPr>
          <w:rFonts w:ascii="Times New Roman" w:hAnsi="Times New Roman" w:cs="Times New Roman"/>
          <w:sz w:val="16"/>
          <w:szCs w:val="16"/>
        </w:rPr>
        <w:t xml:space="preserve">. Tip of third/longest ray. </w:t>
      </w:r>
      <w:r w:rsidRPr="005417E6">
        <w:rPr>
          <w:rFonts w:ascii="Times New Roman" w:hAnsi="Times New Roman" w:cs="Times New Roman"/>
          <w:b/>
          <w:bCs/>
          <w:sz w:val="16"/>
          <w:szCs w:val="16"/>
        </w:rPr>
        <w:t>V</w:t>
      </w:r>
      <w:r>
        <w:rPr>
          <w:rFonts w:ascii="Times New Roman" w:hAnsi="Times New Roman" w:cs="Times New Roman"/>
          <w:sz w:val="16"/>
          <w:szCs w:val="16"/>
        </w:rPr>
        <w:t xml:space="preserve">. Fin length measurement. </w:t>
      </w:r>
      <w:r w:rsidRPr="005417E6">
        <w:rPr>
          <w:rFonts w:ascii="Times New Roman" w:hAnsi="Times New Roman" w:cs="Times New Roman"/>
          <w:b/>
          <w:bCs/>
          <w:sz w:val="16"/>
          <w:szCs w:val="16"/>
        </w:rPr>
        <w:t>W</w:t>
      </w:r>
      <w:r>
        <w:rPr>
          <w:rFonts w:ascii="Times New Roman" w:hAnsi="Times New Roman" w:cs="Times New Roman"/>
          <w:sz w:val="16"/>
          <w:szCs w:val="16"/>
        </w:rPr>
        <w:t xml:space="preserve">. Fin base width measurement. </w:t>
      </w:r>
      <w:r w:rsidRPr="005417E6">
        <w:rPr>
          <w:rFonts w:ascii="Times New Roman" w:hAnsi="Times New Roman" w:cs="Times New Roman"/>
          <w:b/>
          <w:bCs/>
          <w:sz w:val="16"/>
          <w:szCs w:val="16"/>
        </w:rPr>
        <w:t>C</w:t>
      </w:r>
      <w:r>
        <w:rPr>
          <w:rFonts w:ascii="Times New Roman" w:hAnsi="Times New Roman" w:cs="Times New Roman"/>
          <w:sz w:val="16"/>
          <w:szCs w:val="16"/>
        </w:rPr>
        <w:t xml:space="preserve">. </w:t>
      </w:r>
      <w:r w:rsidRPr="005174E2">
        <w:rPr>
          <w:rFonts w:ascii="Times New Roman" w:hAnsi="Times New Roman" w:cs="Times New Roman"/>
          <w:sz w:val="16"/>
          <w:szCs w:val="16"/>
        </w:rPr>
        <w:t>Gill arch with raker measurements</w:t>
      </w:r>
      <w:r>
        <w:rPr>
          <w:rFonts w:ascii="Times New Roman" w:hAnsi="Times New Roman" w:cs="Times New Roman"/>
          <w:sz w:val="16"/>
          <w:szCs w:val="16"/>
        </w:rPr>
        <w:t xml:space="preserve">. </w:t>
      </w:r>
      <w:r w:rsidRPr="005417E6">
        <w:rPr>
          <w:rFonts w:ascii="Times New Roman" w:hAnsi="Times New Roman" w:cs="Times New Roman"/>
          <w:b/>
          <w:bCs/>
          <w:sz w:val="16"/>
          <w:szCs w:val="16"/>
        </w:rPr>
        <w:t>X</w:t>
      </w:r>
      <w:r>
        <w:rPr>
          <w:rFonts w:ascii="Times New Roman" w:hAnsi="Times New Roman" w:cs="Times New Roman"/>
          <w:sz w:val="16"/>
          <w:szCs w:val="16"/>
        </w:rPr>
        <w:t xml:space="preserve">. Raker length measurement. </w:t>
      </w:r>
      <w:r w:rsidRPr="005417E6">
        <w:rPr>
          <w:rFonts w:ascii="Times New Roman" w:hAnsi="Times New Roman" w:cs="Times New Roman"/>
          <w:b/>
          <w:bCs/>
          <w:sz w:val="16"/>
          <w:szCs w:val="16"/>
        </w:rPr>
        <w:t>Y</w:t>
      </w:r>
      <w:r>
        <w:rPr>
          <w:rFonts w:ascii="Times New Roman" w:hAnsi="Times New Roman" w:cs="Times New Roman"/>
          <w:sz w:val="16"/>
          <w:szCs w:val="16"/>
        </w:rPr>
        <w:t xml:space="preserve">. Raker spacing measurement. </w:t>
      </w:r>
      <w:r w:rsidRPr="005417E6">
        <w:rPr>
          <w:rFonts w:ascii="Times New Roman" w:hAnsi="Times New Roman" w:cs="Times New Roman"/>
          <w:b/>
          <w:bCs/>
          <w:sz w:val="16"/>
          <w:szCs w:val="16"/>
        </w:rPr>
        <w:t>Z</w:t>
      </w:r>
      <w:r>
        <w:rPr>
          <w:rFonts w:ascii="Times New Roman" w:hAnsi="Times New Roman" w:cs="Times New Roman"/>
          <w:sz w:val="16"/>
          <w:szCs w:val="16"/>
        </w:rPr>
        <w:t xml:space="preserve">. </w:t>
      </w:r>
      <w:r w:rsidRPr="009328C3">
        <w:rPr>
          <w:rFonts w:ascii="Times New Roman" w:hAnsi="Times New Roman" w:cs="Times New Roman"/>
          <w:sz w:val="18"/>
          <w:szCs w:val="18"/>
        </w:rPr>
        <w:t xml:space="preserve">Rakers 4-7 </w:t>
      </w:r>
      <w:r>
        <w:rPr>
          <w:rFonts w:ascii="Times New Roman" w:hAnsi="Times New Roman" w:cs="Times New Roman"/>
          <w:sz w:val="18"/>
          <w:szCs w:val="18"/>
        </w:rPr>
        <w:t xml:space="preserve">and </w:t>
      </w:r>
      <w:r w:rsidRPr="009328C3">
        <w:rPr>
          <w:rFonts w:ascii="Times New Roman" w:hAnsi="Times New Roman" w:cs="Times New Roman"/>
          <w:sz w:val="18"/>
          <w:szCs w:val="18"/>
        </w:rPr>
        <w:t xml:space="preserve">spaces between them were those used in analyses. </w:t>
      </w:r>
    </w:p>
    <w:p w14:paraId="19F4716E" w14:textId="77777777" w:rsidR="006A1328" w:rsidRDefault="006A1328" w:rsidP="006A1328">
      <w:pPr>
        <w:spacing w:after="0" w:line="480" w:lineRule="auto"/>
        <w:rPr>
          <w:rFonts w:ascii="Times New Roman" w:hAnsi="Times New Roman" w:cs="Times New Roman"/>
          <w:i/>
          <w:iCs/>
          <w:sz w:val="24"/>
          <w:szCs w:val="24"/>
        </w:rPr>
      </w:pPr>
    </w:p>
    <w:p w14:paraId="6AF2EF97" w14:textId="4A4BBA1E" w:rsidR="006A1328" w:rsidRPr="006A1328" w:rsidRDefault="006A1328" w:rsidP="006A1328">
      <w:pPr>
        <w:spacing w:after="0" w:line="480" w:lineRule="auto"/>
        <w:rPr>
          <w:rFonts w:ascii="Times New Roman" w:hAnsi="Times New Roman" w:cs="Times New Roman"/>
          <w:i/>
          <w:iCs/>
        </w:rPr>
      </w:pPr>
      <w:r w:rsidRPr="006A1328">
        <w:rPr>
          <w:rFonts w:ascii="Times New Roman" w:hAnsi="Times New Roman" w:cs="Times New Roman"/>
          <w:i/>
          <w:iCs/>
          <w:sz w:val="24"/>
          <w:szCs w:val="24"/>
        </w:rPr>
        <w:t>Statistical</w:t>
      </w:r>
      <w:r w:rsidRPr="006A1328">
        <w:rPr>
          <w:rFonts w:ascii="Times New Roman" w:hAnsi="Times New Roman" w:cs="Times New Roman"/>
          <w:i/>
          <w:iCs/>
        </w:rPr>
        <w:t xml:space="preserve"> </w:t>
      </w:r>
      <w:r w:rsidRPr="006A1328">
        <w:rPr>
          <w:rFonts w:ascii="Times New Roman" w:hAnsi="Times New Roman" w:cs="Times New Roman"/>
          <w:i/>
          <w:iCs/>
          <w:sz w:val="24"/>
          <w:szCs w:val="24"/>
        </w:rPr>
        <w:t>Analyses</w:t>
      </w:r>
    </w:p>
    <w:p w14:paraId="04DE606E" w14:textId="77777777" w:rsidR="006A1328" w:rsidRPr="006A1328" w:rsidRDefault="006A1328" w:rsidP="006A1328">
      <w:pPr>
        <w:spacing w:after="0" w:line="480" w:lineRule="auto"/>
        <w:ind w:firstLine="720"/>
        <w:rPr>
          <w:rFonts w:ascii="Times New Roman" w:hAnsi="Times New Roman" w:cs="Times New Roman"/>
        </w:rPr>
      </w:pPr>
      <w:r w:rsidRPr="006A1328">
        <w:rPr>
          <w:rFonts w:ascii="Times New Roman" w:hAnsi="Times New Roman" w:cs="Times New Roman"/>
        </w:rPr>
        <w:t xml:space="preserve">We conducted geometric morphometrics analyses using the geomorph v.3.1.0 package in R v.3.5.3 (Adams et al. 2019, R Core Team 2019). We subjected raw coordinates to a generalized Procrustes analysis </w:t>
      </w:r>
      <w:sdt>
        <w:sdtPr>
          <w:rPr>
            <w:rFonts w:ascii="Times New Roman" w:hAnsi="Times New Roman" w:cs="Times New Roman"/>
            <w:color w:val="000000"/>
          </w:rPr>
          <w:tag w:val="MENDELEY_CITATION_0a2ad67f-4624-4157-ae8b-772e3ae74b25"/>
          <w:id w:val="-454952075"/>
          <w:placeholder>
            <w:docPart w:val="463C3C19329B46E0BE2A80CC75D240CF"/>
          </w:placeholder>
        </w:sdtPr>
        <w:sdtContent>
          <w:r w:rsidRPr="006A1328">
            <w:rPr>
              <w:rFonts w:ascii="Arial" w:eastAsia="Times New Roman" w:hAnsi="Arial"/>
              <w:sz w:val="24"/>
            </w:rPr>
            <w:t xml:space="preserve">(Zelditch </w:t>
          </w:r>
          <w:r w:rsidRPr="006A1328">
            <w:rPr>
              <w:rFonts w:ascii="Arial" w:eastAsia="Times New Roman" w:hAnsi="Arial"/>
              <w:i/>
              <w:iCs/>
              <w:sz w:val="24"/>
            </w:rPr>
            <w:t>et al.</w:t>
          </w:r>
          <w:r w:rsidRPr="006A1328">
            <w:rPr>
              <w:rFonts w:ascii="Arial" w:eastAsia="Times New Roman" w:hAnsi="Arial"/>
              <w:sz w:val="24"/>
            </w:rPr>
            <w:t xml:space="preserve"> 2004)</w:t>
          </w:r>
        </w:sdtContent>
      </w:sdt>
      <w:r w:rsidRPr="006A1328">
        <w:rPr>
          <w:rFonts w:ascii="Times New Roman" w:hAnsi="Times New Roman" w:cs="Times New Roman"/>
          <w:color w:val="000000"/>
        </w:rPr>
        <w:t xml:space="preserve"> </w:t>
      </w:r>
      <w:r w:rsidRPr="006A1328">
        <w:rPr>
          <w:rFonts w:ascii="Times New Roman" w:hAnsi="Times New Roman" w:cs="Times New Roman"/>
        </w:rPr>
        <w:t>to remove isometric size effects and achieve uniform orientation. We then conducted a principal components analysis to identify the major axes of shape variance among all the Bluegill in our sample. To visualize morphospace based on shape along the first two principal components, we created a backtransform morphospace (Olsen, 2017) (Figure 2).</w:t>
      </w:r>
    </w:p>
    <w:p w14:paraId="62261714" w14:textId="4CCA5484" w:rsidR="006A1328" w:rsidRPr="006A1328" w:rsidRDefault="006A1328" w:rsidP="006A1328">
      <w:pPr>
        <w:spacing w:after="0" w:line="480" w:lineRule="auto"/>
        <w:rPr>
          <w:rFonts w:ascii="Times New Roman" w:hAnsi="Times New Roman" w:cs="Times New Roman"/>
        </w:rPr>
      </w:pPr>
      <w:r w:rsidRPr="006A1328">
        <w:rPr>
          <w:rFonts w:ascii="Times New Roman" w:hAnsi="Times New Roman" w:cs="Times New Roman"/>
        </w:rPr>
        <w:t xml:space="preserve">We evaluated the relationship between DOC and body shape by using the random residual permutation procedure with 1000 iterations within the geomorph package (Add in package and other references Collyer and Adams, 2019). Using the procD.lm function we subjected the shape data to a four-factor multivariate analysis of covariance with (Add in procD.lm references). Centroid size was included as a covariate, DOC and watershed as fixed effects, and lake as a random effect.  Centroid size, a of proxy for fish size calculated from the 2D shape data, is </w:t>
      </w:r>
      <w:r w:rsidRPr="006A1328">
        <w:rPr>
          <w:rFonts w:ascii="Times New Roman" w:hAnsi="Times New Roman" w:cs="Times New Roman"/>
          <w:color w:val="000000"/>
          <w:szCs w:val="20"/>
          <w:shd w:val="clear" w:color="auto" w:fill="FFFFFF"/>
        </w:rPr>
        <w:t xml:space="preserve">the square root of the sum of squared distances of all landmarks from their centroid, which is obtained by averaging landmark </w:t>
      </w:r>
      <w:r w:rsidRPr="006A1328">
        <w:rPr>
          <w:rFonts w:ascii="Times New Roman" w:hAnsi="Times New Roman" w:cs="Times New Roman"/>
          <w:i/>
          <w:iCs/>
          <w:color w:val="000000"/>
          <w:szCs w:val="20"/>
          <w:shd w:val="clear" w:color="auto" w:fill="FFFFFF"/>
        </w:rPr>
        <w:t>x</w:t>
      </w:r>
      <w:r w:rsidRPr="006A1328">
        <w:rPr>
          <w:rFonts w:ascii="Times New Roman" w:hAnsi="Times New Roman" w:cs="Times New Roman"/>
          <w:color w:val="000000"/>
          <w:szCs w:val="20"/>
          <w:shd w:val="clear" w:color="auto" w:fill="FFFFFF"/>
        </w:rPr>
        <w:t> and </w:t>
      </w:r>
      <w:r w:rsidRPr="006A1328">
        <w:rPr>
          <w:rFonts w:ascii="Times New Roman" w:hAnsi="Times New Roman" w:cs="Times New Roman"/>
          <w:i/>
          <w:iCs/>
          <w:color w:val="000000"/>
          <w:szCs w:val="20"/>
          <w:shd w:val="clear" w:color="auto" w:fill="FFFFFF"/>
        </w:rPr>
        <w:t>y</w:t>
      </w:r>
      <w:r w:rsidRPr="006A1328">
        <w:rPr>
          <w:rFonts w:ascii="Times New Roman" w:hAnsi="Times New Roman" w:cs="Times New Roman"/>
          <w:color w:val="000000"/>
          <w:szCs w:val="20"/>
          <w:shd w:val="clear" w:color="auto" w:fill="FFFFFF"/>
        </w:rPr>
        <w:t xml:space="preserve"> coordinates (Klingenberg, 2016). </w:t>
      </w:r>
      <w:r w:rsidRPr="006A1328">
        <w:rPr>
          <w:rFonts w:ascii="Times New Roman" w:hAnsi="Times New Roman" w:cs="Times New Roman"/>
        </w:rPr>
        <w:t xml:space="preserve">We want to test the impact of the co-variate (centroid size) on shape to eventually remove the variance in shape that is explained by the co-variate </w:t>
      </w:r>
      <w:sdt>
        <w:sdtPr>
          <w:rPr>
            <w:rFonts w:ascii="Times New Roman" w:hAnsi="Times New Roman" w:cs="Times New Roman"/>
          </w:rPr>
          <w:tag w:val="MENDELEY_CITATION_91eef78c-2f52-4adf-a8f4-4fbdaa008528"/>
          <w:id w:val="641476399"/>
          <w:placeholder>
            <w:docPart w:val="463C3C19329B46E0BE2A80CC75D240CF"/>
          </w:placeholder>
        </w:sdtPr>
        <w:sdtContent>
          <w:r w:rsidRPr="006A1328">
            <w:rPr>
              <w:rFonts w:ascii="Arial" w:eastAsia="Times New Roman" w:hAnsi="Arial"/>
              <w:sz w:val="24"/>
            </w:rPr>
            <w:t xml:space="preserve">(Zelditch </w:t>
          </w:r>
          <w:r w:rsidRPr="006A1328">
            <w:rPr>
              <w:rFonts w:ascii="Arial" w:eastAsia="Times New Roman" w:hAnsi="Arial"/>
              <w:i/>
              <w:iCs/>
              <w:sz w:val="24"/>
            </w:rPr>
            <w:t>et al.</w:t>
          </w:r>
          <w:r w:rsidRPr="006A1328">
            <w:rPr>
              <w:rFonts w:ascii="Arial" w:eastAsia="Times New Roman" w:hAnsi="Arial"/>
              <w:sz w:val="24"/>
            </w:rPr>
            <w:t xml:space="preserve"> 2004)</w:t>
          </w:r>
        </w:sdtContent>
      </w:sdt>
      <w:r w:rsidRPr="006A1328">
        <w:rPr>
          <w:rFonts w:ascii="Times New Roman" w:hAnsi="Times New Roman" w:cs="Times New Roman"/>
        </w:rPr>
        <w:t xml:space="preserve">. We determined interactions between the covariate and multiple factors (DOC, lake, and watershed) thus preventing us from being able to remove the variation by regression </w:t>
      </w:r>
      <w:sdt>
        <w:sdtPr>
          <w:rPr>
            <w:rFonts w:ascii="Times New Roman" w:hAnsi="Times New Roman" w:cs="Times New Roman"/>
          </w:rPr>
          <w:tag w:val="MENDELEY_CITATION_d8a77742-57e3-4d63-ac4c-dcb60cea44a2"/>
          <w:id w:val="1988661337"/>
          <w:placeholder>
            <w:docPart w:val="463C3C19329B46E0BE2A80CC75D240CF"/>
          </w:placeholder>
        </w:sdtPr>
        <w:sdtContent>
          <w:r w:rsidRPr="006A1328">
            <w:rPr>
              <w:rFonts w:ascii="Arial" w:eastAsia="Times New Roman" w:hAnsi="Arial"/>
              <w:sz w:val="24"/>
            </w:rPr>
            <w:t xml:space="preserve">(Zelditch </w:t>
          </w:r>
          <w:r w:rsidRPr="006A1328">
            <w:rPr>
              <w:rFonts w:ascii="Arial" w:eastAsia="Times New Roman" w:hAnsi="Arial"/>
              <w:i/>
              <w:iCs/>
              <w:sz w:val="24"/>
            </w:rPr>
            <w:t>et al.</w:t>
          </w:r>
          <w:r w:rsidRPr="006A1328">
            <w:rPr>
              <w:rFonts w:ascii="Arial" w:eastAsia="Times New Roman" w:hAnsi="Arial"/>
              <w:sz w:val="24"/>
            </w:rPr>
            <w:t xml:space="preserve"> 2004)</w:t>
          </w:r>
        </w:sdtContent>
      </w:sdt>
      <w:r w:rsidRPr="006A1328">
        <w:rPr>
          <w:rFonts w:ascii="Times New Roman" w:hAnsi="Times New Roman" w:cs="Times New Roman"/>
        </w:rPr>
        <w:t xml:space="preserve">. Instead, the focus of our analysis must be on the interactions between the factors and the covariate rather than the main effects of the factors </w:t>
      </w:r>
      <w:sdt>
        <w:sdtPr>
          <w:rPr>
            <w:rFonts w:ascii="Times New Roman" w:hAnsi="Times New Roman" w:cs="Times New Roman"/>
          </w:rPr>
          <w:tag w:val="MENDELEY_CITATION_d8551ce7-f3ed-42ab-b621-76cf2c9116c0"/>
          <w:id w:val="1539157721"/>
          <w:placeholder>
            <w:docPart w:val="463C3C19329B46E0BE2A80CC75D240CF"/>
          </w:placeholder>
        </w:sdtPr>
        <w:sdtContent>
          <w:r w:rsidRPr="006A1328">
            <w:rPr>
              <w:rFonts w:ascii="Arial" w:eastAsia="Times New Roman" w:hAnsi="Arial"/>
              <w:sz w:val="24"/>
            </w:rPr>
            <w:t xml:space="preserve">(Zelditch </w:t>
          </w:r>
          <w:r w:rsidRPr="006A1328">
            <w:rPr>
              <w:rFonts w:ascii="Arial" w:eastAsia="Times New Roman" w:hAnsi="Arial"/>
              <w:i/>
              <w:iCs/>
              <w:sz w:val="24"/>
            </w:rPr>
            <w:t>et al.</w:t>
          </w:r>
          <w:r w:rsidRPr="006A1328">
            <w:rPr>
              <w:rFonts w:ascii="Arial" w:eastAsia="Times New Roman" w:hAnsi="Arial"/>
              <w:sz w:val="24"/>
            </w:rPr>
            <w:t xml:space="preserve"> 2004)</w:t>
          </w:r>
        </w:sdtContent>
      </w:sdt>
      <w:r w:rsidRPr="006A1328">
        <w:rPr>
          <w:rFonts w:ascii="Times New Roman" w:hAnsi="Times New Roman" w:cs="Times New Roman"/>
        </w:rPr>
        <w:t>.</w:t>
      </w:r>
      <w:r w:rsidRPr="006A1328">
        <w:rPr>
          <w:rFonts w:ascii="Times New Roman" w:hAnsi="Times New Roman" w:cs="Times New Roman"/>
          <w:color w:val="201F1E"/>
          <w:bdr w:val="none" w:sz="0" w:space="0" w:color="auto" w:frame="1"/>
          <w:shd w:val="clear" w:color="auto" w:fill="FFFFFF"/>
        </w:rPr>
        <w:t xml:space="preserve"> To analyze other phenotypic traits, including eye width and characteristics of pectoral fins and gill rakers, we used univariate models similar in structure to the model described above for the shape data, including DOC and watershed as fixed effects and lake as a random </w:t>
      </w:r>
      <w:r w:rsidRPr="006A1328">
        <w:rPr>
          <w:rFonts w:ascii="Times New Roman" w:hAnsi="Times New Roman" w:cs="Times New Roman"/>
          <w:color w:val="201F1E"/>
          <w:bdr w:val="none" w:sz="0" w:space="0" w:color="auto" w:frame="1"/>
          <w:shd w:val="clear" w:color="auto" w:fill="FFFFFF"/>
        </w:rPr>
        <w:lastRenderedPageBreak/>
        <w:t>effect. Most of these traits covaried with fish size (standard length), so we size standardized using the equation given in Kaeuffer et al. (2012). We fit these models using R packages lme4 and lmerTest (Bates et al., 2015, Brockhoff &amp; Christensen, 2017).</w:t>
      </w:r>
    </w:p>
    <w:p w14:paraId="6A50402A" w14:textId="77777777" w:rsidR="006A1328" w:rsidRPr="006A1328" w:rsidRDefault="006A1328" w:rsidP="006A1328">
      <w:pPr>
        <w:spacing w:after="0" w:line="480" w:lineRule="auto"/>
        <w:rPr>
          <w:rFonts w:ascii="Times New Roman" w:hAnsi="Times New Roman" w:cs="Times New Roman"/>
        </w:rPr>
      </w:pPr>
    </w:p>
    <w:p w14:paraId="23BA8CA9" w14:textId="77777777" w:rsidR="006A1328" w:rsidRPr="006A1328" w:rsidRDefault="006A1328" w:rsidP="006A1328">
      <w:pPr>
        <w:spacing w:after="0" w:line="480" w:lineRule="auto"/>
        <w:jc w:val="center"/>
        <w:rPr>
          <w:rFonts w:ascii="Times New Roman" w:hAnsi="Times New Roman" w:cs="Times New Roman"/>
        </w:rPr>
      </w:pPr>
      <w:r w:rsidRPr="006A1328">
        <w:rPr>
          <w:rFonts w:ascii="Times New Roman" w:hAnsi="Times New Roman" w:cs="Times New Roman"/>
          <w:b/>
          <w:bCs/>
          <w:sz w:val="24"/>
          <w:szCs w:val="24"/>
        </w:rPr>
        <w:t>Results</w:t>
      </w:r>
    </w:p>
    <w:p w14:paraId="46B2FD78" w14:textId="279F6593" w:rsidR="006A1328" w:rsidRDefault="006A1328" w:rsidP="006A1328">
      <w:pPr>
        <w:spacing w:after="0" w:line="480" w:lineRule="auto"/>
        <w:rPr>
          <w:rFonts w:ascii="Times New Roman" w:hAnsi="Times New Roman" w:cs="Times New Roman"/>
        </w:rPr>
      </w:pPr>
      <w:r w:rsidRPr="006A1328">
        <w:rPr>
          <w:rFonts w:ascii="Times New Roman" w:hAnsi="Times New Roman" w:cs="Times New Roman"/>
        </w:rPr>
        <w:t xml:space="preserve">        The first two principal components of the overall body shape data explained 52% of the individual-level variation in shape and </w:t>
      </w:r>
      <w:commentRangeStart w:id="10"/>
      <w:r w:rsidRPr="006A1328">
        <w:rPr>
          <w:rFonts w:ascii="Times New Roman" w:hAnsi="Times New Roman" w:cs="Times New Roman"/>
        </w:rPr>
        <w:t>80% of the lake-level variation</w:t>
      </w:r>
      <w:commentRangeEnd w:id="10"/>
      <w:r w:rsidRPr="006A1328">
        <w:rPr>
          <w:sz w:val="16"/>
          <w:szCs w:val="16"/>
        </w:rPr>
        <w:commentReference w:id="10"/>
      </w:r>
      <w:r w:rsidRPr="006A1328">
        <w:rPr>
          <w:rFonts w:ascii="Times New Roman" w:hAnsi="Times New Roman" w:cs="Times New Roman"/>
        </w:rPr>
        <w:t xml:space="preserve">. The first principal component </w:t>
      </w:r>
      <w:commentRangeStart w:id="11"/>
      <w:commentRangeStart w:id="12"/>
      <w:r w:rsidRPr="006A1328">
        <w:rPr>
          <w:rFonts w:ascii="Times New Roman" w:hAnsi="Times New Roman" w:cs="Times New Roman"/>
        </w:rPr>
        <w:t xml:space="preserve">described a shift </w:t>
      </w:r>
      <w:commentRangeEnd w:id="11"/>
      <w:r w:rsidRPr="006A1328">
        <w:rPr>
          <w:sz w:val="16"/>
          <w:szCs w:val="16"/>
        </w:rPr>
        <w:commentReference w:id="11"/>
      </w:r>
      <w:commentRangeEnd w:id="12"/>
      <w:r w:rsidRPr="006A1328">
        <w:rPr>
          <w:sz w:val="16"/>
          <w:szCs w:val="16"/>
        </w:rPr>
        <w:commentReference w:id="12"/>
      </w:r>
      <w:r w:rsidRPr="006A1328">
        <w:rPr>
          <w:rFonts w:ascii="Times New Roman" w:hAnsi="Times New Roman" w:cs="Times New Roman"/>
        </w:rPr>
        <w:t xml:space="preserve">from a longer, fusiform body to a shorter, deeper one, including from a long and narrow caudal peduncle to a short deep one; from a longer to shorter eye diameter; from a more horizontal to a more vertical insertion of the pectoral fin (Figure 2). The second principal component described a shift from a smaller head and more anteriorly positioned pectoral fin to a larger head and more posteriorly positioned pectoral fin (Figure 2). </w:t>
      </w:r>
    </w:p>
    <w:p w14:paraId="4DB5D515" w14:textId="4F6BD7AF" w:rsidR="001C3DC2" w:rsidRDefault="001C3DC2" w:rsidP="006A1328">
      <w:pPr>
        <w:spacing w:after="0" w:line="480" w:lineRule="auto"/>
        <w:rPr>
          <w:rFonts w:ascii="Times New Roman" w:hAnsi="Times New Roman" w:cs="Times New Roman"/>
        </w:rPr>
      </w:pPr>
      <w:r w:rsidRPr="001C3DC2">
        <w:rPr>
          <w:noProof/>
          <w:lang w:val="en-US"/>
        </w:rPr>
        <w:drawing>
          <wp:inline distT="0" distB="0" distL="0" distR="0" wp14:anchorId="39758B12" wp14:editId="2C844087">
            <wp:extent cx="5605670" cy="43316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6094" cy="4347384"/>
                    </a:xfrm>
                    <a:prstGeom prst="rect">
                      <a:avLst/>
                    </a:prstGeom>
                    <a:noFill/>
                    <a:ln>
                      <a:noFill/>
                    </a:ln>
                  </pic:spPr>
                </pic:pic>
              </a:graphicData>
            </a:graphic>
          </wp:inline>
        </w:drawing>
      </w:r>
    </w:p>
    <w:p w14:paraId="773E3681" w14:textId="51178B8A" w:rsidR="001C3DC2" w:rsidRDefault="001C3DC2" w:rsidP="001C3DC2">
      <w:pPr>
        <w:spacing w:after="0" w:line="240" w:lineRule="auto"/>
        <w:rPr>
          <w:rFonts w:ascii="Times New Roman" w:hAnsi="Times New Roman" w:cs="Times New Roman"/>
          <w:sz w:val="18"/>
          <w:szCs w:val="18"/>
        </w:rPr>
      </w:pPr>
      <w:r w:rsidRPr="00F324DB">
        <w:rPr>
          <w:rFonts w:ascii="Times New Roman" w:hAnsi="Times New Roman" w:cs="Times New Roman"/>
          <w:b/>
          <w:bCs/>
          <w:sz w:val="18"/>
          <w:szCs w:val="18"/>
        </w:rPr>
        <w:lastRenderedPageBreak/>
        <w:t xml:space="preserve">Figure </w:t>
      </w:r>
      <w:r>
        <w:rPr>
          <w:rFonts w:ascii="Times New Roman" w:hAnsi="Times New Roman" w:cs="Times New Roman"/>
          <w:b/>
          <w:bCs/>
          <w:sz w:val="18"/>
          <w:szCs w:val="18"/>
        </w:rPr>
        <w:t>2</w:t>
      </w:r>
      <w:r w:rsidRPr="00F324DB">
        <w:rPr>
          <w:rFonts w:ascii="Times New Roman" w:hAnsi="Times New Roman" w:cs="Times New Roman"/>
          <w:b/>
          <w:bCs/>
          <w:sz w:val="18"/>
          <w:szCs w:val="18"/>
        </w:rPr>
        <w:t>.</w:t>
      </w:r>
      <w:r w:rsidRPr="00F324DB">
        <w:rPr>
          <w:rFonts w:ascii="Times New Roman" w:hAnsi="Times New Roman" w:cs="Times New Roman"/>
          <w:sz w:val="18"/>
          <w:szCs w:val="18"/>
        </w:rPr>
        <w:t xml:space="preserve"> Variation in </w:t>
      </w:r>
      <w:r>
        <w:rPr>
          <w:rFonts w:ascii="Times New Roman" w:hAnsi="Times New Roman" w:cs="Times New Roman"/>
          <w:sz w:val="18"/>
          <w:szCs w:val="18"/>
        </w:rPr>
        <w:t>Bluegill</w:t>
      </w:r>
      <w:r w:rsidRPr="00F324DB">
        <w:rPr>
          <w:rFonts w:ascii="Times New Roman" w:hAnsi="Times New Roman" w:cs="Times New Roman"/>
          <w:sz w:val="18"/>
          <w:szCs w:val="18"/>
        </w:rPr>
        <w:t xml:space="preserve"> shape across lakes is related to dissolved organic carbon (DOC) concentration. Points indicate</w:t>
      </w:r>
      <w:r>
        <w:rPr>
          <w:rFonts w:ascii="Times New Roman" w:hAnsi="Times New Roman" w:cs="Times New Roman"/>
          <w:sz w:val="18"/>
          <w:szCs w:val="18"/>
        </w:rPr>
        <w:t xml:space="preserve"> the </w:t>
      </w:r>
      <w:r w:rsidRPr="00F324DB">
        <w:rPr>
          <w:rFonts w:ascii="Times New Roman" w:hAnsi="Times New Roman" w:cs="Times New Roman"/>
          <w:sz w:val="18"/>
          <w:szCs w:val="18"/>
        </w:rPr>
        <w:t xml:space="preserve">mean fish </w:t>
      </w:r>
      <w:r>
        <w:rPr>
          <w:rFonts w:ascii="Times New Roman" w:hAnsi="Times New Roman" w:cs="Times New Roman"/>
          <w:sz w:val="18"/>
          <w:szCs w:val="18"/>
        </w:rPr>
        <w:t xml:space="preserve">shape </w:t>
      </w:r>
      <w:r w:rsidRPr="00F324DB">
        <w:rPr>
          <w:rFonts w:ascii="Times New Roman" w:hAnsi="Times New Roman" w:cs="Times New Roman"/>
          <w:sz w:val="18"/>
          <w:szCs w:val="18"/>
        </w:rPr>
        <w:t>from each lake</w:t>
      </w:r>
      <w:r>
        <w:rPr>
          <w:rFonts w:ascii="Times New Roman" w:hAnsi="Times New Roman" w:cs="Times New Roman"/>
          <w:sz w:val="18"/>
          <w:szCs w:val="18"/>
        </w:rPr>
        <w:t xml:space="preserve">; point shape indicates the watershed in which the lake is </w:t>
      </w:r>
      <w:r>
        <w:rPr>
          <w:rFonts w:ascii="Times New Roman" w:hAnsi="Times New Roman" w:cs="Times New Roman"/>
          <w:sz w:val="18"/>
          <w:szCs w:val="18"/>
        </w:rPr>
        <w:t>located,</w:t>
      </w:r>
      <w:r>
        <w:rPr>
          <w:rFonts w:ascii="Times New Roman" w:hAnsi="Times New Roman" w:cs="Times New Roman"/>
          <w:sz w:val="18"/>
          <w:szCs w:val="18"/>
        </w:rPr>
        <w:t xml:space="preserve"> and point color indicates its DOC concentration</w:t>
      </w:r>
      <w:r w:rsidRPr="00F324DB">
        <w:rPr>
          <w:rFonts w:ascii="Times New Roman" w:hAnsi="Times New Roman" w:cs="Times New Roman"/>
          <w:sz w:val="18"/>
          <w:szCs w:val="18"/>
        </w:rPr>
        <w:t>. Fish shapes are plotted in the background for reference. PC1 is positively correlated with shorter, deeper body shape</w:t>
      </w:r>
      <w:r>
        <w:rPr>
          <w:rFonts w:ascii="Times New Roman" w:hAnsi="Times New Roman" w:cs="Times New Roman"/>
          <w:sz w:val="18"/>
          <w:szCs w:val="18"/>
        </w:rPr>
        <w:t>,</w:t>
      </w:r>
      <w:r w:rsidRPr="00F324DB">
        <w:rPr>
          <w:rFonts w:ascii="Times New Roman" w:hAnsi="Times New Roman" w:cs="Times New Roman"/>
          <w:sz w:val="18"/>
          <w:szCs w:val="18"/>
        </w:rPr>
        <w:t xml:space="preserve"> a more vertical pectoral fin insertion angle</w:t>
      </w:r>
      <w:r>
        <w:rPr>
          <w:rFonts w:ascii="Times New Roman" w:hAnsi="Times New Roman" w:cs="Times New Roman"/>
          <w:sz w:val="18"/>
          <w:szCs w:val="18"/>
        </w:rPr>
        <w:t xml:space="preserve"> and a smaller eye diameter</w:t>
      </w:r>
      <w:r w:rsidRPr="00F324DB">
        <w:rPr>
          <w:rFonts w:ascii="Times New Roman" w:hAnsi="Times New Roman" w:cs="Times New Roman"/>
          <w:sz w:val="18"/>
          <w:szCs w:val="18"/>
        </w:rPr>
        <w:t>. PC2 is positively correlated with head size</w:t>
      </w:r>
      <w:r>
        <w:rPr>
          <w:rFonts w:ascii="Times New Roman" w:hAnsi="Times New Roman" w:cs="Times New Roman"/>
          <w:sz w:val="18"/>
          <w:szCs w:val="18"/>
        </w:rPr>
        <w:t xml:space="preserve"> and</w:t>
      </w:r>
      <w:r w:rsidRPr="00F324DB">
        <w:rPr>
          <w:rFonts w:ascii="Times New Roman" w:hAnsi="Times New Roman" w:cs="Times New Roman"/>
          <w:sz w:val="18"/>
          <w:szCs w:val="18"/>
        </w:rPr>
        <w:t xml:space="preserve"> a more posterior pectoral fin </w:t>
      </w:r>
      <w:r>
        <w:rPr>
          <w:rFonts w:ascii="Times New Roman" w:hAnsi="Times New Roman" w:cs="Times New Roman"/>
          <w:sz w:val="18"/>
          <w:szCs w:val="18"/>
        </w:rPr>
        <w:t>position</w:t>
      </w:r>
      <w:r w:rsidRPr="00F324DB">
        <w:rPr>
          <w:rFonts w:ascii="Times New Roman" w:hAnsi="Times New Roman" w:cs="Times New Roman"/>
          <w:sz w:val="18"/>
          <w:szCs w:val="18"/>
        </w:rPr>
        <w:t>.</w:t>
      </w:r>
    </w:p>
    <w:p w14:paraId="0F511643" w14:textId="77777777" w:rsidR="001C3DC2" w:rsidRPr="006A1328" w:rsidRDefault="001C3DC2" w:rsidP="001C3DC2">
      <w:pPr>
        <w:spacing w:after="0" w:line="240" w:lineRule="auto"/>
        <w:rPr>
          <w:rFonts w:ascii="Times New Roman" w:hAnsi="Times New Roman" w:cs="Times New Roman"/>
        </w:rPr>
      </w:pPr>
    </w:p>
    <w:p w14:paraId="5BB2C8C6" w14:textId="000F794C" w:rsidR="006A1328" w:rsidRDefault="006A1328" w:rsidP="006A1328">
      <w:pPr>
        <w:spacing w:after="0" w:line="480" w:lineRule="auto"/>
        <w:rPr>
          <w:rFonts w:ascii="Times New Roman" w:hAnsi="Times New Roman" w:cs="Times New Roman"/>
        </w:rPr>
      </w:pPr>
      <w:r w:rsidRPr="006A1328">
        <w:rPr>
          <w:rFonts w:ascii="Times New Roman" w:hAnsi="Times New Roman" w:cs="Times New Roman"/>
        </w:rPr>
        <w:t xml:space="preserve">        Body shape of Bluegill was significantly related to DOC concentration (Table 2, Fig. 2). There was also a significant difference in shape between the Great Lakes and Mississippi watersheds, and a </w:t>
      </w:r>
      <w:commentRangeStart w:id="13"/>
      <w:r w:rsidRPr="006A1328">
        <w:rPr>
          <w:rFonts w:ascii="Times New Roman" w:hAnsi="Times New Roman" w:cs="Times New Roman"/>
        </w:rPr>
        <w:t xml:space="preserve">variable allometric effect </w:t>
      </w:r>
      <w:commentRangeEnd w:id="13"/>
      <w:r w:rsidRPr="006A1328">
        <w:rPr>
          <w:sz w:val="16"/>
          <w:szCs w:val="16"/>
        </w:rPr>
        <w:commentReference w:id="13"/>
      </w:r>
      <w:r w:rsidRPr="006A1328">
        <w:rPr>
          <w:rFonts w:ascii="Times New Roman" w:hAnsi="Times New Roman" w:cs="Times New Roman"/>
        </w:rPr>
        <w:t>on shape (Table 2). Lakes with DOC concentrations &lt; 10 mg L</w:t>
      </w:r>
      <w:r w:rsidRPr="006A1328">
        <w:rPr>
          <w:rFonts w:ascii="Times New Roman" w:hAnsi="Times New Roman" w:cs="Times New Roman"/>
          <w:vertAlign w:val="superscript"/>
        </w:rPr>
        <w:t>-1</w:t>
      </w:r>
      <w:r w:rsidRPr="006A1328">
        <w:rPr>
          <w:rFonts w:ascii="Times New Roman" w:hAnsi="Times New Roman" w:cs="Times New Roman"/>
        </w:rPr>
        <w:t xml:space="preserve"> occupied almost the entire morphospace, whereas lakes with DOC concentrations &gt; 10 mg L</w:t>
      </w:r>
      <w:r w:rsidRPr="006A1328">
        <w:rPr>
          <w:rFonts w:ascii="Times New Roman" w:hAnsi="Times New Roman" w:cs="Times New Roman"/>
          <w:vertAlign w:val="superscript"/>
        </w:rPr>
        <w:t>-1</w:t>
      </w:r>
      <w:r w:rsidRPr="006A1328">
        <w:rPr>
          <w:rFonts w:ascii="Times New Roman" w:hAnsi="Times New Roman" w:cs="Times New Roman"/>
        </w:rPr>
        <w:t xml:space="preserve"> were associated with positive PC1 values and negative PC2 values. Although average shapes of Great Lakes watershed and Mississippi watershed Bluegill were different; in both watersheds, the gradient from low to high DOC was associated with higher PC1 values and lower PC2 values – that is, with </w:t>
      </w:r>
      <w:commentRangeStart w:id="14"/>
      <w:r w:rsidRPr="006A1328">
        <w:rPr>
          <w:rFonts w:ascii="Times New Roman" w:hAnsi="Times New Roman" w:cs="Times New Roman"/>
        </w:rPr>
        <w:t>deeper bodies, shorter and smaller heads, wider eyes, and pectoral fin insertions that were more anteriorly and vertically positioned</w:t>
      </w:r>
      <w:commentRangeEnd w:id="14"/>
      <w:r w:rsidRPr="006A1328">
        <w:rPr>
          <w:sz w:val="16"/>
          <w:szCs w:val="16"/>
        </w:rPr>
        <w:commentReference w:id="14"/>
      </w:r>
      <w:r w:rsidRPr="006A1328">
        <w:rPr>
          <w:rFonts w:ascii="Times New Roman" w:hAnsi="Times New Roman" w:cs="Times New Roman"/>
        </w:rPr>
        <w:t xml:space="preserve">. There were 14 outlier fish shapes, of which 7 came from Crampton Lake. </w:t>
      </w:r>
    </w:p>
    <w:p w14:paraId="4A7C75F0" w14:textId="77777777" w:rsidR="000E16DC" w:rsidRPr="000E16DC" w:rsidRDefault="000E16DC" w:rsidP="000E16DC">
      <w:pPr>
        <w:spacing w:line="240" w:lineRule="auto"/>
        <w:rPr>
          <w:rFonts w:ascii="Times New Roman" w:hAnsi="Times New Roman" w:cs="Times New Roman"/>
          <w:sz w:val="18"/>
          <w:szCs w:val="18"/>
        </w:rPr>
      </w:pPr>
      <w:r w:rsidRPr="000E16DC">
        <w:rPr>
          <w:rFonts w:ascii="Times New Roman" w:hAnsi="Times New Roman" w:cs="Times New Roman"/>
          <w:b/>
          <w:bCs/>
          <w:sz w:val="18"/>
          <w:szCs w:val="18"/>
        </w:rPr>
        <w:t>Table 2</w:t>
      </w:r>
      <w:r w:rsidRPr="000E16DC">
        <w:rPr>
          <w:rFonts w:ascii="Times New Roman" w:hAnsi="Times New Roman" w:cs="Times New Roman"/>
          <w:sz w:val="18"/>
          <w:szCs w:val="18"/>
        </w:rPr>
        <w:t xml:space="preserve">. Multivariate analysis of covariance for Bluegill shape data. Significant results are </w:t>
      </w:r>
      <w:commentRangeStart w:id="15"/>
      <w:commentRangeStart w:id="16"/>
      <w:commentRangeStart w:id="17"/>
      <w:r w:rsidRPr="000E16DC">
        <w:rPr>
          <w:rFonts w:ascii="Times New Roman" w:hAnsi="Times New Roman" w:cs="Times New Roman"/>
          <w:sz w:val="18"/>
          <w:szCs w:val="18"/>
        </w:rPr>
        <w:t>bold</w:t>
      </w:r>
      <w:commentRangeEnd w:id="15"/>
      <w:r w:rsidRPr="000E16DC">
        <w:rPr>
          <w:sz w:val="16"/>
          <w:szCs w:val="16"/>
        </w:rPr>
        <w:commentReference w:id="15"/>
      </w:r>
      <w:commentRangeEnd w:id="16"/>
      <w:r w:rsidRPr="000E16DC">
        <w:rPr>
          <w:sz w:val="16"/>
          <w:szCs w:val="16"/>
        </w:rPr>
        <w:commentReference w:id="16"/>
      </w:r>
      <w:commentRangeEnd w:id="17"/>
      <w:r w:rsidRPr="000E16DC">
        <w:rPr>
          <w:sz w:val="16"/>
          <w:szCs w:val="16"/>
        </w:rPr>
        <w:commentReference w:id="17"/>
      </w:r>
      <w:r w:rsidRPr="000E16DC">
        <w:rPr>
          <w:rFonts w:ascii="Times New Roman" w:hAnsi="Times New Roman" w:cs="Times New Roman"/>
          <w:sz w:val="18"/>
          <w:szCs w:val="18"/>
        </w:rPr>
        <w:t>. “</w:t>
      </w:r>
      <w:commentRangeStart w:id="18"/>
      <w:r w:rsidRPr="000E16DC">
        <w:rPr>
          <w:rFonts w:ascii="Times New Roman" w:hAnsi="Times New Roman" w:cs="Times New Roman"/>
          <w:sz w:val="18"/>
          <w:szCs w:val="18"/>
        </w:rPr>
        <w:t xml:space="preserve">Csize” is </w:t>
      </w:r>
      <w:commentRangeStart w:id="19"/>
      <w:r w:rsidRPr="000E16DC">
        <w:rPr>
          <w:rFonts w:ascii="Times New Roman" w:hAnsi="Times New Roman" w:cs="Times New Roman"/>
          <w:sz w:val="18"/>
          <w:szCs w:val="18"/>
        </w:rPr>
        <w:t xml:space="preserve">centroid </w:t>
      </w:r>
      <w:commentRangeEnd w:id="18"/>
      <w:commentRangeEnd w:id="19"/>
      <w:r w:rsidRPr="000E16DC">
        <w:rPr>
          <w:sz w:val="16"/>
          <w:szCs w:val="16"/>
        </w:rPr>
        <w:commentReference w:id="18"/>
      </w:r>
      <w:r w:rsidRPr="000E16DC">
        <w:rPr>
          <w:sz w:val="16"/>
          <w:szCs w:val="16"/>
        </w:rPr>
        <w:commentReference w:id="19"/>
      </w:r>
      <w:r w:rsidRPr="000E16DC">
        <w:rPr>
          <w:rFonts w:ascii="Times New Roman" w:hAnsi="Times New Roman" w:cs="Times New Roman"/>
          <w:sz w:val="18"/>
          <w:szCs w:val="18"/>
        </w:rPr>
        <w:t xml:space="preserve">size, </w:t>
      </w:r>
      <w:commentRangeStart w:id="20"/>
      <w:r w:rsidRPr="000E16DC">
        <w:rPr>
          <w:rFonts w:ascii="Times New Roman" w:hAnsi="Times New Roman" w:cs="Times New Roman"/>
          <w:sz w:val="18"/>
          <w:szCs w:val="18"/>
        </w:rPr>
        <w:t>a measure of fish size.</w:t>
      </w:r>
      <w:commentRangeEnd w:id="20"/>
      <w:r w:rsidRPr="000E16DC">
        <w:rPr>
          <w:sz w:val="16"/>
          <w:szCs w:val="16"/>
        </w:rPr>
        <w:commentReference w:id="20"/>
      </w:r>
    </w:p>
    <w:tbl>
      <w:tblPr>
        <w:tblStyle w:val="TableGrid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975"/>
        <w:gridCol w:w="1116"/>
        <w:gridCol w:w="1156"/>
        <w:gridCol w:w="1116"/>
        <w:gridCol w:w="1086"/>
        <w:gridCol w:w="956"/>
        <w:gridCol w:w="1089"/>
      </w:tblGrid>
      <w:tr w:rsidR="000E16DC" w:rsidRPr="000E16DC" w14:paraId="3872B146" w14:textId="77777777" w:rsidTr="00EA3DF0">
        <w:tc>
          <w:tcPr>
            <w:tcW w:w="1609" w:type="dxa"/>
            <w:tcBorders>
              <w:top w:val="single" w:sz="12" w:space="0" w:color="auto"/>
              <w:bottom w:val="single" w:sz="4" w:space="0" w:color="auto"/>
            </w:tcBorders>
          </w:tcPr>
          <w:p w14:paraId="23C56164" w14:textId="77777777" w:rsidR="000E16DC" w:rsidRPr="000E16DC" w:rsidRDefault="000E16DC" w:rsidP="000E16DC">
            <w:pPr>
              <w:spacing w:line="480" w:lineRule="auto"/>
              <w:rPr>
                <w:rFonts w:ascii="Times New Roman" w:hAnsi="Times New Roman" w:cs="Times New Roman"/>
                <w:sz w:val="18"/>
                <w:szCs w:val="18"/>
              </w:rPr>
            </w:pPr>
          </w:p>
        </w:tc>
        <w:tc>
          <w:tcPr>
            <w:tcW w:w="1030" w:type="dxa"/>
            <w:tcBorders>
              <w:top w:val="single" w:sz="12" w:space="0" w:color="auto"/>
              <w:bottom w:val="single" w:sz="4" w:space="0" w:color="auto"/>
            </w:tcBorders>
          </w:tcPr>
          <w:p w14:paraId="6635EDB3"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hAnsi="Times New Roman" w:cs="Times New Roman"/>
                <w:b/>
                <w:bCs/>
                <w:sz w:val="18"/>
                <w:szCs w:val="18"/>
              </w:rPr>
              <w:t>Df</w:t>
            </w:r>
          </w:p>
        </w:tc>
        <w:tc>
          <w:tcPr>
            <w:tcW w:w="1152" w:type="dxa"/>
            <w:tcBorders>
              <w:top w:val="single" w:sz="12" w:space="0" w:color="auto"/>
              <w:bottom w:val="single" w:sz="4" w:space="0" w:color="auto"/>
            </w:tcBorders>
          </w:tcPr>
          <w:p w14:paraId="3DECEAF5"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hAnsi="Times New Roman" w:cs="Times New Roman"/>
                <w:b/>
                <w:bCs/>
                <w:sz w:val="18"/>
                <w:szCs w:val="18"/>
              </w:rPr>
              <w:t>SS</w:t>
            </w:r>
          </w:p>
        </w:tc>
        <w:tc>
          <w:tcPr>
            <w:tcW w:w="1186" w:type="dxa"/>
            <w:tcBorders>
              <w:top w:val="single" w:sz="12" w:space="0" w:color="auto"/>
              <w:bottom w:val="single" w:sz="4" w:space="0" w:color="auto"/>
            </w:tcBorders>
          </w:tcPr>
          <w:p w14:paraId="44FE874E"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hAnsi="Times New Roman" w:cs="Times New Roman"/>
                <w:b/>
                <w:bCs/>
                <w:sz w:val="18"/>
                <w:szCs w:val="18"/>
              </w:rPr>
              <w:t>MS</w:t>
            </w:r>
          </w:p>
        </w:tc>
        <w:tc>
          <w:tcPr>
            <w:tcW w:w="1152" w:type="dxa"/>
            <w:tcBorders>
              <w:top w:val="single" w:sz="12" w:space="0" w:color="auto"/>
              <w:bottom w:val="single" w:sz="4" w:space="0" w:color="auto"/>
            </w:tcBorders>
          </w:tcPr>
          <w:p w14:paraId="73998E0E"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hAnsi="Times New Roman" w:cs="Times New Roman"/>
                <w:b/>
                <w:bCs/>
                <w:sz w:val="18"/>
                <w:szCs w:val="18"/>
              </w:rPr>
              <w:t>Rsq</w:t>
            </w:r>
          </w:p>
        </w:tc>
        <w:tc>
          <w:tcPr>
            <w:tcW w:w="1118" w:type="dxa"/>
            <w:tcBorders>
              <w:top w:val="single" w:sz="12" w:space="0" w:color="auto"/>
              <w:bottom w:val="single" w:sz="4" w:space="0" w:color="auto"/>
            </w:tcBorders>
          </w:tcPr>
          <w:p w14:paraId="64EB9D4E"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hAnsi="Times New Roman" w:cs="Times New Roman"/>
                <w:b/>
                <w:bCs/>
                <w:sz w:val="18"/>
                <w:szCs w:val="18"/>
              </w:rPr>
              <w:t>F</w:t>
            </w:r>
          </w:p>
        </w:tc>
        <w:tc>
          <w:tcPr>
            <w:tcW w:w="984" w:type="dxa"/>
            <w:tcBorders>
              <w:top w:val="single" w:sz="12" w:space="0" w:color="auto"/>
              <w:bottom w:val="single" w:sz="4" w:space="0" w:color="auto"/>
            </w:tcBorders>
          </w:tcPr>
          <w:p w14:paraId="3DFE9AAB"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hAnsi="Times New Roman" w:cs="Times New Roman"/>
                <w:b/>
                <w:bCs/>
                <w:sz w:val="18"/>
                <w:szCs w:val="18"/>
              </w:rPr>
              <w:t>Z</w:t>
            </w:r>
          </w:p>
        </w:tc>
        <w:tc>
          <w:tcPr>
            <w:tcW w:w="1129" w:type="dxa"/>
            <w:tcBorders>
              <w:top w:val="single" w:sz="12" w:space="0" w:color="auto"/>
              <w:bottom w:val="single" w:sz="4" w:space="0" w:color="auto"/>
            </w:tcBorders>
          </w:tcPr>
          <w:p w14:paraId="6B806A16"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hAnsi="Times New Roman" w:cs="Times New Roman"/>
                <w:b/>
                <w:bCs/>
                <w:sz w:val="18"/>
                <w:szCs w:val="18"/>
              </w:rPr>
              <w:t>Pr(&gt;F)</w:t>
            </w:r>
          </w:p>
        </w:tc>
      </w:tr>
      <w:tr w:rsidR="000E16DC" w:rsidRPr="000E16DC" w14:paraId="62322CB1" w14:textId="77777777" w:rsidTr="00EA3DF0">
        <w:tc>
          <w:tcPr>
            <w:tcW w:w="1609" w:type="dxa"/>
            <w:tcBorders>
              <w:top w:val="single" w:sz="4" w:space="0" w:color="auto"/>
            </w:tcBorders>
          </w:tcPr>
          <w:p w14:paraId="230797D5"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Csize</w:t>
            </w:r>
          </w:p>
        </w:tc>
        <w:tc>
          <w:tcPr>
            <w:tcW w:w="1030" w:type="dxa"/>
            <w:tcBorders>
              <w:top w:val="single" w:sz="4" w:space="0" w:color="auto"/>
            </w:tcBorders>
          </w:tcPr>
          <w:p w14:paraId="75589234"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1</w:t>
            </w:r>
          </w:p>
        </w:tc>
        <w:tc>
          <w:tcPr>
            <w:tcW w:w="1152" w:type="dxa"/>
            <w:tcBorders>
              <w:top w:val="single" w:sz="4" w:space="0" w:color="auto"/>
            </w:tcBorders>
          </w:tcPr>
          <w:p w14:paraId="61EDCE33"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0.04901</w:t>
            </w:r>
          </w:p>
        </w:tc>
        <w:tc>
          <w:tcPr>
            <w:tcW w:w="1186" w:type="dxa"/>
            <w:tcBorders>
              <w:top w:val="single" w:sz="4" w:space="0" w:color="auto"/>
            </w:tcBorders>
          </w:tcPr>
          <w:p w14:paraId="7B0C575C"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0.07900</w:t>
            </w:r>
          </w:p>
        </w:tc>
        <w:tc>
          <w:tcPr>
            <w:tcW w:w="1152" w:type="dxa"/>
            <w:tcBorders>
              <w:top w:val="single" w:sz="4" w:space="0" w:color="auto"/>
            </w:tcBorders>
          </w:tcPr>
          <w:p w14:paraId="238066A6"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59.0470  </w:t>
            </w:r>
          </w:p>
        </w:tc>
        <w:tc>
          <w:tcPr>
            <w:tcW w:w="1118" w:type="dxa"/>
            <w:tcBorders>
              <w:top w:val="single" w:sz="4" w:space="0" w:color="auto"/>
            </w:tcBorders>
          </w:tcPr>
          <w:p w14:paraId="0FEEBC75"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59.0470  </w:t>
            </w:r>
          </w:p>
        </w:tc>
        <w:tc>
          <w:tcPr>
            <w:tcW w:w="984" w:type="dxa"/>
            <w:tcBorders>
              <w:top w:val="single" w:sz="4" w:space="0" w:color="auto"/>
            </w:tcBorders>
          </w:tcPr>
          <w:p w14:paraId="54C0994A"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eastAsia="Times New Roman" w:hAnsi="Times New Roman" w:cs="Times New Roman"/>
                <w:sz w:val="18"/>
                <w:szCs w:val="18"/>
                <w:bdr w:val="none" w:sz="0" w:space="0" w:color="auto" w:frame="1"/>
                <w:lang w:eastAsia="en-CA"/>
              </w:rPr>
              <w:t>9.5052</w:t>
            </w:r>
          </w:p>
        </w:tc>
        <w:tc>
          <w:tcPr>
            <w:tcW w:w="1129" w:type="dxa"/>
            <w:tcBorders>
              <w:top w:val="single" w:sz="4" w:space="0" w:color="auto"/>
            </w:tcBorders>
          </w:tcPr>
          <w:p w14:paraId="7BC57BFA"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hAnsi="Times New Roman" w:cs="Times New Roman"/>
                <w:b/>
                <w:bCs/>
                <w:sz w:val="18"/>
                <w:szCs w:val="18"/>
              </w:rPr>
              <w:t>0.0010</w:t>
            </w:r>
          </w:p>
        </w:tc>
      </w:tr>
      <w:tr w:rsidR="000E16DC" w:rsidRPr="000E16DC" w14:paraId="5B5A8BEA" w14:textId="77777777" w:rsidTr="00EA3DF0">
        <w:tc>
          <w:tcPr>
            <w:tcW w:w="1609" w:type="dxa"/>
          </w:tcPr>
          <w:p w14:paraId="39E95A58"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DOC</w:t>
            </w:r>
          </w:p>
        </w:tc>
        <w:tc>
          <w:tcPr>
            <w:tcW w:w="1030" w:type="dxa"/>
          </w:tcPr>
          <w:p w14:paraId="483BA5DB"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1</w:t>
            </w:r>
          </w:p>
        </w:tc>
        <w:tc>
          <w:tcPr>
            <w:tcW w:w="1152" w:type="dxa"/>
          </w:tcPr>
          <w:p w14:paraId="33568BC4"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0.01140</w:t>
            </w:r>
          </w:p>
        </w:tc>
        <w:tc>
          <w:tcPr>
            <w:tcW w:w="1186" w:type="dxa"/>
          </w:tcPr>
          <w:p w14:paraId="1A3CA371"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0.01837</w:t>
            </w:r>
          </w:p>
        </w:tc>
        <w:tc>
          <w:tcPr>
            <w:tcW w:w="1152" w:type="dxa"/>
          </w:tcPr>
          <w:p w14:paraId="2356D33C"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13.7332  </w:t>
            </w:r>
          </w:p>
        </w:tc>
        <w:tc>
          <w:tcPr>
            <w:tcW w:w="1118" w:type="dxa"/>
          </w:tcPr>
          <w:p w14:paraId="54F26C94"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13.7332  </w:t>
            </w:r>
          </w:p>
        </w:tc>
        <w:tc>
          <w:tcPr>
            <w:tcW w:w="984" w:type="dxa"/>
          </w:tcPr>
          <w:p w14:paraId="733C440D"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eastAsia="Times New Roman" w:hAnsi="Times New Roman" w:cs="Times New Roman"/>
                <w:sz w:val="18"/>
                <w:szCs w:val="18"/>
                <w:bdr w:val="none" w:sz="0" w:space="0" w:color="auto" w:frame="1"/>
                <w:lang w:eastAsia="en-CA"/>
              </w:rPr>
              <w:t>6.5652</w:t>
            </w:r>
          </w:p>
        </w:tc>
        <w:tc>
          <w:tcPr>
            <w:tcW w:w="1129" w:type="dxa"/>
          </w:tcPr>
          <w:p w14:paraId="6A0BA234"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hAnsi="Times New Roman" w:cs="Times New Roman"/>
                <w:b/>
                <w:bCs/>
                <w:sz w:val="18"/>
                <w:szCs w:val="18"/>
              </w:rPr>
              <w:t>0.0010</w:t>
            </w:r>
          </w:p>
        </w:tc>
      </w:tr>
      <w:tr w:rsidR="000E16DC" w:rsidRPr="000E16DC" w14:paraId="4CF2D1A8" w14:textId="77777777" w:rsidTr="00EA3DF0">
        <w:tc>
          <w:tcPr>
            <w:tcW w:w="1609" w:type="dxa"/>
          </w:tcPr>
          <w:p w14:paraId="3BB686D8"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Watershed</w:t>
            </w:r>
          </w:p>
        </w:tc>
        <w:tc>
          <w:tcPr>
            <w:tcW w:w="1030" w:type="dxa"/>
          </w:tcPr>
          <w:p w14:paraId="645FE974"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1</w:t>
            </w:r>
          </w:p>
        </w:tc>
        <w:tc>
          <w:tcPr>
            <w:tcW w:w="1152" w:type="dxa"/>
          </w:tcPr>
          <w:p w14:paraId="4E8BF0F0"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0.02795</w:t>
            </w:r>
          </w:p>
        </w:tc>
        <w:tc>
          <w:tcPr>
            <w:tcW w:w="1186" w:type="dxa"/>
          </w:tcPr>
          <w:p w14:paraId="69A7134F"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0.04505</w:t>
            </w:r>
          </w:p>
        </w:tc>
        <w:tc>
          <w:tcPr>
            <w:tcW w:w="1152" w:type="dxa"/>
          </w:tcPr>
          <w:p w14:paraId="499C9BA9"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33.6748  </w:t>
            </w:r>
          </w:p>
        </w:tc>
        <w:tc>
          <w:tcPr>
            <w:tcW w:w="1118" w:type="dxa"/>
          </w:tcPr>
          <w:p w14:paraId="180C73B2"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33.6748  </w:t>
            </w:r>
          </w:p>
        </w:tc>
        <w:tc>
          <w:tcPr>
            <w:tcW w:w="984" w:type="dxa"/>
          </w:tcPr>
          <w:p w14:paraId="30BF2A37"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eastAsia="Times New Roman" w:hAnsi="Times New Roman" w:cs="Times New Roman"/>
                <w:sz w:val="18"/>
                <w:szCs w:val="18"/>
                <w:bdr w:val="none" w:sz="0" w:space="0" w:color="auto" w:frame="1"/>
                <w:lang w:eastAsia="en-CA"/>
              </w:rPr>
              <w:t>8.2264</w:t>
            </w:r>
          </w:p>
        </w:tc>
        <w:tc>
          <w:tcPr>
            <w:tcW w:w="1129" w:type="dxa"/>
          </w:tcPr>
          <w:p w14:paraId="30C33C73"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hAnsi="Times New Roman" w:cs="Times New Roman"/>
                <w:b/>
                <w:bCs/>
                <w:sz w:val="18"/>
                <w:szCs w:val="18"/>
              </w:rPr>
              <w:t>0.0010</w:t>
            </w:r>
          </w:p>
        </w:tc>
      </w:tr>
      <w:tr w:rsidR="000E16DC" w:rsidRPr="000E16DC" w14:paraId="3A617DC4" w14:textId="77777777" w:rsidTr="00EA3DF0">
        <w:tc>
          <w:tcPr>
            <w:tcW w:w="1609" w:type="dxa"/>
          </w:tcPr>
          <w:p w14:paraId="1A61F79F"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Lake</w:t>
            </w:r>
          </w:p>
        </w:tc>
        <w:tc>
          <w:tcPr>
            <w:tcW w:w="1030" w:type="dxa"/>
          </w:tcPr>
          <w:p w14:paraId="3B653D38"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11</w:t>
            </w:r>
          </w:p>
        </w:tc>
        <w:tc>
          <w:tcPr>
            <w:tcW w:w="1152" w:type="dxa"/>
          </w:tcPr>
          <w:p w14:paraId="35EA587F"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0.09654</w:t>
            </w:r>
          </w:p>
        </w:tc>
        <w:tc>
          <w:tcPr>
            <w:tcW w:w="1186" w:type="dxa"/>
          </w:tcPr>
          <w:p w14:paraId="7A51E117"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0.15564  </w:t>
            </w:r>
          </w:p>
        </w:tc>
        <w:tc>
          <w:tcPr>
            <w:tcW w:w="1152" w:type="dxa"/>
          </w:tcPr>
          <w:p w14:paraId="32353135"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1.0000</w:t>
            </w:r>
          </w:p>
        </w:tc>
        <w:tc>
          <w:tcPr>
            <w:tcW w:w="1118" w:type="dxa"/>
          </w:tcPr>
          <w:p w14:paraId="3DAD8FDA"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 xml:space="preserve">1.0000         </w:t>
            </w:r>
          </w:p>
        </w:tc>
        <w:tc>
          <w:tcPr>
            <w:tcW w:w="984" w:type="dxa"/>
          </w:tcPr>
          <w:p w14:paraId="4674709E" w14:textId="77777777" w:rsidR="000E16DC" w:rsidRPr="000E16DC" w:rsidRDefault="000E16DC" w:rsidP="000E16DC">
            <w:pPr>
              <w:spacing w:line="480" w:lineRule="auto"/>
              <w:rPr>
                <w:rFonts w:ascii="Times New Roman" w:eastAsia="Times New Roman" w:hAnsi="Times New Roman" w:cs="Times New Roman"/>
                <w:sz w:val="18"/>
                <w:szCs w:val="18"/>
                <w:bdr w:val="none" w:sz="0" w:space="0" w:color="auto" w:frame="1"/>
                <w:lang w:eastAsia="en-CA"/>
              </w:rPr>
            </w:pPr>
          </w:p>
        </w:tc>
        <w:tc>
          <w:tcPr>
            <w:tcW w:w="1129" w:type="dxa"/>
          </w:tcPr>
          <w:p w14:paraId="7C112FBE"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0.5005   </w:t>
            </w:r>
          </w:p>
        </w:tc>
      </w:tr>
      <w:tr w:rsidR="000E16DC" w:rsidRPr="000E16DC" w14:paraId="5F07C0B5" w14:textId="77777777" w:rsidTr="00EA3DF0">
        <w:tc>
          <w:tcPr>
            <w:tcW w:w="1609" w:type="dxa"/>
          </w:tcPr>
          <w:p w14:paraId="492297DA"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Csize:Watershed                </w:t>
            </w:r>
          </w:p>
        </w:tc>
        <w:tc>
          <w:tcPr>
            <w:tcW w:w="1030" w:type="dxa"/>
          </w:tcPr>
          <w:p w14:paraId="4F286341"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1</w:t>
            </w:r>
          </w:p>
        </w:tc>
        <w:tc>
          <w:tcPr>
            <w:tcW w:w="1152" w:type="dxa"/>
          </w:tcPr>
          <w:p w14:paraId="5B74A561"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0.00076</w:t>
            </w:r>
          </w:p>
        </w:tc>
        <w:tc>
          <w:tcPr>
            <w:tcW w:w="1186" w:type="dxa"/>
          </w:tcPr>
          <w:p w14:paraId="24F9623E"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0.00122  </w:t>
            </w:r>
          </w:p>
        </w:tc>
        <w:tc>
          <w:tcPr>
            <w:tcW w:w="1152" w:type="dxa"/>
          </w:tcPr>
          <w:p w14:paraId="0E3A9C80"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0.9111</w:t>
            </w:r>
          </w:p>
        </w:tc>
        <w:tc>
          <w:tcPr>
            <w:tcW w:w="1118" w:type="dxa"/>
          </w:tcPr>
          <w:p w14:paraId="799281E9"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0.9111</w:t>
            </w:r>
          </w:p>
        </w:tc>
        <w:tc>
          <w:tcPr>
            <w:tcW w:w="984" w:type="dxa"/>
          </w:tcPr>
          <w:p w14:paraId="048EB651" w14:textId="77777777" w:rsidR="000E16DC" w:rsidRPr="000E16DC" w:rsidRDefault="000E16DC" w:rsidP="000E16DC">
            <w:pPr>
              <w:spacing w:line="480" w:lineRule="auto"/>
              <w:rPr>
                <w:rFonts w:ascii="Times New Roman" w:eastAsia="Times New Roman" w:hAnsi="Times New Roman" w:cs="Times New Roman"/>
                <w:sz w:val="18"/>
                <w:szCs w:val="18"/>
                <w:bdr w:val="none" w:sz="0" w:space="0" w:color="auto" w:frame="1"/>
                <w:lang w:eastAsia="en-CA"/>
              </w:rPr>
            </w:pPr>
            <w:r w:rsidRPr="000E16DC">
              <w:rPr>
                <w:rFonts w:ascii="Times New Roman" w:eastAsia="Times New Roman" w:hAnsi="Times New Roman" w:cs="Times New Roman"/>
                <w:sz w:val="18"/>
                <w:szCs w:val="18"/>
                <w:bdr w:val="none" w:sz="0" w:space="0" w:color="auto" w:frame="1"/>
                <w:lang w:eastAsia="en-CA"/>
              </w:rPr>
              <w:t>-0.0270</w:t>
            </w:r>
          </w:p>
        </w:tc>
        <w:tc>
          <w:tcPr>
            <w:tcW w:w="1129" w:type="dxa"/>
          </w:tcPr>
          <w:p w14:paraId="71F4FFD7"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0.5070   </w:t>
            </w:r>
          </w:p>
        </w:tc>
      </w:tr>
      <w:tr w:rsidR="000E16DC" w:rsidRPr="000E16DC" w14:paraId="4C6FC820" w14:textId="77777777" w:rsidTr="00EA3DF0">
        <w:tc>
          <w:tcPr>
            <w:tcW w:w="1609" w:type="dxa"/>
          </w:tcPr>
          <w:p w14:paraId="4778C548"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Csize:DOC                 </w:t>
            </w:r>
          </w:p>
        </w:tc>
        <w:tc>
          <w:tcPr>
            <w:tcW w:w="1030" w:type="dxa"/>
          </w:tcPr>
          <w:p w14:paraId="7F3539B6"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1</w:t>
            </w:r>
          </w:p>
        </w:tc>
        <w:tc>
          <w:tcPr>
            <w:tcW w:w="1152" w:type="dxa"/>
          </w:tcPr>
          <w:p w14:paraId="37F40429"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0.00250</w:t>
            </w:r>
          </w:p>
        </w:tc>
        <w:tc>
          <w:tcPr>
            <w:tcW w:w="1186" w:type="dxa"/>
          </w:tcPr>
          <w:p w14:paraId="27507B47"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0.00403  </w:t>
            </w:r>
          </w:p>
        </w:tc>
        <w:tc>
          <w:tcPr>
            <w:tcW w:w="1152" w:type="dxa"/>
          </w:tcPr>
          <w:p w14:paraId="55961939"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3.0153  </w:t>
            </w:r>
          </w:p>
        </w:tc>
        <w:tc>
          <w:tcPr>
            <w:tcW w:w="1118" w:type="dxa"/>
          </w:tcPr>
          <w:p w14:paraId="7A529604"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3.0153  </w:t>
            </w:r>
          </w:p>
        </w:tc>
        <w:tc>
          <w:tcPr>
            <w:tcW w:w="984" w:type="dxa"/>
          </w:tcPr>
          <w:p w14:paraId="4D521063" w14:textId="77777777" w:rsidR="000E16DC" w:rsidRPr="000E16DC" w:rsidRDefault="000E16DC" w:rsidP="000E16DC">
            <w:pPr>
              <w:spacing w:line="480" w:lineRule="auto"/>
              <w:rPr>
                <w:rFonts w:ascii="Times New Roman" w:eastAsia="Times New Roman" w:hAnsi="Times New Roman" w:cs="Times New Roman"/>
                <w:b/>
                <w:bCs/>
                <w:sz w:val="18"/>
                <w:szCs w:val="18"/>
                <w:bdr w:val="none" w:sz="0" w:space="0" w:color="auto" w:frame="1"/>
                <w:lang w:eastAsia="en-CA"/>
              </w:rPr>
            </w:pPr>
            <w:r w:rsidRPr="000E16DC">
              <w:rPr>
                <w:rFonts w:ascii="Times New Roman" w:eastAsia="Times New Roman" w:hAnsi="Times New Roman" w:cs="Times New Roman"/>
                <w:sz w:val="18"/>
                <w:szCs w:val="18"/>
                <w:bdr w:val="none" w:sz="0" w:space="0" w:color="auto" w:frame="1"/>
                <w:lang w:eastAsia="en-CA"/>
              </w:rPr>
              <w:t>2.9277</w:t>
            </w:r>
          </w:p>
        </w:tc>
        <w:tc>
          <w:tcPr>
            <w:tcW w:w="1129" w:type="dxa"/>
          </w:tcPr>
          <w:p w14:paraId="604B8665"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eastAsia="Times New Roman" w:hAnsi="Times New Roman" w:cs="Times New Roman"/>
                <w:b/>
                <w:bCs/>
                <w:sz w:val="18"/>
                <w:szCs w:val="18"/>
                <w:bdr w:val="none" w:sz="0" w:space="0" w:color="auto" w:frame="1"/>
                <w:lang w:eastAsia="en-CA"/>
              </w:rPr>
              <w:t>0.0020</w:t>
            </w:r>
          </w:p>
        </w:tc>
      </w:tr>
      <w:tr w:rsidR="000E16DC" w:rsidRPr="000E16DC" w14:paraId="23E1D905" w14:textId="77777777" w:rsidTr="00EA3DF0">
        <w:tc>
          <w:tcPr>
            <w:tcW w:w="1609" w:type="dxa"/>
          </w:tcPr>
          <w:p w14:paraId="775D61FE"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Csize:Watershed:DOC       </w:t>
            </w:r>
          </w:p>
        </w:tc>
        <w:tc>
          <w:tcPr>
            <w:tcW w:w="1030" w:type="dxa"/>
          </w:tcPr>
          <w:p w14:paraId="54853C77"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1</w:t>
            </w:r>
          </w:p>
        </w:tc>
        <w:tc>
          <w:tcPr>
            <w:tcW w:w="1152" w:type="dxa"/>
          </w:tcPr>
          <w:p w14:paraId="166D905A"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0.00172</w:t>
            </w:r>
          </w:p>
        </w:tc>
        <w:tc>
          <w:tcPr>
            <w:tcW w:w="1186" w:type="dxa"/>
          </w:tcPr>
          <w:p w14:paraId="04478E7C"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0.00277  </w:t>
            </w:r>
          </w:p>
        </w:tc>
        <w:tc>
          <w:tcPr>
            <w:tcW w:w="1152" w:type="dxa"/>
          </w:tcPr>
          <w:p w14:paraId="4831F0F4"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2.0683  </w:t>
            </w:r>
          </w:p>
        </w:tc>
        <w:tc>
          <w:tcPr>
            <w:tcW w:w="1118" w:type="dxa"/>
          </w:tcPr>
          <w:p w14:paraId="3EF5AC8A"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2.0683  </w:t>
            </w:r>
          </w:p>
        </w:tc>
        <w:tc>
          <w:tcPr>
            <w:tcW w:w="984" w:type="dxa"/>
          </w:tcPr>
          <w:p w14:paraId="71E8F32F" w14:textId="77777777" w:rsidR="000E16DC" w:rsidRPr="000E16DC" w:rsidRDefault="000E16DC" w:rsidP="000E16DC">
            <w:pPr>
              <w:spacing w:line="480" w:lineRule="auto"/>
              <w:rPr>
                <w:rFonts w:ascii="Times New Roman" w:eastAsia="Times New Roman" w:hAnsi="Times New Roman" w:cs="Times New Roman"/>
                <w:b/>
                <w:bCs/>
                <w:sz w:val="18"/>
                <w:szCs w:val="18"/>
                <w:bdr w:val="none" w:sz="0" w:space="0" w:color="auto" w:frame="1"/>
                <w:lang w:eastAsia="en-CA"/>
              </w:rPr>
            </w:pPr>
            <w:r w:rsidRPr="000E16DC">
              <w:rPr>
                <w:rFonts w:ascii="Times New Roman" w:eastAsia="Times New Roman" w:hAnsi="Times New Roman" w:cs="Times New Roman"/>
                <w:sz w:val="18"/>
                <w:szCs w:val="18"/>
                <w:bdr w:val="none" w:sz="0" w:space="0" w:color="auto" w:frame="1"/>
                <w:lang w:eastAsia="en-CA"/>
              </w:rPr>
              <w:t>2.0417</w:t>
            </w:r>
          </w:p>
        </w:tc>
        <w:tc>
          <w:tcPr>
            <w:tcW w:w="1129" w:type="dxa"/>
          </w:tcPr>
          <w:p w14:paraId="10C6561A" w14:textId="77777777" w:rsidR="000E16DC" w:rsidRPr="000E16DC" w:rsidRDefault="000E16DC" w:rsidP="000E16DC">
            <w:pPr>
              <w:spacing w:line="480" w:lineRule="auto"/>
              <w:rPr>
                <w:rFonts w:ascii="Times New Roman" w:hAnsi="Times New Roman" w:cs="Times New Roman"/>
                <w:b/>
                <w:bCs/>
                <w:sz w:val="18"/>
                <w:szCs w:val="18"/>
              </w:rPr>
            </w:pPr>
            <w:r w:rsidRPr="000E16DC">
              <w:rPr>
                <w:rFonts w:ascii="Times New Roman" w:eastAsia="Times New Roman" w:hAnsi="Times New Roman" w:cs="Times New Roman"/>
                <w:b/>
                <w:bCs/>
                <w:sz w:val="18"/>
                <w:szCs w:val="18"/>
                <w:bdr w:val="none" w:sz="0" w:space="0" w:color="auto" w:frame="1"/>
                <w:lang w:eastAsia="en-CA"/>
              </w:rPr>
              <w:t>0.0220</w:t>
            </w:r>
          </w:p>
        </w:tc>
      </w:tr>
      <w:tr w:rsidR="000E16DC" w:rsidRPr="000E16DC" w14:paraId="36C763B4" w14:textId="77777777" w:rsidTr="00EA3DF0">
        <w:tc>
          <w:tcPr>
            <w:tcW w:w="1609" w:type="dxa"/>
          </w:tcPr>
          <w:p w14:paraId="2A4F69C9" w14:textId="77777777" w:rsidR="000E16DC" w:rsidRPr="000E16DC" w:rsidRDefault="000E16DC" w:rsidP="000E16DC">
            <w:pPr>
              <w:spacing w:line="480" w:lineRule="auto"/>
              <w:rPr>
                <w:rFonts w:ascii="Times New Roman" w:eastAsia="Times New Roman" w:hAnsi="Times New Roman" w:cs="Times New Roman"/>
                <w:sz w:val="18"/>
                <w:szCs w:val="18"/>
                <w:bdr w:val="none" w:sz="0" w:space="0" w:color="auto" w:frame="1"/>
                <w:lang w:eastAsia="en-CA"/>
              </w:rPr>
            </w:pPr>
            <w:r w:rsidRPr="000E16DC">
              <w:rPr>
                <w:rFonts w:ascii="Times New Roman" w:eastAsia="Times New Roman" w:hAnsi="Times New Roman" w:cs="Times New Roman"/>
                <w:sz w:val="18"/>
                <w:szCs w:val="18"/>
                <w:bdr w:val="none" w:sz="0" w:space="0" w:color="auto" w:frame="1"/>
                <w:lang w:eastAsia="en-CA"/>
              </w:rPr>
              <w:t>Residuals</w:t>
            </w:r>
          </w:p>
        </w:tc>
        <w:tc>
          <w:tcPr>
            <w:tcW w:w="1030" w:type="dxa"/>
          </w:tcPr>
          <w:p w14:paraId="439A1D1C"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399</w:t>
            </w:r>
          </w:p>
        </w:tc>
        <w:tc>
          <w:tcPr>
            <w:tcW w:w="1152" w:type="dxa"/>
          </w:tcPr>
          <w:p w14:paraId="0A5B93E4"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0.33115</w:t>
            </w:r>
          </w:p>
        </w:tc>
        <w:tc>
          <w:tcPr>
            <w:tcW w:w="1186" w:type="dxa"/>
          </w:tcPr>
          <w:p w14:paraId="764547B3"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0.000830</w:t>
            </w:r>
          </w:p>
        </w:tc>
        <w:tc>
          <w:tcPr>
            <w:tcW w:w="1152" w:type="dxa"/>
          </w:tcPr>
          <w:p w14:paraId="5ADC8EDE"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0.53383                          </w:t>
            </w:r>
          </w:p>
        </w:tc>
        <w:tc>
          <w:tcPr>
            <w:tcW w:w="1118" w:type="dxa"/>
          </w:tcPr>
          <w:p w14:paraId="5A61C9C4" w14:textId="77777777" w:rsidR="000E16DC" w:rsidRPr="000E16DC" w:rsidRDefault="000E16DC" w:rsidP="000E16DC">
            <w:pPr>
              <w:spacing w:line="480" w:lineRule="auto"/>
              <w:rPr>
                <w:rFonts w:ascii="Times New Roman" w:hAnsi="Times New Roman" w:cs="Times New Roman"/>
                <w:sz w:val="18"/>
                <w:szCs w:val="18"/>
              </w:rPr>
            </w:pPr>
          </w:p>
        </w:tc>
        <w:tc>
          <w:tcPr>
            <w:tcW w:w="984" w:type="dxa"/>
          </w:tcPr>
          <w:p w14:paraId="74864C5A" w14:textId="77777777" w:rsidR="000E16DC" w:rsidRPr="000E16DC" w:rsidRDefault="000E16DC" w:rsidP="000E16DC">
            <w:pPr>
              <w:spacing w:line="480" w:lineRule="auto"/>
              <w:rPr>
                <w:rFonts w:ascii="Times New Roman" w:hAnsi="Times New Roman" w:cs="Times New Roman"/>
                <w:sz w:val="18"/>
                <w:szCs w:val="18"/>
              </w:rPr>
            </w:pPr>
          </w:p>
        </w:tc>
        <w:tc>
          <w:tcPr>
            <w:tcW w:w="1129" w:type="dxa"/>
          </w:tcPr>
          <w:p w14:paraId="5F2C04F7" w14:textId="77777777" w:rsidR="000E16DC" w:rsidRPr="000E16DC" w:rsidRDefault="000E16DC" w:rsidP="000E16DC">
            <w:pPr>
              <w:spacing w:line="480" w:lineRule="auto"/>
              <w:rPr>
                <w:rFonts w:ascii="Times New Roman" w:hAnsi="Times New Roman" w:cs="Times New Roman"/>
                <w:sz w:val="18"/>
                <w:szCs w:val="18"/>
              </w:rPr>
            </w:pPr>
          </w:p>
        </w:tc>
      </w:tr>
      <w:tr w:rsidR="000E16DC" w:rsidRPr="000E16DC" w14:paraId="73D24A3B" w14:textId="77777777" w:rsidTr="00EA3DF0">
        <w:tc>
          <w:tcPr>
            <w:tcW w:w="1609" w:type="dxa"/>
            <w:tcBorders>
              <w:bottom w:val="single" w:sz="12" w:space="0" w:color="auto"/>
            </w:tcBorders>
          </w:tcPr>
          <w:p w14:paraId="1A48C06B" w14:textId="77777777" w:rsidR="000E16DC" w:rsidRPr="000E16DC" w:rsidRDefault="000E16DC" w:rsidP="000E16DC">
            <w:pPr>
              <w:spacing w:line="480" w:lineRule="auto"/>
              <w:rPr>
                <w:rFonts w:ascii="Times New Roman" w:eastAsia="Times New Roman" w:hAnsi="Times New Roman" w:cs="Times New Roman"/>
                <w:sz w:val="18"/>
                <w:szCs w:val="18"/>
                <w:bdr w:val="none" w:sz="0" w:space="0" w:color="auto" w:frame="1"/>
                <w:lang w:eastAsia="en-CA"/>
              </w:rPr>
            </w:pPr>
            <w:r w:rsidRPr="000E16DC">
              <w:rPr>
                <w:rFonts w:ascii="Times New Roman" w:eastAsia="Times New Roman" w:hAnsi="Times New Roman" w:cs="Times New Roman"/>
                <w:sz w:val="18"/>
                <w:szCs w:val="18"/>
                <w:bdr w:val="none" w:sz="0" w:space="0" w:color="auto" w:frame="1"/>
                <w:lang w:eastAsia="en-CA"/>
              </w:rPr>
              <w:t>Total</w:t>
            </w:r>
          </w:p>
        </w:tc>
        <w:tc>
          <w:tcPr>
            <w:tcW w:w="1030" w:type="dxa"/>
            <w:tcBorders>
              <w:bottom w:val="single" w:sz="12" w:space="0" w:color="auto"/>
            </w:tcBorders>
          </w:tcPr>
          <w:p w14:paraId="740A7C0B"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hAnsi="Times New Roman" w:cs="Times New Roman"/>
                <w:sz w:val="18"/>
                <w:szCs w:val="18"/>
              </w:rPr>
              <w:t>416</w:t>
            </w:r>
          </w:p>
        </w:tc>
        <w:tc>
          <w:tcPr>
            <w:tcW w:w="1152" w:type="dxa"/>
            <w:tcBorders>
              <w:bottom w:val="single" w:sz="12" w:space="0" w:color="auto"/>
            </w:tcBorders>
          </w:tcPr>
          <w:p w14:paraId="5145B485" w14:textId="77777777" w:rsidR="000E16DC" w:rsidRPr="000E16DC" w:rsidRDefault="000E16DC" w:rsidP="000E16DC">
            <w:pPr>
              <w:spacing w:line="480" w:lineRule="auto"/>
              <w:rPr>
                <w:rFonts w:ascii="Times New Roman" w:hAnsi="Times New Roman" w:cs="Times New Roman"/>
                <w:sz w:val="18"/>
                <w:szCs w:val="18"/>
              </w:rPr>
            </w:pPr>
            <w:r w:rsidRPr="000E16DC">
              <w:rPr>
                <w:rFonts w:ascii="Times New Roman" w:eastAsia="Times New Roman" w:hAnsi="Times New Roman" w:cs="Times New Roman"/>
                <w:sz w:val="18"/>
                <w:szCs w:val="18"/>
                <w:bdr w:val="none" w:sz="0" w:space="0" w:color="auto" w:frame="1"/>
                <w:lang w:eastAsia="en-CA"/>
              </w:rPr>
              <w:t xml:space="preserve">0.62032                                           </w:t>
            </w:r>
          </w:p>
        </w:tc>
        <w:tc>
          <w:tcPr>
            <w:tcW w:w="1186" w:type="dxa"/>
            <w:tcBorders>
              <w:bottom w:val="single" w:sz="12" w:space="0" w:color="auto"/>
            </w:tcBorders>
          </w:tcPr>
          <w:p w14:paraId="7A2B3C56" w14:textId="77777777" w:rsidR="000E16DC" w:rsidRPr="000E16DC" w:rsidRDefault="000E16DC" w:rsidP="000E16DC">
            <w:pPr>
              <w:spacing w:line="480" w:lineRule="auto"/>
              <w:rPr>
                <w:rFonts w:ascii="Times New Roman" w:hAnsi="Times New Roman" w:cs="Times New Roman"/>
                <w:sz w:val="18"/>
                <w:szCs w:val="18"/>
              </w:rPr>
            </w:pPr>
          </w:p>
        </w:tc>
        <w:tc>
          <w:tcPr>
            <w:tcW w:w="1152" w:type="dxa"/>
            <w:tcBorders>
              <w:bottom w:val="single" w:sz="12" w:space="0" w:color="auto"/>
            </w:tcBorders>
          </w:tcPr>
          <w:p w14:paraId="67B6B044" w14:textId="77777777" w:rsidR="000E16DC" w:rsidRPr="000E16DC" w:rsidRDefault="000E16DC" w:rsidP="000E16DC">
            <w:pPr>
              <w:spacing w:line="480" w:lineRule="auto"/>
              <w:rPr>
                <w:rFonts w:ascii="Times New Roman" w:hAnsi="Times New Roman" w:cs="Times New Roman"/>
                <w:sz w:val="18"/>
                <w:szCs w:val="18"/>
              </w:rPr>
            </w:pPr>
          </w:p>
        </w:tc>
        <w:tc>
          <w:tcPr>
            <w:tcW w:w="1118" w:type="dxa"/>
            <w:tcBorders>
              <w:bottom w:val="single" w:sz="12" w:space="0" w:color="auto"/>
            </w:tcBorders>
          </w:tcPr>
          <w:p w14:paraId="669518D0" w14:textId="77777777" w:rsidR="000E16DC" w:rsidRPr="000E16DC" w:rsidRDefault="000E16DC" w:rsidP="000E16DC">
            <w:pPr>
              <w:spacing w:line="480" w:lineRule="auto"/>
              <w:rPr>
                <w:rFonts w:ascii="Times New Roman" w:hAnsi="Times New Roman" w:cs="Times New Roman"/>
                <w:sz w:val="18"/>
                <w:szCs w:val="18"/>
              </w:rPr>
            </w:pPr>
          </w:p>
        </w:tc>
        <w:tc>
          <w:tcPr>
            <w:tcW w:w="984" w:type="dxa"/>
            <w:tcBorders>
              <w:bottom w:val="single" w:sz="12" w:space="0" w:color="auto"/>
            </w:tcBorders>
          </w:tcPr>
          <w:p w14:paraId="00E5C3ED" w14:textId="77777777" w:rsidR="000E16DC" w:rsidRPr="000E16DC" w:rsidRDefault="000E16DC" w:rsidP="000E16DC">
            <w:pPr>
              <w:spacing w:line="480" w:lineRule="auto"/>
              <w:rPr>
                <w:rFonts w:ascii="Times New Roman" w:hAnsi="Times New Roman" w:cs="Times New Roman"/>
                <w:sz w:val="18"/>
                <w:szCs w:val="18"/>
              </w:rPr>
            </w:pPr>
          </w:p>
        </w:tc>
        <w:tc>
          <w:tcPr>
            <w:tcW w:w="1129" w:type="dxa"/>
            <w:tcBorders>
              <w:bottom w:val="single" w:sz="12" w:space="0" w:color="auto"/>
            </w:tcBorders>
          </w:tcPr>
          <w:p w14:paraId="0999FED8" w14:textId="77777777" w:rsidR="000E16DC" w:rsidRPr="000E16DC" w:rsidRDefault="000E16DC" w:rsidP="000E16DC">
            <w:pPr>
              <w:spacing w:line="480" w:lineRule="auto"/>
              <w:rPr>
                <w:rFonts w:ascii="Times New Roman" w:hAnsi="Times New Roman" w:cs="Times New Roman"/>
                <w:sz w:val="18"/>
                <w:szCs w:val="18"/>
              </w:rPr>
            </w:pPr>
          </w:p>
        </w:tc>
      </w:tr>
    </w:tbl>
    <w:p w14:paraId="6576B3C1" w14:textId="77777777" w:rsidR="000E16DC" w:rsidRPr="000E16DC" w:rsidRDefault="000E16DC" w:rsidP="000E16DC">
      <w:pPr>
        <w:spacing w:line="480" w:lineRule="auto"/>
        <w:rPr>
          <w:rFonts w:ascii="Times New Roman" w:hAnsi="Times New Roman" w:cs="Times New Roman"/>
        </w:rPr>
      </w:pPr>
    </w:p>
    <w:p w14:paraId="15DACE27" w14:textId="77777777" w:rsidR="000E16DC" w:rsidRPr="000E16DC" w:rsidRDefault="000E16DC" w:rsidP="000E16DC">
      <w:pPr>
        <w:spacing w:line="480" w:lineRule="auto"/>
        <w:rPr>
          <w:rFonts w:ascii="Times New Roman" w:hAnsi="Times New Roman" w:cs="Times New Roman"/>
          <w:sz w:val="20"/>
          <w:szCs w:val="20"/>
        </w:rPr>
      </w:pPr>
      <w:r w:rsidRPr="000E16DC">
        <w:rPr>
          <w:rFonts w:ascii="Times New Roman" w:hAnsi="Times New Roman" w:cs="Times New Roman"/>
          <w:sz w:val="20"/>
          <w:szCs w:val="20"/>
        </w:rPr>
        <w:br w:type="page"/>
      </w:r>
    </w:p>
    <w:p w14:paraId="6CACFB4C" w14:textId="77777777" w:rsidR="000E16DC" w:rsidRPr="006A1328" w:rsidRDefault="000E16DC" w:rsidP="006A1328">
      <w:pPr>
        <w:spacing w:after="0" w:line="480" w:lineRule="auto"/>
        <w:rPr>
          <w:rFonts w:ascii="Times New Roman" w:hAnsi="Times New Roman" w:cs="Times New Roman"/>
          <w:b/>
          <w:bCs/>
          <w:sz w:val="18"/>
          <w:szCs w:val="18"/>
        </w:rPr>
      </w:pPr>
    </w:p>
    <w:p w14:paraId="74CD2825" w14:textId="258EF7CA" w:rsidR="006A1328" w:rsidRDefault="006A1328" w:rsidP="006A1328">
      <w:pPr>
        <w:spacing w:after="0" w:line="480" w:lineRule="auto"/>
        <w:ind w:firstLine="720"/>
        <w:rPr>
          <w:rFonts w:ascii="Times New Roman" w:hAnsi="Times New Roman" w:cs="Times New Roman"/>
        </w:rPr>
      </w:pPr>
      <w:r w:rsidRPr="006A1328">
        <w:rPr>
          <w:rFonts w:ascii="Times New Roman" w:hAnsi="Times New Roman" w:cs="Times New Roman"/>
        </w:rPr>
        <w:t>Bluegill fin length was significantly related to DOC and watershed (Table S1, Fig. 3). Pectoral fin length increased with DOC concentration for lakes within the Great Lakes watershed, whereas the opposite was observed for the Mississippi watershed (p&lt;0.05; Table S1, Fig. 3A). Neither DOC concentration nor watershed influenced pectoral fin base width, aspect ratio, or insertion angle, although a trend towards wider fin bases was suggestive in the Great Lakes watershed (Table S1, Fig. 3B-D). Although a change in pectoral fin insertion angle was apparent in the shape data along PC1 (Fig. 2), insertion angle was not directly associated with DOC or watershed (Table S1, Fig. 3D).</w:t>
      </w:r>
    </w:p>
    <w:p w14:paraId="78C4CDDB" w14:textId="08B7E763" w:rsidR="000E16DC" w:rsidRDefault="000E16DC" w:rsidP="000E16DC">
      <w:pPr>
        <w:spacing w:after="0" w:line="480" w:lineRule="auto"/>
        <w:rPr>
          <w:rFonts w:ascii="Times New Roman" w:hAnsi="Times New Roman" w:cs="Times New Roman"/>
        </w:rPr>
      </w:pPr>
      <w:r>
        <w:rPr>
          <w:noProof/>
          <w:lang w:val="en-US"/>
        </w:rPr>
        <w:drawing>
          <wp:inline distT="0" distB="0" distL="0" distR="0" wp14:anchorId="4AB02C98" wp14:editId="65996C75">
            <wp:extent cx="3502170" cy="4532243"/>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7461" cy="4552031"/>
                    </a:xfrm>
                    <a:prstGeom prst="rect">
                      <a:avLst/>
                    </a:prstGeom>
                    <a:noFill/>
                    <a:ln>
                      <a:noFill/>
                    </a:ln>
                  </pic:spPr>
                </pic:pic>
              </a:graphicData>
            </a:graphic>
          </wp:inline>
        </w:drawing>
      </w:r>
    </w:p>
    <w:p w14:paraId="76699CC2" w14:textId="77777777" w:rsidR="000E16DC" w:rsidRPr="000E16DC" w:rsidRDefault="000E16DC" w:rsidP="000E16DC">
      <w:pPr>
        <w:spacing w:after="0" w:line="240" w:lineRule="auto"/>
        <w:rPr>
          <w:rFonts w:ascii="Times New Roman" w:hAnsi="Times New Roman" w:cs="Times New Roman"/>
          <w:sz w:val="18"/>
          <w:szCs w:val="18"/>
        </w:rPr>
      </w:pPr>
      <w:r w:rsidRPr="000E16DC">
        <w:rPr>
          <w:rFonts w:ascii="Times New Roman" w:hAnsi="Times New Roman" w:cs="Times New Roman"/>
          <w:b/>
          <w:bCs/>
          <w:sz w:val="18"/>
          <w:szCs w:val="18"/>
        </w:rPr>
        <w:t>Figure 3</w:t>
      </w:r>
      <w:r w:rsidRPr="000E16DC">
        <w:rPr>
          <w:rFonts w:ascii="Times New Roman" w:hAnsi="Times New Roman" w:cs="Times New Roman"/>
        </w:rPr>
        <w:t xml:space="preserve">. </w:t>
      </w:r>
      <w:r w:rsidRPr="000E16DC">
        <w:rPr>
          <w:rFonts w:ascii="Times New Roman" w:hAnsi="Times New Roman" w:cs="Times New Roman"/>
          <w:sz w:val="18"/>
          <w:szCs w:val="18"/>
        </w:rPr>
        <w:t xml:space="preserve">Variation in pectoral fin traits across DOC concentrations within two different watersheds. Points indicate the size-corrected, mean fitted values for each lake. </w:t>
      </w:r>
      <w:r w:rsidRPr="000E16DC">
        <w:rPr>
          <w:rFonts w:ascii="Times New Roman" w:hAnsi="Times New Roman" w:cs="Times New Roman"/>
          <w:b/>
          <w:bCs/>
          <w:sz w:val="18"/>
          <w:szCs w:val="18"/>
        </w:rPr>
        <w:t>A</w:t>
      </w:r>
      <w:r w:rsidRPr="000E16DC">
        <w:rPr>
          <w:rFonts w:ascii="Times New Roman" w:hAnsi="Times New Roman" w:cs="Times New Roman"/>
          <w:sz w:val="18"/>
          <w:szCs w:val="18"/>
        </w:rPr>
        <w:t xml:space="preserve">. Pectoral fin length. </w:t>
      </w:r>
      <w:r w:rsidRPr="000E16DC">
        <w:rPr>
          <w:rFonts w:ascii="Times New Roman" w:hAnsi="Times New Roman" w:cs="Times New Roman"/>
          <w:b/>
          <w:bCs/>
          <w:sz w:val="18"/>
          <w:szCs w:val="18"/>
        </w:rPr>
        <w:t>B</w:t>
      </w:r>
      <w:r w:rsidRPr="000E16DC">
        <w:rPr>
          <w:rFonts w:ascii="Times New Roman" w:hAnsi="Times New Roman" w:cs="Times New Roman"/>
          <w:sz w:val="18"/>
          <w:szCs w:val="18"/>
        </w:rPr>
        <w:t xml:space="preserve">. Pectoral fin width at base. </w:t>
      </w:r>
      <w:r w:rsidRPr="000E16DC">
        <w:rPr>
          <w:rFonts w:ascii="Times New Roman" w:hAnsi="Times New Roman" w:cs="Times New Roman"/>
          <w:b/>
          <w:bCs/>
          <w:sz w:val="18"/>
          <w:szCs w:val="18"/>
        </w:rPr>
        <w:t>C</w:t>
      </w:r>
      <w:r w:rsidRPr="000E16DC">
        <w:rPr>
          <w:rFonts w:ascii="Times New Roman" w:hAnsi="Times New Roman" w:cs="Times New Roman"/>
          <w:sz w:val="18"/>
          <w:szCs w:val="18"/>
        </w:rPr>
        <w:t xml:space="preserve">. Pectoral fin aspect ratio. </w:t>
      </w:r>
      <w:r w:rsidRPr="000E16DC">
        <w:rPr>
          <w:rFonts w:ascii="Times New Roman" w:hAnsi="Times New Roman" w:cs="Times New Roman"/>
          <w:b/>
          <w:bCs/>
          <w:sz w:val="18"/>
          <w:szCs w:val="18"/>
        </w:rPr>
        <w:t>D</w:t>
      </w:r>
      <w:r w:rsidRPr="000E16DC">
        <w:rPr>
          <w:rFonts w:ascii="Times New Roman" w:hAnsi="Times New Roman" w:cs="Times New Roman"/>
          <w:sz w:val="18"/>
          <w:szCs w:val="18"/>
        </w:rPr>
        <w:t>. Pectoral fin angle of insertion.</w:t>
      </w:r>
    </w:p>
    <w:p w14:paraId="12347D96" w14:textId="77777777" w:rsidR="000E16DC" w:rsidRPr="006A1328" w:rsidRDefault="000E16DC" w:rsidP="000E16DC">
      <w:pPr>
        <w:spacing w:after="0" w:line="480" w:lineRule="auto"/>
        <w:rPr>
          <w:rFonts w:ascii="Times New Roman" w:hAnsi="Times New Roman" w:cs="Times New Roman"/>
        </w:rPr>
      </w:pPr>
    </w:p>
    <w:p w14:paraId="7D8A19EF" w14:textId="77777777" w:rsidR="006A1328" w:rsidRPr="006A1328" w:rsidRDefault="006A1328" w:rsidP="006A1328">
      <w:pPr>
        <w:spacing w:after="0" w:line="480" w:lineRule="auto"/>
        <w:rPr>
          <w:rFonts w:ascii="Times New Roman" w:hAnsi="Times New Roman" w:cs="Times New Roman"/>
        </w:rPr>
      </w:pPr>
      <w:r w:rsidRPr="006A1328">
        <w:rPr>
          <w:rFonts w:ascii="Times New Roman" w:hAnsi="Times New Roman" w:cs="Times New Roman"/>
        </w:rPr>
        <w:lastRenderedPageBreak/>
        <w:tab/>
        <w:t>Gill raker length and inter-raker spacing were significantly related to DOC concentration and watershed (Table S2, Fig. 4). Raker length was positively related with DOC and was greater in the Mississippi River watershed (p&lt;0.05; Table S2, Fig. 4A). Raker spacing was also positively related to DOC concentration; the slope of this relationship was less steep for lakes in the Mississippi River watershed than for those in the Great Lakes watershed (p&lt;0.05; Table S2, Fig. 4B). The number of rakers on the gill arch ranged from 9 to 15 and was strongly related to fish size, but not to DOC concentration (p=0.7; Table S2, Fig. 4C). Finally, eye width was not significantly related to DOC concentration and did not differ by watershed (p=0.9, Table S3, Fig. 5).</w:t>
      </w:r>
    </w:p>
    <w:p w14:paraId="3611E7D3" w14:textId="62246ADF" w:rsidR="006A1328" w:rsidRPr="006A1328" w:rsidRDefault="000E16DC" w:rsidP="006A1328">
      <w:pPr>
        <w:spacing w:after="0" w:line="480" w:lineRule="auto"/>
        <w:rPr>
          <w:rFonts w:ascii="Times New Roman" w:hAnsi="Times New Roman" w:cs="Times New Roman"/>
          <w:b/>
          <w:bCs/>
          <w:sz w:val="18"/>
          <w:szCs w:val="18"/>
        </w:rPr>
      </w:pPr>
      <w:r>
        <w:rPr>
          <w:noProof/>
        </w:rPr>
        <w:drawing>
          <wp:inline distT="0" distB="0" distL="0" distR="0" wp14:anchorId="2A24D4F0" wp14:editId="1D1CAFBA">
            <wp:extent cx="3526748" cy="45640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2580" cy="4584537"/>
                    </a:xfrm>
                    <a:prstGeom prst="rect">
                      <a:avLst/>
                    </a:prstGeom>
                    <a:noFill/>
                    <a:ln>
                      <a:noFill/>
                    </a:ln>
                  </pic:spPr>
                </pic:pic>
              </a:graphicData>
            </a:graphic>
          </wp:inline>
        </w:drawing>
      </w:r>
    </w:p>
    <w:p w14:paraId="378B47EC" w14:textId="77777777" w:rsidR="000E16DC" w:rsidRPr="000E16DC" w:rsidRDefault="000E16DC" w:rsidP="000E16DC">
      <w:pPr>
        <w:spacing w:line="240" w:lineRule="auto"/>
        <w:rPr>
          <w:rFonts w:ascii="Times New Roman" w:hAnsi="Times New Roman" w:cs="Times New Roman"/>
        </w:rPr>
      </w:pPr>
      <w:r w:rsidRPr="000E16DC">
        <w:rPr>
          <w:rFonts w:ascii="Times New Roman" w:hAnsi="Times New Roman" w:cs="Times New Roman"/>
          <w:b/>
          <w:bCs/>
          <w:sz w:val="18"/>
          <w:szCs w:val="18"/>
        </w:rPr>
        <w:t xml:space="preserve">Figure 4. </w:t>
      </w:r>
      <w:r w:rsidRPr="000E16DC">
        <w:rPr>
          <w:rFonts w:ascii="Times New Roman" w:hAnsi="Times New Roman" w:cs="Times New Roman"/>
          <w:sz w:val="18"/>
          <w:szCs w:val="18"/>
        </w:rPr>
        <w:t xml:space="preserve">Variation in gill raker traits along the DOC gradient across two watersheds. Points indicate the size-corrected, mean fitted value for each lake. </w:t>
      </w:r>
      <w:r w:rsidRPr="000E16DC">
        <w:rPr>
          <w:rFonts w:ascii="Times New Roman" w:hAnsi="Times New Roman" w:cs="Times New Roman"/>
          <w:b/>
          <w:bCs/>
          <w:sz w:val="18"/>
          <w:szCs w:val="18"/>
        </w:rPr>
        <w:t>A</w:t>
      </w:r>
      <w:r w:rsidRPr="000E16DC">
        <w:rPr>
          <w:rFonts w:ascii="Times New Roman" w:hAnsi="Times New Roman" w:cs="Times New Roman"/>
          <w:sz w:val="18"/>
          <w:szCs w:val="18"/>
        </w:rPr>
        <w:t xml:space="preserve">. Gill raker length. </w:t>
      </w:r>
      <w:r w:rsidRPr="000E16DC">
        <w:rPr>
          <w:rFonts w:ascii="Times New Roman" w:hAnsi="Times New Roman" w:cs="Times New Roman"/>
          <w:b/>
          <w:bCs/>
          <w:sz w:val="18"/>
          <w:szCs w:val="18"/>
        </w:rPr>
        <w:t>B</w:t>
      </w:r>
      <w:r w:rsidRPr="000E16DC">
        <w:rPr>
          <w:rFonts w:ascii="Times New Roman" w:hAnsi="Times New Roman" w:cs="Times New Roman"/>
          <w:sz w:val="18"/>
          <w:szCs w:val="18"/>
        </w:rPr>
        <w:t xml:space="preserve">. Gill raker spacing. </w:t>
      </w:r>
      <w:r w:rsidRPr="000E16DC">
        <w:rPr>
          <w:rFonts w:ascii="Times New Roman" w:hAnsi="Times New Roman" w:cs="Times New Roman"/>
          <w:b/>
          <w:bCs/>
          <w:sz w:val="18"/>
          <w:szCs w:val="18"/>
        </w:rPr>
        <w:t>C</w:t>
      </w:r>
      <w:r w:rsidRPr="000E16DC">
        <w:rPr>
          <w:rFonts w:ascii="Times New Roman" w:hAnsi="Times New Roman" w:cs="Times New Roman"/>
          <w:sz w:val="18"/>
          <w:szCs w:val="18"/>
        </w:rPr>
        <w:t>. Gill raker number.</w:t>
      </w:r>
    </w:p>
    <w:p w14:paraId="67F7692F" w14:textId="77777777" w:rsidR="006A1328" w:rsidRPr="006A1328" w:rsidRDefault="006A1328" w:rsidP="006A1328">
      <w:pPr>
        <w:spacing w:after="0" w:line="480" w:lineRule="auto"/>
        <w:rPr>
          <w:rFonts w:ascii="Times New Roman" w:hAnsi="Times New Roman" w:cs="Times New Roman"/>
        </w:rPr>
      </w:pPr>
      <w:r w:rsidRPr="006A1328">
        <w:rPr>
          <w:rFonts w:ascii="Times New Roman" w:hAnsi="Times New Roman" w:cs="Times New Roman"/>
        </w:rPr>
        <w:tab/>
      </w:r>
    </w:p>
    <w:p w14:paraId="5BC4D73B" w14:textId="77777777" w:rsidR="000B4A9B" w:rsidRDefault="000B4A9B" w:rsidP="006A1328">
      <w:pPr>
        <w:tabs>
          <w:tab w:val="left" w:pos="720"/>
        </w:tabs>
        <w:spacing w:after="0" w:line="480" w:lineRule="auto"/>
        <w:rPr>
          <w:rFonts w:ascii="Times New Roman" w:hAnsi="Times New Roman" w:cs="Times New Roman"/>
          <w:b/>
          <w:bCs/>
          <w:sz w:val="16"/>
          <w:szCs w:val="16"/>
        </w:rPr>
      </w:pPr>
      <w:r w:rsidRPr="000B4A9B">
        <w:rPr>
          <w:noProof/>
          <w:lang w:val="en-US"/>
        </w:rPr>
        <w:lastRenderedPageBreak/>
        <w:drawing>
          <wp:inline distT="0" distB="0" distL="0" distR="0" wp14:anchorId="6A4EE74A" wp14:editId="02B59273">
            <wp:extent cx="4890052" cy="2641110"/>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3118" cy="2653568"/>
                    </a:xfrm>
                    <a:prstGeom prst="rect">
                      <a:avLst/>
                    </a:prstGeom>
                    <a:noFill/>
                    <a:ln>
                      <a:noFill/>
                    </a:ln>
                  </pic:spPr>
                </pic:pic>
              </a:graphicData>
            </a:graphic>
          </wp:inline>
        </w:drawing>
      </w:r>
    </w:p>
    <w:p w14:paraId="181A0A0F" w14:textId="733590BA" w:rsidR="000B4A9B" w:rsidRPr="000B4A9B" w:rsidRDefault="000B4A9B" w:rsidP="000B4A9B">
      <w:pPr>
        <w:tabs>
          <w:tab w:val="left" w:pos="720"/>
        </w:tabs>
        <w:spacing w:after="0" w:line="240" w:lineRule="auto"/>
        <w:rPr>
          <w:rFonts w:ascii="Times New Roman" w:hAnsi="Times New Roman" w:cs="Times New Roman"/>
          <w:b/>
          <w:sz w:val="32"/>
          <w:szCs w:val="32"/>
        </w:rPr>
      </w:pPr>
      <w:r w:rsidRPr="000B4A9B">
        <w:rPr>
          <w:rFonts w:ascii="Times New Roman" w:hAnsi="Times New Roman" w:cs="Times New Roman"/>
          <w:b/>
          <w:bCs/>
          <w:sz w:val="18"/>
          <w:szCs w:val="18"/>
        </w:rPr>
        <w:t xml:space="preserve">Figure 5. </w:t>
      </w:r>
      <w:r w:rsidRPr="000B4A9B">
        <w:rPr>
          <w:rFonts w:ascii="Times New Roman" w:hAnsi="Times New Roman" w:cs="Times New Roman"/>
          <w:sz w:val="18"/>
          <w:szCs w:val="18"/>
        </w:rPr>
        <w:t>Variation in eye widths along the DOC gradient across two watersheds. Points indicate the size-corrected, mean fitted value for each lake</w:t>
      </w:r>
      <w:r w:rsidRPr="000B4A9B">
        <w:rPr>
          <w:rFonts w:ascii="Times New Roman" w:hAnsi="Times New Roman" w:cs="Times New Roman"/>
          <w:sz w:val="18"/>
          <w:szCs w:val="18"/>
        </w:rPr>
        <w:t>.</w:t>
      </w:r>
    </w:p>
    <w:p w14:paraId="5C3D2437" w14:textId="5F809CEB" w:rsidR="000B4A9B" w:rsidRDefault="000B4A9B" w:rsidP="006A1328">
      <w:pPr>
        <w:spacing w:after="0" w:line="480" w:lineRule="auto"/>
        <w:jc w:val="center"/>
        <w:rPr>
          <w:rFonts w:ascii="Times New Roman" w:hAnsi="Times New Roman" w:cs="Times New Roman"/>
          <w:b/>
          <w:sz w:val="28"/>
          <w:szCs w:val="28"/>
        </w:rPr>
      </w:pPr>
    </w:p>
    <w:p w14:paraId="1DE0B1C8" w14:textId="512BF256" w:rsidR="00874118" w:rsidRPr="00874118" w:rsidRDefault="00874118" w:rsidP="00874118">
      <w:pPr>
        <w:rPr>
          <w:rFonts w:ascii="Times New Roman" w:hAnsi="Times New Roman" w:cs="Times New Roman"/>
          <w:b/>
          <w:bCs/>
          <w:sz w:val="18"/>
          <w:szCs w:val="18"/>
        </w:rPr>
      </w:pPr>
      <w:r w:rsidRPr="00874118">
        <w:rPr>
          <w:rFonts w:ascii="Times New Roman" w:hAnsi="Times New Roman" w:cs="Times New Roman"/>
          <w:b/>
          <w:bCs/>
          <w:sz w:val="18"/>
          <w:szCs w:val="18"/>
        </w:rPr>
        <w:t xml:space="preserve">Table 3. </w:t>
      </w:r>
      <w:r w:rsidRPr="00874118">
        <w:rPr>
          <w:rFonts w:ascii="Times New Roman" w:hAnsi="Times New Roman" w:cs="Times New Roman"/>
          <w:sz w:val="18"/>
          <w:szCs w:val="18"/>
        </w:rPr>
        <w:t xml:space="preserve">Summary of the expected and observed relationships between fish morphometry and lake dissolved organic carbon concentration (DOC). </w:t>
      </w:r>
      <w:r w:rsidRPr="00874118">
        <w:rPr>
          <w:rFonts w:ascii="Times New Roman" w:hAnsi="Times New Roman" w:cs="Times New Roman"/>
          <w:i/>
          <w:iCs/>
          <w:sz w:val="18"/>
          <w:szCs w:val="18"/>
        </w:rPr>
        <w:t>Expectation</w:t>
      </w:r>
      <w:r w:rsidRPr="00874118">
        <w:rPr>
          <w:rFonts w:ascii="Times New Roman" w:hAnsi="Times New Roman" w:cs="Times New Roman"/>
          <w:sz w:val="18"/>
          <w:szCs w:val="18"/>
        </w:rPr>
        <w:t xml:space="preserve"> is the expected relationship. </w:t>
      </w:r>
      <w:r w:rsidRPr="00874118">
        <w:rPr>
          <w:rFonts w:ascii="Times New Roman" w:hAnsi="Times New Roman" w:cs="Times New Roman"/>
          <w:i/>
          <w:iCs/>
          <w:sz w:val="18"/>
          <w:szCs w:val="18"/>
        </w:rPr>
        <w:t>Opposing evidence</w:t>
      </w:r>
      <w:r w:rsidRPr="00874118">
        <w:rPr>
          <w:rFonts w:ascii="Times New Roman" w:hAnsi="Times New Roman" w:cs="Times New Roman"/>
          <w:sz w:val="18"/>
          <w:szCs w:val="18"/>
        </w:rPr>
        <w:t xml:space="preserve"> highlights studies that counter the expectation. </w:t>
      </w:r>
      <w:r w:rsidRPr="00874118">
        <w:rPr>
          <w:rFonts w:ascii="Times New Roman" w:hAnsi="Times New Roman" w:cs="Times New Roman"/>
          <w:i/>
          <w:iCs/>
          <w:sz w:val="18"/>
          <w:szCs w:val="18"/>
        </w:rPr>
        <w:t>Observed (morphospace)</w:t>
      </w:r>
      <w:r w:rsidRPr="00874118">
        <w:rPr>
          <w:rFonts w:ascii="Times New Roman" w:hAnsi="Times New Roman" w:cs="Times New Roman"/>
          <w:sz w:val="18"/>
          <w:szCs w:val="18"/>
        </w:rPr>
        <w:t xml:space="preserve"> is the trend that we observed in the multivariate analysis of external morphometry (Fig. 2). In this column</w:t>
      </w:r>
      <w:r w:rsidR="00546969">
        <w:rPr>
          <w:rFonts w:ascii="Times New Roman" w:hAnsi="Times New Roman" w:cs="Times New Roman"/>
          <w:sz w:val="18"/>
          <w:szCs w:val="18"/>
        </w:rPr>
        <w:t>,</w:t>
      </w:r>
      <w:r w:rsidRPr="00874118">
        <w:rPr>
          <w:rFonts w:ascii="Times New Roman" w:hAnsi="Times New Roman" w:cs="Times New Roman"/>
          <w:sz w:val="18"/>
          <w:szCs w:val="18"/>
        </w:rPr>
        <w:t xml:space="preserve"> and the next one</w:t>
      </w:r>
      <w:r w:rsidR="00546969">
        <w:rPr>
          <w:rFonts w:ascii="Times New Roman" w:hAnsi="Times New Roman" w:cs="Times New Roman"/>
          <w:sz w:val="18"/>
          <w:szCs w:val="18"/>
        </w:rPr>
        <w:t>,</w:t>
      </w:r>
      <w:r w:rsidRPr="00874118">
        <w:rPr>
          <w:rFonts w:ascii="Times New Roman" w:hAnsi="Times New Roman" w:cs="Times New Roman"/>
          <w:sz w:val="18"/>
          <w:szCs w:val="18"/>
        </w:rPr>
        <w:t xml:space="preserve"> </w:t>
      </w:r>
      <w:r w:rsidRPr="00874118">
        <w:rPr>
          <w:rFonts w:ascii="Times New Roman" w:hAnsi="Times New Roman" w:cs="Times New Roman"/>
          <w:b/>
          <w:bCs/>
          <w:sz w:val="18"/>
          <w:szCs w:val="18"/>
        </w:rPr>
        <w:t xml:space="preserve">bold </w:t>
      </w:r>
      <w:r w:rsidRPr="00874118">
        <w:rPr>
          <w:rFonts w:ascii="Times New Roman" w:hAnsi="Times New Roman" w:cs="Times New Roman"/>
          <w:sz w:val="18"/>
          <w:szCs w:val="18"/>
        </w:rPr>
        <w:t xml:space="preserve">indicates that the observation matched the expectation, while </w:t>
      </w:r>
      <w:r w:rsidRPr="00874118">
        <w:rPr>
          <w:rFonts w:ascii="Times New Roman" w:hAnsi="Times New Roman" w:cs="Times New Roman"/>
          <w:i/>
          <w:iCs/>
          <w:sz w:val="18"/>
          <w:szCs w:val="18"/>
        </w:rPr>
        <w:t>italics</w:t>
      </w:r>
      <w:r w:rsidRPr="00874118">
        <w:rPr>
          <w:rFonts w:ascii="Times New Roman" w:hAnsi="Times New Roman" w:cs="Times New Roman"/>
          <w:sz w:val="18"/>
          <w:szCs w:val="18"/>
        </w:rPr>
        <w:t xml:space="preserve"> indicate that the observation showed the reverse of the expected pattern. Traits not considered in a given analysis are indicated with a dash (-). </w:t>
      </w:r>
      <w:r w:rsidRPr="00874118">
        <w:rPr>
          <w:rFonts w:ascii="Times New Roman" w:hAnsi="Times New Roman" w:cs="Times New Roman"/>
          <w:i/>
          <w:iCs/>
          <w:sz w:val="18"/>
          <w:szCs w:val="18"/>
        </w:rPr>
        <w:t>Observed (univariate)</w:t>
      </w:r>
      <w:r w:rsidRPr="00874118">
        <w:rPr>
          <w:rFonts w:ascii="Times New Roman" w:hAnsi="Times New Roman" w:cs="Times New Roman"/>
          <w:sz w:val="18"/>
          <w:szCs w:val="18"/>
        </w:rPr>
        <w:t xml:space="preserve"> summarizes the result of a univariate test of significance of the relationship between the trait and DOC concentration.  In all columns, table entries indicate the morphometry associated with high-DOC lakes; for instance, body shape was expected to be more fusiform in high-DOC lakes (and therefore less fusiform, or more deep, in low-DOC lakes).</w:t>
      </w:r>
    </w:p>
    <w:tbl>
      <w:tblPr>
        <w:tblStyle w:val="TableGrid"/>
        <w:tblW w:w="9350" w:type="dxa"/>
        <w:tblLook w:val="04A0" w:firstRow="1" w:lastRow="0" w:firstColumn="1" w:lastColumn="0" w:noHBand="0" w:noVBand="1"/>
      </w:tblPr>
      <w:tblGrid>
        <w:gridCol w:w="2605"/>
        <w:gridCol w:w="1710"/>
        <w:gridCol w:w="1798"/>
        <w:gridCol w:w="1622"/>
        <w:gridCol w:w="1615"/>
      </w:tblGrid>
      <w:tr w:rsidR="00874118" w:rsidRPr="00B15248" w14:paraId="1FF30022" w14:textId="77777777" w:rsidTr="00EA3DF0">
        <w:tc>
          <w:tcPr>
            <w:tcW w:w="2605" w:type="dxa"/>
          </w:tcPr>
          <w:p w14:paraId="50111767"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Trait</w:t>
            </w:r>
          </w:p>
        </w:tc>
        <w:tc>
          <w:tcPr>
            <w:tcW w:w="1710" w:type="dxa"/>
          </w:tcPr>
          <w:p w14:paraId="3ABBAAC7"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Expectation</w:t>
            </w:r>
          </w:p>
        </w:tc>
        <w:tc>
          <w:tcPr>
            <w:tcW w:w="1798" w:type="dxa"/>
          </w:tcPr>
          <w:p w14:paraId="4C935E66"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Opposing evidence</w:t>
            </w:r>
          </w:p>
        </w:tc>
        <w:tc>
          <w:tcPr>
            <w:tcW w:w="1622" w:type="dxa"/>
          </w:tcPr>
          <w:p w14:paraId="4C993B2E"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 xml:space="preserve">Observed </w:t>
            </w:r>
          </w:p>
          <w:p w14:paraId="2D804288"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(morphospace)</w:t>
            </w:r>
          </w:p>
        </w:tc>
        <w:tc>
          <w:tcPr>
            <w:tcW w:w="1615" w:type="dxa"/>
          </w:tcPr>
          <w:p w14:paraId="2C8527AF"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 xml:space="preserve">Observed </w:t>
            </w:r>
          </w:p>
          <w:p w14:paraId="0B503AF8"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(univariate)</w:t>
            </w:r>
          </w:p>
        </w:tc>
      </w:tr>
      <w:tr w:rsidR="00874118" w:rsidRPr="00B15248" w14:paraId="3CF6EFA4" w14:textId="77777777" w:rsidTr="00EA3DF0">
        <w:tc>
          <w:tcPr>
            <w:tcW w:w="2605" w:type="dxa"/>
          </w:tcPr>
          <w:p w14:paraId="4858C921"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Body shape</w:t>
            </w:r>
          </w:p>
        </w:tc>
        <w:tc>
          <w:tcPr>
            <w:tcW w:w="1710" w:type="dxa"/>
          </w:tcPr>
          <w:p w14:paraId="1128DA59"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fusiform</w:t>
            </w:r>
            <w:r w:rsidRPr="00F722A5">
              <w:rPr>
                <w:rFonts w:ascii="Times New Roman" w:hAnsi="Times New Roman" w:cs="Times New Roman"/>
              </w:rPr>
              <w:fldChar w:fldCharType="begin">
                <w:fldData xml:space="preserve">PEVuZE5vdGU+PENpdGU+PEF1dGhvcj5Sb2JpbnNvbjwvQXV0aG9yPjxZZWFyPjE5OTQ8L1llYXI+
PFJlY051bT4yOTI4PC9SZWNOdW0+PERpc3BsYXlUZXh0PjxzdHlsZSBmYWNlPSJzdXBlcnNjcmlw
dCI+MiwgNCwgNzwvc3R5bGU+PC9EaXNwbGF5VGV4dD48cmVjb3JkPjxyZWMtbnVtYmVyPjI5Mjg8
L3JlYy1udW1iZXI+PGZvcmVpZ24ta2V5cz48a2V5IGFwcD0iRU4iIGRiLWlkPSJ2MjUyeDByMDIy
NTVkaGU5ZGQ4eHpmMnlmZmR4cnd4eGY5OXoiIHRpbWVzdGFtcD0iMTU5NjYzOTk4OCI+MjkyODwv
a2V5PjwvZm9yZWlnbi1rZXlzPjxyZWYtdHlwZSBuYW1lPSJKb3VybmFsIEFydGljbGUiPjE3PC9y
ZWYtdHlwZT48Y29udHJpYnV0b3JzPjxhdXRob3JzPjxhdXRob3I+Um9iaW5zb24sIEIuVy48L2F1
dGhvcj48YXV0aG9yPldpbHNvbiwgRC5TLjwvYXV0aG9yPjwvYXV0aG9ycz48L2NvbnRyaWJ1dG9y
cz48dGl0bGVzPjx0aXRsZT5DaGFyYWN0ZXIgUmVsZWFzZSBhbmQgRGlzcGxhY2VtZW50IGluIEZp
c2hlczogQSBOZWdsZWN0ZWQgTGl0ZXJhdHVyZTwvdGl0bGU+PHNlY29uZGFyeS10aXRsZT5UaGUg
QW1lcmljYW4gTmF0dXJhbGlzdDwvc2Vjb25kYXJ5LXRpdGxlPjwvdGl0bGVzPjxwZXJpb2RpY2Fs
PjxmdWxsLXRpdGxlPlRoZSBBbWVyaWNhbiBOYXR1cmFsaXN0PC9mdWxsLXRpdGxlPjwvcGVyaW9k
aWNhbD48cGFnZXM+NTk2LTYyNzwvcGFnZXM+PHZvbHVtZT4xNDQ8L3ZvbHVtZT48bnVtYmVyPjQ8
L251bWJlcj48ZGF0ZXM+PHllYXI+MTk5NDwveWVhcj48L2RhdGVzPjx1cmxzPjxyZWxhdGVkLXVy
bHM+PHVybD5odHRwczovL3d3dy5qb3VybmFscy51Y2hpY2Fnby5lZHUvZG9pL2Ficy8xMC4xMDg2
LzI4NTY5NjwvdXJsPjwvcmVsYXRlZC11cmxzPjwvdXJscz48ZWxlY3Ryb25pYy1yZXNvdXJjZS1u
dW0+MTAuMTA4Ni8yODU2OTY8L2VsZWN0cm9uaWMtcmVzb3VyY2UtbnVtPjwvcmVjb3JkPjwvQ2l0
ZT48Q2l0ZT48QXV0aG9yPkVobGluZ2VyPC9BdXRob3I+PFllYXI+MTk4ODwvWWVhcj48UmVjTnVt
PjIxMjQ8L1JlY051bT48cmVjb3JkPjxyZWMtbnVtYmVyPjIxMjQ8L3JlYy1udW1iZXI+PGZvcmVp
Z24ta2V5cz48a2V5IGFwcD0iRU4iIGRiLWlkPSJ2MjUyeDByMDIyNTVkaGU5ZGQ4eHpmMnlmZmR4
cnd4eGY5OXoiIHRpbWVzdGFtcD0iMTQ1MzQ3NzM5NCI+MjEyNDwva2V5PjwvZm9yZWlnbi1rZXlz
PjxyZWYtdHlwZSBuYW1lPSJKb3VybmFsIEFydGljbGUiPjE3PC9yZWYtdHlwZT48Y29udHJpYnV0
b3JzPjxhdXRob3JzPjxhdXRob3I+RWhsaW5nZXIsIFQuIEouPC9hdXRob3I+PGF1dGhvcj5XaWxz
b24sIEQuIFMuPC9hdXRob3I+PC9hdXRob3JzPjwvY29udHJpYnV0b3JzPjxhdXRoLWFkZHJlc3M+
RUhMSU5HRVIsIFRKIChyZXByaW50IGF1dGhvciksIE1JQ0hJR0FOIFNUQVRFIFVOSVYsS0VMTE9H
RyBCSU9MIFNUTixISUNLT1JZIENPUk5FUlMsTUkgNDkwNjAsIFVTQS48L2F1dGgtYWRkcmVzcz48
dGl0bGVzPjx0aXRsZT5Db21wbGV4IGZvcmFnaW5nIHBvbHltb3JwaGlzbSBpbiBibHVlZ2lsbCBz
dW5maXNoPC90aXRsZT48c2Vjb25kYXJ5LXRpdGxlPlByb2NlZWRpbmdzIG9mIHRoZSBOYXRpb25h
bCBBY2FkZW15IG9mIFNjaWVuY2VzIG9mIHRoZSBVbml0ZWQgU3RhdGVzIG9mIEFtZXJpY2E8L3Nl
Y29uZGFyeS10aXRsZT48L3RpdGxlcz48cGVyaW9kaWNhbD48ZnVsbC10aXRsZT5Qcm9jZWVkaW5n
cyBvZiB0aGUgTmF0aW9uYWwgQWNhZGVteSBvZiBTY2llbmNlcyBvZiB0aGUgVW5pdGVkIFN0YXRl
cyBvZiBBbWVyaWNhPC9mdWxsLXRpdGxlPjxhYmJyLTE+UE5BUzwvYWJici0xPjxhYmJyLTI+UHJv
Yy4gTmF0bC4gQWNhZC4gU2NpLiBVU0E8L2FiYnItMj48L3BlcmlvZGljYWw+PHBhZ2VzPjE4Nzgt
MTg4MjwvcGFnZXM+PHZvbHVtZT44NTwvdm9sdW1lPjxudW1iZXI+NjwvbnVtYmVyPjxrZXl3b3Jk
cz48a2V5d29yZD5TY2llbmNlICZhbXA7IFRlY2hub2xvZ3kgLSBPdGhlciBUb3BpY3M8L2tleXdv
cmQ+PC9rZXl3b3Jkcz48ZGF0ZXM+PHllYXI+MTk4ODwveWVhcj48cHViLWRhdGVzPjxkYXRlPk1h
cjwvZGF0ZT48L3B1Yi1kYXRlcz48L2RhdGVzPjxpc2JuPjAwMjctODQyNDwvaXNibj48YWNjZXNz
aW9uLW51bT5XT1M6QTE5ODhNNTkwNzAwMDM0PC9hY2Nlc3Npb24tbnVtPjx3b3JrLXR5cGU+QXJ0
aWNsZTwvd29yay10eXBlPjx1cmxzPjxyZWxhdGVkLXVybHM+PHVybD4mbHQ7R28gdG8gSVNJJmd0
OzovL1dPUzpBMTk4OE01OTA3MDAwMzQ8L3VybD48L3JlbGF0ZWQtdXJscz48L3VybHM+PGVsZWN0
cm9uaWMtcmVzb3VyY2UtbnVtPjEwLjEwNzMvcG5hcy44NS42LjE4Nzg8L2VsZWN0cm9uaWMtcmVz
b3VyY2UtbnVtPjxsYW5ndWFnZT5FbmdsaXNoPC9sYW5ndWFnZT48L3JlY29yZD48L0NpdGU+PENp
dGU+PEF1dGhvcj5TdmFuYsOkY2s8L0F1dGhvcj48WWVhcj4yMDAyPC9ZZWFyPjxSZWNOdW0+Mjkz
NDwvUmVjTnVtPjxyZWNvcmQ+PHJlYy1udW1iZXI+MjkzNDwvcmVjLW51bWJlcj48Zm9yZWlnbi1r
ZXlzPjxrZXkgYXBwPSJFTiIgZGItaWQ9InYyNTJ4MHIwMjI1NWRoZTlkZDh4emYyeWZmZHhyd3h4
Zjk5eiIgdGltZXN0YW1wPSIxNTk2NjQ5NTA2Ij4yOTM0PC9rZXk+PC9mb3JlaWduLWtleXM+PHJl
Zi10eXBlIG5hbWU9IkpvdXJuYWwgQXJ0aWNsZSI+MTc8L3JlZi10eXBlPjxjb250cmlidXRvcnM+
PGF1dGhvcnM+PGF1dGhvcj5TdmFuYsOkY2ssIFJpY2hhcmQ8L2F1dGhvcj48YXV0aG9yPkVrbMO2
diwgUGV0ZXI8L2F1dGhvcj48L2F1dGhvcnM+PC9jb250cmlidXRvcnM+PHRpdGxlcz48dGl0bGU+
RWZmZWN0cyBvZiBoYWJpdGF0IGFuZCBmb29kIHJlc291cmNlcyBvbiBtb3JwaG9sb2d5IGFuZCBv
bnRvZ2VuZXRpYyBncm93dGggdHJhamVjdG9yaWVzIGluIHBlcmNoPC90aXRsZT48c2Vjb25kYXJ5
LXRpdGxlPk9lY29sb2dpYTwvc2Vjb25kYXJ5LXRpdGxlPjwvdGl0bGVzPjxwZXJpb2RpY2FsPjxm
dWxsLXRpdGxlPk9lY29sb2dpYTwvZnVsbC10aXRsZT48YWJici0xPk9lY29sb2dpYTwvYWJici0x
PjwvcGVyaW9kaWNhbD48cGFnZXM+NjEtNzA8L3BhZ2VzPjx2b2x1bWU+MTMxPC92b2x1bWU+PG51
bWJlcj4xPC9udW1iZXI+PGRhdGVzPjx5ZWFyPjIwMDI8L3llYXI+PC9kYXRlcz48aXNibj4wMDI5
LTg1NDk8L2lzYm4+PHVybHM+PC91cmxzPjwvcmVjb3JkPjwvQ2l0ZT48L0VuZE5vdGU+
</w:fldData>
              </w:fldChar>
            </w:r>
            <w:r w:rsidRPr="00F722A5">
              <w:rPr>
                <w:rFonts w:ascii="Times New Roman" w:hAnsi="Times New Roman" w:cs="Times New Roman"/>
              </w:rPr>
              <w:instrText xml:space="preserve"> ADDIN EN.CITE </w:instrText>
            </w:r>
            <w:r w:rsidRPr="00F722A5">
              <w:rPr>
                <w:rFonts w:ascii="Times New Roman" w:hAnsi="Times New Roman" w:cs="Times New Roman"/>
              </w:rPr>
              <w:fldChar w:fldCharType="begin">
                <w:fldData xml:space="preserve">PEVuZE5vdGU+PENpdGU+PEF1dGhvcj5Sb2JpbnNvbjwvQXV0aG9yPjxZZWFyPjE5OTQ8L1llYXI+
PFJlY051bT4yOTI4PC9SZWNOdW0+PERpc3BsYXlUZXh0PjxzdHlsZSBmYWNlPSJzdXBlcnNjcmlw
dCI+MiwgNCwgNzwvc3R5bGU+PC9EaXNwbGF5VGV4dD48cmVjb3JkPjxyZWMtbnVtYmVyPjI5Mjg8
L3JlYy1udW1iZXI+PGZvcmVpZ24ta2V5cz48a2V5IGFwcD0iRU4iIGRiLWlkPSJ2MjUyeDByMDIy
NTVkaGU5ZGQ4eHpmMnlmZmR4cnd4eGY5OXoiIHRpbWVzdGFtcD0iMTU5NjYzOTk4OCI+MjkyODwv
a2V5PjwvZm9yZWlnbi1rZXlzPjxyZWYtdHlwZSBuYW1lPSJKb3VybmFsIEFydGljbGUiPjE3PC9y
ZWYtdHlwZT48Y29udHJpYnV0b3JzPjxhdXRob3JzPjxhdXRob3I+Um9iaW5zb24sIEIuVy48L2F1
dGhvcj48YXV0aG9yPldpbHNvbiwgRC5TLjwvYXV0aG9yPjwvYXV0aG9ycz48L2NvbnRyaWJ1dG9y
cz48dGl0bGVzPjx0aXRsZT5DaGFyYWN0ZXIgUmVsZWFzZSBhbmQgRGlzcGxhY2VtZW50IGluIEZp
c2hlczogQSBOZWdsZWN0ZWQgTGl0ZXJhdHVyZTwvdGl0bGU+PHNlY29uZGFyeS10aXRsZT5UaGUg
QW1lcmljYW4gTmF0dXJhbGlzdDwvc2Vjb25kYXJ5LXRpdGxlPjwvdGl0bGVzPjxwZXJpb2RpY2Fs
PjxmdWxsLXRpdGxlPlRoZSBBbWVyaWNhbiBOYXR1cmFsaXN0PC9mdWxsLXRpdGxlPjwvcGVyaW9k
aWNhbD48cGFnZXM+NTk2LTYyNzwvcGFnZXM+PHZvbHVtZT4xNDQ8L3ZvbHVtZT48bnVtYmVyPjQ8
L251bWJlcj48ZGF0ZXM+PHllYXI+MTk5NDwveWVhcj48L2RhdGVzPjx1cmxzPjxyZWxhdGVkLXVy
bHM+PHVybD5odHRwczovL3d3dy5qb3VybmFscy51Y2hpY2Fnby5lZHUvZG9pL2Ficy8xMC4xMDg2
LzI4NTY5NjwvdXJsPjwvcmVsYXRlZC11cmxzPjwvdXJscz48ZWxlY3Ryb25pYy1yZXNvdXJjZS1u
dW0+MTAuMTA4Ni8yODU2OTY8L2VsZWN0cm9uaWMtcmVzb3VyY2UtbnVtPjwvcmVjb3JkPjwvQ2l0
ZT48Q2l0ZT48QXV0aG9yPkVobGluZ2VyPC9BdXRob3I+PFllYXI+MTk4ODwvWWVhcj48UmVjTnVt
PjIxMjQ8L1JlY051bT48cmVjb3JkPjxyZWMtbnVtYmVyPjIxMjQ8L3JlYy1udW1iZXI+PGZvcmVp
Z24ta2V5cz48a2V5IGFwcD0iRU4iIGRiLWlkPSJ2MjUyeDByMDIyNTVkaGU5ZGQ4eHpmMnlmZmR4
cnd4eGY5OXoiIHRpbWVzdGFtcD0iMTQ1MzQ3NzM5NCI+MjEyNDwva2V5PjwvZm9yZWlnbi1rZXlz
PjxyZWYtdHlwZSBuYW1lPSJKb3VybmFsIEFydGljbGUiPjE3PC9yZWYtdHlwZT48Y29udHJpYnV0
b3JzPjxhdXRob3JzPjxhdXRob3I+RWhsaW5nZXIsIFQuIEouPC9hdXRob3I+PGF1dGhvcj5XaWxz
b24sIEQuIFMuPC9hdXRob3I+PC9hdXRob3JzPjwvY29udHJpYnV0b3JzPjxhdXRoLWFkZHJlc3M+
RUhMSU5HRVIsIFRKIChyZXByaW50IGF1dGhvciksIE1JQ0hJR0FOIFNUQVRFIFVOSVYsS0VMTE9H
RyBCSU9MIFNUTixISUNLT1JZIENPUk5FUlMsTUkgNDkwNjAsIFVTQS48L2F1dGgtYWRkcmVzcz48
dGl0bGVzPjx0aXRsZT5Db21wbGV4IGZvcmFnaW5nIHBvbHltb3JwaGlzbSBpbiBibHVlZ2lsbCBz
dW5maXNoPC90aXRsZT48c2Vjb25kYXJ5LXRpdGxlPlByb2NlZWRpbmdzIG9mIHRoZSBOYXRpb25h
bCBBY2FkZW15IG9mIFNjaWVuY2VzIG9mIHRoZSBVbml0ZWQgU3RhdGVzIG9mIEFtZXJpY2E8L3Nl
Y29uZGFyeS10aXRsZT48L3RpdGxlcz48cGVyaW9kaWNhbD48ZnVsbC10aXRsZT5Qcm9jZWVkaW5n
cyBvZiB0aGUgTmF0aW9uYWwgQWNhZGVteSBvZiBTY2llbmNlcyBvZiB0aGUgVW5pdGVkIFN0YXRl
cyBvZiBBbWVyaWNhPC9mdWxsLXRpdGxlPjxhYmJyLTE+UE5BUzwvYWJici0xPjxhYmJyLTI+UHJv
Yy4gTmF0bC4gQWNhZC4gU2NpLiBVU0E8L2FiYnItMj48L3BlcmlvZGljYWw+PHBhZ2VzPjE4Nzgt
MTg4MjwvcGFnZXM+PHZvbHVtZT44NTwvdm9sdW1lPjxudW1iZXI+NjwvbnVtYmVyPjxrZXl3b3Jk
cz48a2V5d29yZD5TY2llbmNlICZhbXA7IFRlY2hub2xvZ3kgLSBPdGhlciBUb3BpY3M8L2tleXdv
cmQ+PC9rZXl3b3Jkcz48ZGF0ZXM+PHllYXI+MTk4ODwveWVhcj48cHViLWRhdGVzPjxkYXRlPk1h
cjwvZGF0ZT48L3B1Yi1kYXRlcz48L2RhdGVzPjxpc2JuPjAwMjctODQyNDwvaXNibj48YWNjZXNz
aW9uLW51bT5XT1M6QTE5ODhNNTkwNzAwMDM0PC9hY2Nlc3Npb24tbnVtPjx3b3JrLXR5cGU+QXJ0
aWNsZTwvd29yay10eXBlPjx1cmxzPjxyZWxhdGVkLXVybHM+PHVybD4mbHQ7R28gdG8gSVNJJmd0
OzovL1dPUzpBMTk4OE01OTA3MDAwMzQ8L3VybD48L3JlbGF0ZWQtdXJscz48L3VybHM+PGVsZWN0
cm9uaWMtcmVzb3VyY2UtbnVtPjEwLjEwNzMvcG5hcy44NS42LjE4Nzg8L2VsZWN0cm9uaWMtcmVz
b3VyY2UtbnVtPjxsYW5ndWFnZT5FbmdsaXNoPC9sYW5ndWFnZT48L3JlY29yZD48L0NpdGU+PENp
dGU+PEF1dGhvcj5TdmFuYsOkY2s8L0F1dGhvcj48WWVhcj4yMDAyPC9ZZWFyPjxSZWNOdW0+Mjkz
NDwvUmVjTnVtPjxyZWNvcmQ+PHJlYy1udW1iZXI+MjkzNDwvcmVjLW51bWJlcj48Zm9yZWlnbi1r
ZXlzPjxrZXkgYXBwPSJFTiIgZGItaWQ9InYyNTJ4MHIwMjI1NWRoZTlkZDh4emYyeWZmZHhyd3h4
Zjk5eiIgdGltZXN0YW1wPSIxNTk2NjQ5NTA2Ij4yOTM0PC9rZXk+PC9mb3JlaWduLWtleXM+PHJl
Zi10eXBlIG5hbWU9IkpvdXJuYWwgQXJ0aWNsZSI+MTc8L3JlZi10eXBlPjxjb250cmlidXRvcnM+
PGF1dGhvcnM+PGF1dGhvcj5TdmFuYsOkY2ssIFJpY2hhcmQ8L2F1dGhvcj48YXV0aG9yPkVrbMO2
diwgUGV0ZXI8L2F1dGhvcj48L2F1dGhvcnM+PC9jb250cmlidXRvcnM+PHRpdGxlcz48dGl0bGU+
RWZmZWN0cyBvZiBoYWJpdGF0IGFuZCBmb29kIHJlc291cmNlcyBvbiBtb3JwaG9sb2d5IGFuZCBv
bnRvZ2VuZXRpYyBncm93dGggdHJhamVjdG9yaWVzIGluIHBlcmNoPC90aXRsZT48c2Vjb25kYXJ5
LXRpdGxlPk9lY29sb2dpYTwvc2Vjb25kYXJ5LXRpdGxlPjwvdGl0bGVzPjxwZXJpb2RpY2FsPjxm
dWxsLXRpdGxlPk9lY29sb2dpYTwvZnVsbC10aXRsZT48YWJici0xPk9lY29sb2dpYTwvYWJici0x
PjwvcGVyaW9kaWNhbD48cGFnZXM+NjEtNzA8L3BhZ2VzPjx2b2x1bWU+MTMxPC92b2x1bWU+PG51
bWJlcj4xPC9udW1iZXI+PGRhdGVzPjx5ZWFyPjIwMDI8L3llYXI+PC9kYXRlcz48aXNibj4wMDI5
LTg1NDk8L2lzYm4+PHVybHM+PC91cmxzPjwvcmVjb3JkPjwvQ2l0ZT48L0VuZE5vdGU+
</w:fldData>
              </w:fldChar>
            </w:r>
            <w:r w:rsidRPr="00F722A5">
              <w:rPr>
                <w:rFonts w:ascii="Times New Roman" w:hAnsi="Times New Roman" w:cs="Times New Roman"/>
              </w:rPr>
              <w:instrText xml:space="preserve"> ADDIN EN.CITE.DATA </w:instrText>
            </w:r>
            <w:r w:rsidRPr="00915312">
              <w:rPr>
                <w:rFonts w:ascii="Times New Roman" w:hAnsi="Times New Roman" w:cs="Times New Roman"/>
              </w:rPr>
            </w:r>
            <w:r w:rsidRPr="00F722A5">
              <w:rPr>
                <w:rFonts w:ascii="Times New Roman" w:hAnsi="Times New Roman" w:cs="Times New Roman"/>
              </w:rPr>
              <w:fldChar w:fldCharType="end"/>
            </w:r>
            <w:r w:rsidRPr="00915312">
              <w:rPr>
                <w:rFonts w:ascii="Times New Roman" w:hAnsi="Times New Roman" w:cs="Times New Roman"/>
              </w:rPr>
            </w:r>
            <w:r w:rsidRPr="00F722A5">
              <w:rPr>
                <w:rFonts w:ascii="Times New Roman" w:hAnsi="Times New Roman" w:cs="Times New Roman"/>
              </w:rPr>
              <w:fldChar w:fldCharType="separate"/>
            </w:r>
            <w:r w:rsidRPr="00F722A5">
              <w:rPr>
                <w:rFonts w:ascii="Times New Roman" w:hAnsi="Times New Roman" w:cs="Times New Roman"/>
                <w:noProof/>
                <w:vertAlign w:val="superscript"/>
              </w:rPr>
              <w:t>2, 4, 7</w:t>
            </w:r>
            <w:r w:rsidRPr="00F722A5">
              <w:rPr>
                <w:rFonts w:ascii="Times New Roman" w:hAnsi="Times New Roman" w:cs="Times New Roman"/>
              </w:rPr>
              <w:fldChar w:fldCharType="end"/>
            </w:r>
          </w:p>
        </w:tc>
        <w:tc>
          <w:tcPr>
            <w:tcW w:w="1798" w:type="dxa"/>
          </w:tcPr>
          <w:p w14:paraId="674D3643"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no relationship</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&lt;EndNote&gt;&lt;Cite&gt;&lt;Author&gt;Robinson&lt;/Author&gt;&lt;Year&gt;1993&lt;/Year&gt;&lt;RecNum&gt;2929&lt;/RecNum&gt;&lt;DisplayText&gt;&lt;style face="superscript"&gt;5&lt;/style&gt;&lt;/DisplayText&gt;&lt;record&gt;&lt;rec-number&gt;2929&lt;/rec-number&gt;&lt;foreign-keys&gt;&lt;key app="EN" db-id="v252x0r02255dhe9dd8xzf2yffdxrwxxf99z" timestamp="1596640262"&gt;2929&lt;/key&gt;&lt;/foreign-keys&gt;&lt;ref-type name="Journal Article"&gt;17&lt;/ref-type&gt;&lt;contributors&gt;&lt;authors&gt;&lt;author&gt;Robinson, Beren W&lt;/author&gt;&lt;author&gt;Wilson, David Sloan&lt;/author&gt;&lt;author&gt;Margosian, Arlene S&lt;/author&gt;&lt;author&gt;Lotito, Polly T&lt;/author&gt;&lt;/authors&gt;&lt;/contributors&gt;&lt;titles&gt;&lt;title&gt;Ecological and morphological differentiation of pumpkinseed sunfish in lakes without bluegill sunfish&lt;/title&gt;&lt;secondary-title&gt;Evolutionary Ecology&lt;/secondary-title&gt;&lt;/titles&gt;&lt;periodical&gt;&lt;full-title&gt;Evolutionary Ecology&lt;/full-title&gt;&lt;/periodical&gt;&lt;pages&gt;451-464&lt;/pages&gt;&lt;volume&gt;7&lt;/volume&gt;&lt;number&gt;5&lt;/number&gt;&lt;dates&gt;&lt;year&gt;1993&lt;/year&gt;&lt;/dates&gt;&lt;isbn&gt;0269-7653&lt;/isbn&gt;&lt;urls&gt;&lt;/urls&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5</w:t>
            </w:r>
            <w:r w:rsidRPr="00F722A5">
              <w:rPr>
                <w:rFonts w:ascii="Times New Roman" w:hAnsi="Times New Roman" w:cs="Times New Roman"/>
              </w:rPr>
              <w:fldChar w:fldCharType="end"/>
            </w:r>
            <w:r w:rsidRPr="00F722A5">
              <w:rPr>
                <w:rFonts w:ascii="Times New Roman" w:hAnsi="Times New Roman" w:cs="Times New Roman"/>
              </w:rPr>
              <w:t>*</w:t>
            </w:r>
          </w:p>
        </w:tc>
        <w:tc>
          <w:tcPr>
            <w:tcW w:w="1622" w:type="dxa"/>
          </w:tcPr>
          <w:p w14:paraId="18278F72" w14:textId="77777777" w:rsidR="00874118" w:rsidRPr="00F722A5" w:rsidRDefault="00874118" w:rsidP="00EA3DF0">
            <w:pPr>
              <w:autoSpaceDE w:val="0"/>
              <w:autoSpaceDN w:val="0"/>
              <w:adjustRightInd w:val="0"/>
              <w:rPr>
                <w:rFonts w:ascii="Times New Roman" w:hAnsi="Times New Roman" w:cs="Times New Roman"/>
                <w:i/>
                <w:iCs/>
              </w:rPr>
            </w:pPr>
            <w:r w:rsidRPr="00F722A5">
              <w:rPr>
                <w:rFonts w:ascii="Times New Roman" w:hAnsi="Times New Roman" w:cs="Times New Roman"/>
                <w:i/>
                <w:iCs/>
              </w:rPr>
              <w:t>deep</w:t>
            </w:r>
          </w:p>
        </w:tc>
        <w:tc>
          <w:tcPr>
            <w:tcW w:w="1615" w:type="dxa"/>
          </w:tcPr>
          <w:p w14:paraId="40B6B97E"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w:t>
            </w:r>
          </w:p>
        </w:tc>
      </w:tr>
      <w:tr w:rsidR="00874118" w:rsidRPr="00B15248" w14:paraId="0F3C9F56" w14:textId="77777777" w:rsidTr="00EA3DF0">
        <w:tc>
          <w:tcPr>
            <w:tcW w:w="2605" w:type="dxa"/>
          </w:tcPr>
          <w:p w14:paraId="68542A63"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Caudal peduncle depth</w:t>
            </w:r>
          </w:p>
        </w:tc>
        <w:tc>
          <w:tcPr>
            <w:tcW w:w="1710" w:type="dxa"/>
          </w:tcPr>
          <w:p w14:paraId="7FEB0090"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shallow</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&lt;EndNote&gt;&lt;Cite&gt;&lt;Author&gt;Webb&lt;/Author&gt;&lt;Year&gt;1982&lt;/Year&gt;&lt;RecNum&gt;2932&lt;/RecNum&gt;&lt;DisplayText&gt;&lt;style face="superscript"&gt;1, 8&lt;/style&gt;&lt;/DisplayText&gt;&lt;record&gt;&lt;rec-number&gt;2932&lt;/rec-number&gt;&lt;foreign-keys&gt;&lt;key app="EN" db-id="v252x0r02255dhe9dd8xzf2yffdxrwxxf99z" timestamp="1596648756"&gt;2932&lt;/key&gt;&lt;/foreign-keys&gt;&lt;ref-type name="Journal Article"&gt;17&lt;/ref-type&gt;&lt;contributors&gt;&lt;authors&gt;&lt;author&gt;Webb, Paul W.&lt;/author&gt;&lt;/authors&gt;&lt;/contributors&gt;&lt;titles&gt;&lt;title&gt;Locomotor Patterns in the Evolution of Actinopterygian Fishes&lt;/title&gt;&lt;secondary-title&gt;American Zoologist&lt;/secondary-title&gt;&lt;/titles&gt;&lt;periodical&gt;&lt;full-title&gt;American Zoologist&lt;/full-title&gt;&lt;/periodical&gt;&lt;pages&gt;329-342&lt;/pages&gt;&lt;volume&gt;22&lt;/volume&gt;&lt;number&gt;2&lt;/number&gt;&lt;dates&gt;&lt;year&gt;1982&lt;/year&gt;&lt;/dates&gt;&lt;isbn&gt;0003-1569&lt;/isbn&gt;&lt;urls&gt;&lt;related-urls&gt;&lt;url&gt;https://doi.org/10.1093/icb/22.2.329&lt;/url&gt;&lt;/related-urls&gt;&lt;/urls&gt;&lt;electronic-resource-num&gt;10.1093/icb/22.2.329&lt;/electronic-resource-num&gt;&lt;access-date&gt;8/5/2020&lt;/access-date&gt;&lt;/record&gt;&lt;/Cite&gt;&lt;Cite&gt;&lt;Author&gt;Bartels&lt;/Author&gt;&lt;Year&gt;2016&lt;/Year&gt;&lt;RecNum&gt;2179&lt;/RecNum&gt;&lt;record&gt;&lt;rec-number&gt;2179&lt;/rec-number&gt;&lt;foreign-keys&gt;&lt;key app="EN" db-id="v252x0r02255dhe9dd8xzf2yffdxrwxxf99z" timestamp="1469708123"&gt;2179&lt;/key&gt;&lt;/foreign-keys&gt;&lt;ref-type name="Journal Article"&gt;17&lt;/ref-type&gt;&lt;contributors&gt;&lt;authors&gt;&lt;author&gt;Bartels, Pia&lt;/author&gt;&lt;author&gt;Hirsch, Philipp Emanuel&lt;/author&gt;&lt;author&gt;Svanbäck, Richard&lt;/author&gt;&lt;author&gt;Eklöv, Peter&lt;/author&gt;&lt;/authors&gt;&lt;/contributors&gt;&lt;titles&gt;&lt;title&gt;Dissolved Organic Carbon Reduces Habitat Coupling by Top Predators in Lake Ecosystems&lt;/title&gt;&lt;secondary-title&gt;Ecosystems&lt;/secondary-title&gt;&lt;/titles&gt;&lt;periodical&gt;&lt;full-title&gt;Ecosystems&lt;/full-title&gt;&lt;abbr-1&gt;Ecosystems&lt;/abbr-1&gt;&lt;/periodical&gt;&lt;pages&gt;1-13&lt;/pages&gt;&lt;dates&gt;&lt;year&gt;2016&lt;/year&gt;&lt;/dates&gt;&lt;isbn&gt;1435-0629&lt;/isbn&gt;&lt;label&gt;Bartels2016&lt;/label&gt;&lt;work-type&gt;journal article&lt;/work-type&gt;&lt;urls&gt;&lt;related-urls&gt;&lt;url&gt;http://dx.doi.org/10.1007/s10021-016-9978-x&lt;/url&gt;&lt;/related-urls&gt;&lt;/urls&gt;&lt;electronic-resource-num&gt;10.1007/s10021-016-9978-x&lt;/electronic-resource-num&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1, 8</w:t>
            </w:r>
            <w:r w:rsidRPr="00F722A5">
              <w:rPr>
                <w:rFonts w:ascii="Times New Roman" w:hAnsi="Times New Roman" w:cs="Times New Roman"/>
              </w:rPr>
              <w:fldChar w:fldCharType="end"/>
            </w:r>
          </w:p>
        </w:tc>
        <w:tc>
          <w:tcPr>
            <w:tcW w:w="1798" w:type="dxa"/>
          </w:tcPr>
          <w:p w14:paraId="75818407"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no relationship</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&lt;EndNote&gt;&lt;Cite&gt;&lt;Author&gt;Robinson&lt;/Author&gt;&lt;Year&gt;1993&lt;/Year&gt;&lt;RecNum&gt;2929&lt;/RecNum&gt;&lt;DisplayText&gt;&lt;style face="superscript"&gt;5&lt;/style&gt;&lt;/DisplayText&gt;&lt;record&gt;&lt;rec-number&gt;2929&lt;/rec-number&gt;&lt;foreign-keys&gt;&lt;key app="EN" db-id="v252x0r02255dhe9dd8xzf2yffdxrwxxf99z" timestamp="1596640262"&gt;2929&lt;/key&gt;&lt;/foreign-keys&gt;&lt;ref-type name="Journal Article"&gt;17&lt;/ref-type&gt;&lt;contributors&gt;&lt;authors&gt;&lt;author&gt;Robinson, Beren W&lt;/author&gt;&lt;author&gt;Wilson, David Sloan&lt;/author&gt;&lt;author&gt;Margosian, Arlene S&lt;/author&gt;&lt;author&gt;Lotito, Polly T&lt;/author&gt;&lt;/authors&gt;&lt;/contributors&gt;&lt;titles&gt;&lt;title&gt;Ecological and morphological differentiation of pumpkinseed sunfish in lakes without bluegill sunfish&lt;/title&gt;&lt;secondary-title&gt;Evolutionary Ecology&lt;/secondary-title&gt;&lt;/titles&gt;&lt;periodical&gt;&lt;full-title&gt;Evolutionary Ecology&lt;/full-title&gt;&lt;/periodical&gt;&lt;pages&gt;451-464&lt;/pages&gt;&lt;volume&gt;7&lt;/volume&gt;&lt;number&gt;5&lt;/number&gt;&lt;dates&gt;&lt;year&gt;1993&lt;/year&gt;&lt;/dates&gt;&lt;isbn&gt;0269-7653&lt;/isbn&gt;&lt;urls&gt;&lt;/urls&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5</w:t>
            </w:r>
            <w:r w:rsidRPr="00F722A5">
              <w:rPr>
                <w:rFonts w:ascii="Times New Roman" w:hAnsi="Times New Roman" w:cs="Times New Roman"/>
              </w:rPr>
              <w:fldChar w:fldCharType="end"/>
            </w:r>
            <w:r w:rsidRPr="00F722A5">
              <w:rPr>
                <w:rFonts w:ascii="Times New Roman" w:hAnsi="Times New Roman" w:cs="Times New Roman"/>
              </w:rPr>
              <w:t>*</w:t>
            </w:r>
          </w:p>
        </w:tc>
        <w:tc>
          <w:tcPr>
            <w:tcW w:w="1622" w:type="dxa"/>
          </w:tcPr>
          <w:p w14:paraId="04B2FA28" w14:textId="77777777" w:rsidR="00874118" w:rsidRPr="00F722A5" w:rsidRDefault="00874118" w:rsidP="00EA3DF0">
            <w:pPr>
              <w:autoSpaceDE w:val="0"/>
              <w:autoSpaceDN w:val="0"/>
              <w:adjustRightInd w:val="0"/>
              <w:rPr>
                <w:rFonts w:ascii="Times New Roman" w:hAnsi="Times New Roman" w:cs="Times New Roman"/>
                <w:i/>
                <w:iCs/>
              </w:rPr>
            </w:pPr>
            <w:r w:rsidRPr="00F722A5">
              <w:rPr>
                <w:rFonts w:ascii="Times New Roman" w:hAnsi="Times New Roman" w:cs="Times New Roman"/>
                <w:i/>
                <w:iCs/>
              </w:rPr>
              <w:t>deep</w:t>
            </w:r>
          </w:p>
        </w:tc>
        <w:tc>
          <w:tcPr>
            <w:tcW w:w="1615" w:type="dxa"/>
          </w:tcPr>
          <w:p w14:paraId="61337C83"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w:t>
            </w:r>
          </w:p>
        </w:tc>
      </w:tr>
      <w:tr w:rsidR="00874118" w:rsidRPr="00B15248" w14:paraId="39C71343" w14:textId="77777777" w:rsidTr="00EA3DF0">
        <w:tc>
          <w:tcPr>
            <w:tcW w:w="2605" w:type="dxa"/>
          </w:tcPr>
          <w:p w14:paraId="23B94F61"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Caudal peduncle length</w:t>
            </w:r>
          </w:p>
        </w:tc>
        <w:tc>
          <w:tcPr>
            <w:tcW w:w="1710" w:type="dxa"/>
          </w:tcPr>
          <w:p w14:paraId="17270B5E"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long</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&lt;EndNote&gt;&lt;Cite&gt;&lt;Author&gt;Robinson&lt;/Author&gt;&lt;Year&gt;1993&lt;/Year&gt;&lt;RecNum&gt;2929&lt;/RecNum&gt;&lt;DisplayText&gt;&lt;style face="superscript"&gt;5, 7&lt;/style&gt;&lt;/DisplayText&gt;&lt;record&gt;&lt;rec-number&gt;2929&lt;/rec-number&gt;&lt;foreign-keys&gt;&lt;key app="EN" db-id="v252x0r02255dhe9dd8xzf2yffdxrwxxf99z" timestamp="1596640262"&gt;2929&lt;/key&gt;&lt;/foreign-keys&gt;&lt;ref-type name="Journal Article"&gt;17&lt;/ref-type&gt;&lt;contributors&gt;&lt;authors&gt;&lt;author&gt;Robinson, Beren W&lt;/author&gt;&lt;author&gt;Wilson, David Sloan&lt;/author&gt;&lt;author&gt;Margosian, Arlene S&lt;/author&gt;&lt;author&gt;Lotito, Polly T&lt;/author&gt;&lt;/authors&gt;&lt;/contributors&gt;&lt;titles&gt;&lt;title&gt;Ecological and morphological differentiation of pumpkinseed sunfish in lakes without bluegill sunfish&lt;/title&gt;&lt;secondary-title&gt;Evolutionary Ecology&lt;/secondary-title&gt;&lt;/titles&gt;&lt;periodical&gt;&lt;full-title&gt;Evolutionary Ecology&lt;/full-title&gt;&lt;/periodical&gt;&lt;pages&gt;451-464&lt;/pages&gt;&lt;volume&gt;7&lt;/volume&gt;&lt;number&gt;5&lt;/number&gt;&lt;dates&gt;&lt;year&gt;1993&lt;/year&gt;&lt;/dates&gt;&lt;isbn&gt;0269-7653&lt;/isbn&gt;&lt;urls&gt;&lt;/urls&gt;&lt;/record&gt;&lt;/Cite&gt;&lt;Cite&gt;&lt;Author&gt;Svanbäck&lt;/Author&gt;&lt;Year&gt;2002&lt;/Year&gt;&lt;RecNum&gt;2934&lt;/RecNum&gt;&lt;record&gt;&lt;rec-number&gt;2934&lt;/rec-number&gt;&lt;foreign-keys&gt;&lt;key app="EN" db-id="v252x0r02255dhe9dd8xzf2yffdxrwxxf99z" timestamp="1596649506"&gt;2934&lt;/key&gt;&lt;/foreign-keys&gt;&lt;ref-type name="Journal Article"&gt;17&lt;/ref-type&gt;&lt;contributors&gt;&lt;authors&gt;&lt;author&gt;Svanbäck, Richard&lt;/author&gt;&lt;author&gt;Eklöv, Peter&lt;/author&gt;&lt;/authors&gt;&lt;/contributors&gt;&lt;titles&gt;&lt;title&gt;Effects of habitat and food resources on morphology and ontogenetic growth trajectories in perch&lt;/title&gt;&lt;secondary-title&gt;Oecologia&lt;/secondary-title&gt;&lt;/titles&gt;&lt;periodical&gt;&lt;full-title&gt;Oecologia&lt;/full-title&gt;&lt;abbr-1&gt;Oecologia&lt;/abbr-1&gt;&lt;/periodical&gt;&lt;pages&gt;61-70&lt;/pages&gt;&lt;volume&gt;131&lt;/volume&gt;&lt;number&gt;1&lt;/number&gt;&lt;dates&gt;&lt;year&gt;2002&lt;/year&gt;&lt;/dates&gt;&lt;isbn&gt;0029-8549&lt;/isbn&gt;&lt;urls&gt;&lt;/urls&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5, 7</w:t>
            </w:r>
            <w:r w:rsidRPr="00F722A5">
              <w:rPr>
                <w:rFonts w:ascii="Times New Roman" w:hAnsi="Times New Roman" w:cs="Times New Roman"/>
              </w:rPr>
              <w:fldChar w:fldCharType="end"/>
            </w:r>
          </w:p>
        </w:tc>
        <w:tc>
          <w:tcPr>
            <w:tcW w:w="1798" w:type="dxa"/>
          </w:tcPr>
          <w:p w14:paraId="4FEBC16E" w14:textId="77777777" w:rsidR="00874118" w:rsidRPr="00F722A5" w:rsidRDefault="00874118" w:rsidP="00EA3DF0">
            <w:pPr>
              <w:autoSpaceDE w:val="0"/>
              <w:autoSpaceDN w:val="0"/>
              <w:adjustRightInd w:val="0"/>
              <w:rPr>
                <w:rFonts w:ascii="Times New Roman" w:hAnsi="Times New Roman" w:cs="Times New Roman"/>
              </w:rPr>
            </w:pPr>
          </w:p>
        </w:tc>
        <w:tc>
          <w:tcPr>
            <w:tcW w:w="1622" w:type="dxa"/>
          </w:tcPr>
          <w:p w14:paraId="22688037" w14:textId="77777777" w:rsidR="00874118" w:rsidRPr="00F722A5" w:rsidRDefault="00874118" w:rsidP="00EA3DF0">
            <w:pPr>
              <w:autoSpaceDE w:val="0"/>
              <w:autoSpaceDN w:val="0"/>
              <w:adjustRightInd w:val="0"/>
              <w:rPr>
                <w:rFonts w:ascii="Times New Roman" w:hAnsi="Times New Roman" w:cs="Times New Roman"/>
                <w:i/>
                <w:iCs/>
              </w:rPr>
            </w:pPr>
            <w:r w:rsidRPr="00F722A5">
              <w:rPr>
                <w:rFonts w:ascii="Times New Roman" w:hAnsi="Times New Roman" w:cs="Times New Roman"/>
                <w:i/>
                <w:iCs/>
              </w:rPr>
              <w:t>short</w:t>
            </w:r>
          </w:p>
        </w:tc>
        <w:tc>
          <w:tcPr>
            <w:tcW w:w="1615" w:type="dxa"/>
          </w:tcPr>
          <w:p w14:paraId="1E0B7CFF"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w:t>
            </w:r>
          </w:p>
        </w:tc>
      </w:tr>
      <w:tr w:rsidR="00874118" w:rsidRPr="00B15248" w14:paraId="77D19D3C" w14:textId="77777777" w:rsidTr="00EA3DF0">
        <w:tc>
          <w:tcPr>
            <w:tcW w:w="2605" w:type="dxa"/>
          </w:tcPr>
          <w:p w14:paraId="253AB5E7"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Head length</w:t>
            </w:r>
          </w:p>
        </w:tc>
        <w:tc>
          <w:tcPr>
            <w:tcW w:w="1710" w:type="dxa"/>
          </w:tcPr>
          <w:p w14:paraId="58611A1C"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long</w:t>
            </w:r>
            <w:r w:rsidRPr="00F722A5">
              <w:rPr>
                <w:rFonts w:ascii="Times New Roman" w:hAnsi="Times New Roman" w:cs="Times New Roman"/>
              </w:rPr>
              <w:fldChar w:fldCharType="begin">
                <w:fldData xml:space="preserve">PEVuZE5vdGU+PENpdGU+PEF1dGhvcj5NY1BoYWlsPC9BdXRob3I+PFllYXI+MTk4NDwvWWVhcj48
UmVjTnVtPjI5MzE8L1JlY051bT48RGlzcGxheVRleHQ+PHN0eWxlIGZhY2U9InN1cGVyc2NyaXB0
Ij4xLCAzPC9zdHlsZT48L0Rpc3BsYXlUZXh0PjxyZWNvcmQ+PHJlYy1udW1iZXI+MjkzMTwvcmVj
LW51bWJlcj48Zm9yZWlnbi1rZXlzPjxrZXkgYXBwPSJFTiIgZGItaWQ9InYyNTJ4MHIwMjI1NWRo
ZTlkZDh4emYyeWZmZHhyd3h4Zjk5eiIgdGltZXN0YW1wPSIxNTk2NjQzMjU1Ij4yOTMxPC9rZXk+
PC9mb3JlaWduLWtleXM+PHJlZi10eXBlIG5hbWU9IkpvdXJuYWwgQXJ0aWNsZSI+MTc8L3JlZi10
eXBlPjxjb250cmlidXRvcnM+PGF1dGhvcnM+PGF1dGhvcj5NY1BoYWlsLCBKLiBELjwvYXV0aG9y
PjwvYXV0aG9ycz48L2NvbnRyaWJ1dG9ycz48dGl0bGVzPjx0aXRsZT5FY29sb2d5IGFuZCBldm9s
dXRpb24gb2Ygc3ltcGF0cmljIHN0aWNrbGViYWNrcyAoR2FzdGVyb3N0ZXVzKTogbW9ycGhvbG9n
aWNhbCBhbmQgZ2VuZXRpYyBldmlkZW5jZSBmb3IgYSBzcGVjaWVzIHBhaXIgaW4gRW5vcyBMYWtl
LCBCcml0aXNoIENvbHVtYmlhPC90aXRsZT48c2Vjb25kYXJ5LXRpdGxlPkNhbmFkaWFuIEpvdXJu
YWwgb2YgWm9vbG9neTwvc2Vjb25kYXJ5LXRpdGxlPjwvdGl0bGVzPjxwZXJpb2RpY2FsPjxmdWxs
LXRpdGxlPkNhbmFkaWFuIEpvdXJuYWwgb2YgWm9vbG9neTwvZnVsbC10aXRsZT48YWJici0xPkNh
bi4gSi4gWm9vbC4vUmV2LiBDYW4uIFpvb2wuPC9hYmJyLTE+PC9wZXJpb2RpY2FsPjxwYWdlcz4x
NDAyLTE0MDg8L3BhZ2VzPjx2b2x1bWU+NjI8L3ZvbHVtZT48bnVtYmVyPjc8L251bWJlcj48ZGF0
ZXM+PHllYXI+MTk4NDwveWVhcj48cHViLWRhdGVzPjxkYXRlPjE5ODQvMDcvMDE8L2RhdGU+PC9w
dWItZGF0ZXM+PC9kYXRlcz48cHVibGlzaGVyPk5SQyBSZXNlYXJjaCBQcmVzczwvcHVibGlzaGVy
Pjxpc2JuPjAwMDgtNDMwMTwvaXNibj48dXJscz48cmVsYXRlZC11cmxzPjx1cmw+aHR0cHM6Ly9k
b2kub3JnLzEwLjExMzkvejg0LTIwMTwvdXJsPjwvcmVsYXRlZC11cmxzPjwvdXJscz48ZWxlY3Ry
b25pYy1yZXNvdXJjZS1udW0+MTAuMTEzOS96ODQtMjAxPC9lbGVjdHJvbmljLXJlc291cmNlLW51
bT48YWNjZXNzLWRhdGU+MjAyMC8wOC8wNTwvYWNjZXNzLWRhdGU+PC9yZWNvcmQ+PC9DaXRlPjxD
aXRlPjxBdXRob3I+QmFydGVsczwvQXV0aG9yPjxZZWFyPjIwMTY8L1llYXI+PFJlY051bT4yMTc5
PC9SZWNOdW0+PHJlY29yZD48cmVjLW51bWJlcj4yMTc5PC9yZWMtbnVtYmVyPjxmb3JlaWduLWtl
eXM+PGtleSBhcHA9IkVOIiBkYi1pZD0idjI1MngwcjAyMjU1ZGhlOWRkOHh6ZjJ5ZmZkeHJ3eHhm
OTl6IiB0aW1lc3RhbXA9IjE0Njk3MDgxMjMiPjIxNzk8L2tleT48L2ZvcmVpZ24ta2V5cz48cmVm
LXR5cGUgbmFtZT0iSm91cm5hbCBBcnRpY2xlIj4xNzwvcmVmLXR5cGU+PGNvbnRyaWJ1dG9ycz48
YXV0aG9ycz48YXV0aG9yPkJhcnRlbHMsIFBpYTwvYXV0aG9yPjxhdXRob3I+SGlyc2NoLCBQaGls
aXBwIEVtYW51ZWw8L2F1dGhvcj48YXV0aG9yPlN2YW5iw6RjaywgUmljaGFyZDwvYXV0aG9yPjxh
dXRob3I+RWtsw7Z2LCBQZXRlcjwvYXV0aG9yPjwvYXV0aG9ycz48L2NvbnRyaWJ1dG9ycz48dGl0
bGVzPjx0aXRsZT5EaXNzb2x2ZWQgT3JnYW5pYyBDYXJib24gUmVkdWNlcyBIYWJpdGF0IENvdXBs
aW5nIGJ5IFRvcCBQcmVkYXRvcnMgaW4gTGFrZSBFY29zeXN0ZW1zPC90aXRsZT48c2Vjb25kYXJ5
LXRpdGxlPkVjb3N5c3RlbXM8L3NlY29uZGFyeS10aXRsZT48L3RpdGxlcz48cGVyaW9kaWNhbD48
ZnVsbC10aXRsZT5FY29zeXN0ZW1zPC9mdWxsLXRpdGxlPjxhYmJyLTE+RWNvc3lzdGVtczwvYWJi
ci0xPjwvcGVyaW9kaWNhbD48cGFnZXM+MS0xMzwvcGFnZXM+PGRhdGVzPjx5ZWFyPjIwMTY8L3ll
YXI+PC9kYXRlcz48aXNibj4xNDM1LTA2Mjk8L2lzYm4+PGxhYmVsPkJhcnRlbHMyMDE2PC9sYWJl
bD48d29yay10eXBlPmpvdXJuYWwgYXJ0aWNsZTwvd29yay10eXBlPjx1cmxzPjxyZWxhdGVkLXVy
bHM+PHVybD5odHRwOi8vZHguZG9pLm9yZy8xMC4xMDA3L3MxMDAyMS0wMTYtOTk3OC14PC91cmw+
PC9yZWxhdGVkLXVybHM+PC91cmxzPjxlbGVjdHJvbmljLXJlc291cmNlLW51bT4xMC4xMDA3L3Mx
MDAyMS0wMTYtOTk3OC14PC9lbGVjdHJvbmljLXJlc291cmNlLW51bT48L3JlY29yZD48L0NpdGU+
PC9FbmROb3RlPgB=
</w:fldData>
              </w:fldChar>
            </w:r>
            <w:r w:rsidRPr="00F722A5">
              <w:rPr>
                <w:rFonts w:ascii="Times New Roman" w:hAnsi="Times New Roman" w:cs="Times New Roman"/>
              </w:rPr>
              <w:instrText xml:space="preserve"> ADDIN EN.CITE </w:instrText>
            </w:r>
            <w:r w:rsidRPr="00F722A5">
              <w:rPr>
                <w:rFonts w:ascii="Times New Roman" w:hAnsi="Times New Roman" w:cs="Times New Roman"/>
              </w:rPr>
              <w:fldChar w:fldCharType="begin">
                <w:fldData xml:space="preserve">PEVuZE5vdGU+PENpdGU+PEF1dGhvcj5NY1BoYWlsPC9BdXRob3I+PFllYXI+MTk4NDwvWWVhcj48
UmVjTnVtPjI5MzE8L1JlY051bT48RGlzcGxheVRleHQ+PHN0eWxlIGZhY2U9InN1cGVyc2NyaXB0
Ij4xLCAzPC9zdHlsZT48L0Rpc3BsYXlUZXh0PjxyZWNvcmQ+PHJlYy1udW1iZXI+MjkzMTwvcmVj
LW51bWJlcj48Zm9yZWlnbi1rZXlzPjxrZXkgYXBwPSJFTiIgZGItaWQ9InYyNTJ4MHIwMjI1NWRo
ZTlkZDh4emYyeWZmZHhyd3h4Zjk5eiIgdGltZXN0YW1wPSIxNTk2NjQzMjU1Ij4yOTMxPC9rZXk+
PC9mb3JlaWduLWtleXM+PHJlZi10eXBlIG5hbWU9IkpvdXJuYWwgQXJ0aWNsZSI+MTc8L3JlZi10
eXBlPjxjb250cmlidXRvcnM+PGF1dGhvcnM+PGF1dGhvcj5NY1BoYWlsLCBKLiBELjwvYXV0aG9y
PjwvYXV0aG9ycz48L2NvbnRyaWJ1dG9ycz48dGl0bGVzPjx0aXRsZT5FY29sb2d5IGFuZCBldm9s
dXRpb24gb2Ygc3ltcGF0cmljIHN0aWNrbGViYWNrcyAoR2FzdGVyb3N0ZXVzKTogbW9ycGhvbG9n
aWNhbCBhbmQgZ2VuZXRpYyBldmlkZW5jZSBmb3IgYSBzcGVjaWVzIHBhaXIgaW4gRW5vcyBMYWtl
LCBCcml0aXNoIENvbHVtYmlhPC90aXRsZT48c2Vjb25kYXJ5LXRpdGxlPkNhbmFkaWFuIEpvdXJu
YWwgb2YgWm9vbG9neTwvc2Vjb25kYXJ5LXRpdGxlPjwvdGl0bGVzPjxwZXJpb2RpY2FsPjxmdWxs
LXRpdGxlPkNhbmFkaWFuIEpvdXJuYWwgb2YgWm9vbG9neTwvZnVsbC10aXRsZT48YWJici0xPkNh
bi4gSi4gWm9vbC4vUmV2LiBDYW4uIFpvb2wuPC9hYmJyLTE+PC9wZXJpb2RpY2FsPjxwYWdlcz4x
NDAyLTE0MDg8L3BhZ2VzPjx2b2x1bWU+NjI8L3ZvbHVtZT48bnVtYmVyPjc8L251bWJlcj48ZGF0
ZXM+PHllYXI+MTk4NDwveWVhcj48cHViLWRhdGVzPjxkYXRlPjE5ODQvMDcvMDE8L2RhdGU+PC9w
dWItZGF0ZXM+PC9kYXRlcz48cHVibGlzaGVyPk5SQyBSZXNlYXJjaCBQcmVzczwvcHVibGlzaGVy
Pjxpc2JuPjAwMDgtNDMwMTwvaXNibj48dXJscz48cmVsYXRlZC11cmxzPjx1cmw+aHR0cHM6Ly9k
b2kub3JnLzEwLjExMzkvejg0LTIwMTwvdXJsPjwvcmVsYXRlZC11cmxzPjwvdXJscz48ZWxlY3Ry
b25pYy1yZXNvdXJjZS1udW0+MTAuMTEzOS96ODQtMjAxPC9lbGVjdHJvbmljLXJlc291cmNlLW51
bT48YWNjZXNzLWRhdGU+MjAyMC8wOC8wNTwvYWNjZXNzLWRhdGU+PC9yZWNvcmQ+PC9DaXRlPjxD
aXRlPjxBdXRob3I+QmFydGVsczwvQXV0aG9yPjxZZWFyPjIwMTY8L1llYXI+PFJlY051bT4yMTc5
PC9SZWNOdW0+PHJlY29yZD48cmVjLW51bWJlcj4yMTc5PC9yZWMtbnVtYmVyPjxmb3JlaWduLWtl
eXM+PGtleSBhcHA9IkVOIiBkYi1pZD0idjI1MngwcjAyMjU1ZGhlOWRkOHh6ZjJ5ZmZkeHJ3eHhm
OTl6IiB0aW1lc3RhbXA9IjE0Njk3MDgxMjMiPjIxNzk8L2tleT48L2ZvcmVpZ24ta2V5cz48cmVm
LXR5cGUgbmFtZT0iSm91cm5hbCBBcnRpY2xlIj4xNzwvcmVmLXR5cGU+PGNvbnRyaWJ1dG9ycz48
YXV0aG9ycz48YXV0aG9yPkJhcnRlbHMsIFBpYTwvYXV0aG9yPjxhdXRob3I+SGlyc2NoLCBQaGls
aXBwIEVtYW51ZWw8L2F1dGhvcj48YXV0aG9yPlN2YW5iw6RjaywgUmljaGFyZDwvYXV0aG9yPjxh
dXRob3I+RWtsw7Z2LCBQZXRlcjwvYXV0aG9yPjwvYXV0aG9ycz48L2NvbnRyaWJ1dG9ycz48dGl0
bGVzPjx0aXRsZT5EaXNzb2x2ZWQgT3JnYW5pYyBDYXJib24gUmVkdWNlcyBIYWJpdGF0IENvdXBs
aW5nIGJ5IFRvcCBQcmVkYXRvcnMgaW4gTGFrZSBFY29zeXN0ZW1zPC90aXRsZT48c2Vjb25kYXJ5
LXRpdGxlPkVjb3N5c3RlbXM8L3NlY29uZGFyeS10aXRsZT48L3RpdGxlcz48cGVyaW9kaWNhbD48
ZnVsbC10aXRsZT5FY29zeXN0ZW1zPC9mdWxsLXRpdGxlPjxhYmJyLTE+RWNvc3lzdGVtczwvYWJi
ci0xPjwvcGVyaW9kaWNhbD48cGFnZXM+MS0xMzwvcGFnZXM+PGRhdGVzPjx5ZWFyPjIwMTY8L3ll
YXI+PC9kYXRlcz48aXNibj4xNDM1LTA2Mjk8L2lzYm4+PGxhYmVsPkJhcnRlbHMyMDE2PC9sYWJl
bD48d29yay10eXBlPmpvdXJuYWwgYXJ0aWNsZTwvd29yay10eXBlPjx1cmxzPjxyZWxhdGVkLXVy
bHM+PHVybD5odHRwOi8vZHguZG9pLm9yZy8xMC4xMDA3L3MxMDAyMS0wMTYtOTk3OC14PC91cmw+
PC9yZWxhdGVkLXVybHM+PC91cmxzPjxlbGVjdHJvbmljLXJlc291cmNlLW51bT4xMC4xMDA3L3Mx
MDAyMS0wMTYtOTk3OC14PC9lbGVjdHJvbmljLXJlc291cmNlLW51bT48L3JlY29yZD48L0NpdGU+
PC9FbmROb3RlPgB=
</w:fldData>
              </w:fldChar>
            </w:r>
            <w:r w:rsidRPr="00F722A5">
              <w:rPr>
                <w:rFonts w:ascii="Times New Roman" w:hAnsi="Times New Roman" w:cs="Times New Roman"/>
              </w:rPr>
              <w:instrText xml:space="preserve"> ADDIN EN.CITE.DATA </w:instrText>
            </w:r>
            <w:r w:rsidRPr="00915312">
              <w:rPr>
                <w:rFonts w:ascii="Times New Roman" w:hAnsi="Times New Roman" w:cs="Times New Roman"/>
              </w:rPr>
            </w:r>
            <w:r w:rsidRPr="00F722A5">
              <w:rPr>
                <w:rFonts w:ascii="Times New Roman" w:hAnsi="Times New Roman" w:cs="Times New Roman"/>
              </w:rPr>
              <w:fldChar w:fldCharType="end"/>
            </w:r>
            <w:r w:rsidRPr="00915312">
              <w:rPr>
                <w:rFonts w:ascii="Times New Roman" w:hAnsi="Times New Roman" w:cs="Times New Roman"/>
              </w:rPr>
            </w:r>
            <w:r w:rsidRPr="00F722A5">
              <w:rPr>
                <w:rFonts w:ascii="Times New Roman" w:hAnsi="Times New Roman" w:cs="Times New Roman"/>
              </w:rPr>
              <w:fldChar w:fldCharType="separate"/>
            </w:r>
            <w:r w:rsidRPr="00F722A5">
              <w:rPr>
                <w:rFonts w:ascii="Times New Roman" w:hAnsi="Times New Roman" w:cs="Times New Roman"/>
                <w:noProof/>
                <w:vertAlign w:val="superscript"/>
              </w:rPr>
              <w:t>1, 3</w:t>
            </w:r>
            <w:r w:rsidRPr="00F722A5">
              <w:rPr>
                <w:rFonts w:ascii="Times New Roman" w:hAnsi="Times New Roman" w:cs="Times New Roman"/>
              </w:rPr>
              <w:fldChar w:fldCharType="end"/>
            </w:r>
          </w:p>
        </w:tc>
        <w:tc>
          <w:tcPr>
            <w:tcW w:w="1798" w:type="dxa"/>
          </w:tcPr>
          <w:p w14:paraId="2033910C"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&lt;EndNote&gt;&lt;Cite&gt;&lt;Author&gt;Robinson&lt;/Author&gt;&lt;Year&gt;1993&lt;/Year&gt;&lt;RecNum&gt;2929&lt;/RecNum&gt;&lt;DisplayText&gt;&lt;style face="superscript"&gt;5&lt;/style&gt;&lt;/DisplayText&gt;&lt;record&gt;&lt;rec-number&gt;2929&lt;/rec-number&gt;&lt;foreign-keys&gt;&lt;key app="EN" db-id="v252x0r02255dhe9dd8xzf2yffdxrwxxf99z" timestamp="1596640262"&gt;2929&lt;/key&gt;&lt;/foreign-keys&gt;&lt;ref-type name="Journal Article"&gt;17&lt;/ref-type&gt;&lt;contributors&gt;&lt;authors&gt;&lt;author&gt;Robinson, Beren W&lt;/author&gt;&lt;author&gt;Wilson, David Sloan&lt;/author&gt;&lt;author&gt;Margosian, Arlene S&lt;/author&gt;&lt;author&gt;Lotito, Polly T&lt;/author&gt;&lt;/authors&gt;&lt;/contributors&gt;&lt;titles&gt;&lt;title&gt;Ecological and morphological differentiation of pumpkinseed sunfish in lakes without bluegill sunfish&lt;/title&gt;&lt;secondary-title&gt;Evolutionary Ecology&lt;/secondary-title&gt;&lt;/titles&gt;&lt;periodical&gt;&lt;full-title&gt;Evolutionary Ecology&lt;/full-title&gt;&lt;/periodical&gt;&lt;pages&gt;451-464&lt;/pages&gt;&lt;volume&gt;7&lt;/volume&gt;&lt;number&gt;5&lt;/number&gt;&lt;dates&gt;&lt;year&gt;1993&lt;/year&gt;&lt;/dates&gt;&lt;isbn&gt;0269-7653&lt;/isbn&gt;&lt;urls&gt;&lt;/urls&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5</w:t>
            </w:r>
            <w:r w:rsidRPr="00F722A5">
              <w:rPr>
                <w:rFonts w:ascii="Times New Roman" w:hAnsi="Times New Roman" w:cs="Times New Roman"/>
              </w:rPr>
              <w:fldChar w:fldCharType="end"/>
            </w:r>
            <w:r w:rsidRPr="00F722A5">
              <w:rPr>
                <w:rFonts w:ascii="Times New Roman" w:hAnsi="Times New Roman" w:cs="Times New Roman"/>
              </w:rPr>
              <w:t>*</w:t>
            </w:r>
          </w:p>
        </w:tc>
        <w:tc>
          <w:tcPr>
            <w:tcW w:w="1622" w:type="dxa"/>
          </w:tcPr>
          <w:p w14:paraId="755029E9" w14:textId="77777777" w:rsidR="00874118" w:rsidRPr="00F722A5" w:rsidRDefault="00874118" w:rsidP="00EA3DF0">
            <w:pPr>
              <w:autoSpaceDE w:val="0"/>
              <w:autoSpaceDN w:val="0"/>
              <w:adjustRightInd w:val="0"/>
              <w:rPr>
                <w:rFonts w:ascii="Times New Roman" w:hAnsi="Times New Roman" w:cs="Times New Roman"/>
                <w:i/>
                <w:iCs/>
                <w:highlight w:val="red"/>
              </w:rPr>
            </w:pPr>
            <w:r w:rsidRPr="00F722A5">
              <w:rPr>
                <w:rFonts w:ascii="Times New Roman" w:hAnsi="Times New Roman" w:cs="Times New Roman"/>
                <w:i/>
                <w:iCs/>
              </w:rPr>
              <w:t>short</w:t>
            </w:r>
          </w:p>
        </w:tc>
        <w:tc>
          <w:tcPr>
            <w:tcW w:w="1615" w:type="dxa"/>
          </w:tcPr>
          <w:p w14:paraId="1F64C476"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w:t>
            </w:r>
          </w:p>
        </w:tc>
      </w:tr>
      <w:tr w:rsidR="00874118" w:rsidRPr="00B15248" w14:paraId="2DE0F3CA" w14:textId="77777777" w:rsidTr="00EA3DF0">
        <w:tc>
          <w:tcPr>
            <w:tcW w:w="2605" w:type="dxa"/>
          </w:tcPr>
          <w:p w14:paraId="3F89F3BE"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Head depth</w:t>
            </w:r>
          </w:p>
        </w:tc>
        <w:tc>
          <w:tcPr>
            <w:tcW w:w="1710" w:type="dxa"/>
          </w:tcPr>
          <w:p w14:paraId="2A589E0F"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shallow</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&lt;EndNote&gt;&lt;Cite&gt;&lt;Author&gt;McPhail&lt;/Author&gt;&lt;Year&gt;1984&lt;/Year&gt;&lt;RecNum&gt;2931&lt;/RecNum&gt;&lt;DisplayText&gt;&lt;style face="superscript"&gt;3&lt;/style&gt;&lt;/DisplayText&gt;&lt;record&gt;&lt;rec-number&gt;2931&lt;/rec-number&gt;&lt;foreign-keys&gt;&lt;key app="EN" db-id="v252x0r02255dhe9dd8xzf2yffdxrwxxf99z" timestamp="1596643255"&gt;2931&lt;/key&gt;&lt;/foreign-keys&gt;&lt;ref-type name="Journal Article"&gt;17&lt;/ref-type&gt;&lt;contributors&gt;&lt;authors&gt;&lt;author&gt;McPhail, J. D.&lt;/author&gt;&lt;/authors&gt;&lt;/contributors&gt;&lt;titles&gt;&lt;title&gt;Ecology and evolution of sympatric sticklebacks (Gasterosteus): morphological and genetic evidence for a species pair in Enos Lake, British Columbia&lt;/title&gt;&lt;secondary-title&gt;Canadian Journal of Zoology&lt;/secondary-title&gt;&lt;/titles&gt;&lt;periodical&gt;&lt;full-title&gt;Canadian Journal of Zoology&lt;/full-title&gt;&lt;abbr-1&gt;Can. J. Zool./Rev. Can. Zool.&lt;/abbr-1&gt;&lt;/periodical&gt;&lt;pages&gt;1402-1408&lt;/pages&gt;&lt;volume&gt;62&lt;/volume&gt;&lt;number&gt;7&lt;/number&gt;&lt;dates&gt;&lt;year&gt;1984&lt;/year&gt;&lt;pub-dates&gt;&lt;date&gt;1984/07/01&lt;/date&gt;&lt;/pub-dates&gt;&lt;/dates&gt;&lt;publisher&gt;NRC Research Press&lt;/publisher&gt;&lt;isbn&gt;0008-4301&lt;/isbn&gt;&lt;urls&gt;&lt;related-urls&gt;&lt;url&gt;https://doi.org/10.1139/z84-201&lt;/url&gt;&lt;/related-urls&gt;&lt;/urls&gt;&lt;electronic-resource-num&gt;10.1139/z84-201&lt;/electronic-resource-num&gt;&lt;access-date&gt;2020/08/05&lt;/access-date&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3</w:t>
            </w:r>
            <w:r w:rsidRPr="00F722A5">
              <w:rPr>
                <w:rFonts w:ascii="Times New Roman" w:hAnsi="Times New Roman" w:cs="Times New Roman"/>
              </w:rPr>
              <w:fldChar w:fldCharType="end"/>
            </w:r>
          </w:p>
        </w:tc>
        <w:tc>
          <w:tcPr>
            <w:tcW w:w="1798" w:type="dxa"/>
          </w:tcPr>
          <w:p w14:paraId="24B47DB7" w14:textId="77777777" w:rsidR="00874118" w:rsidRPr="00F722A5" w:rsidRDefault="00874118" w:rsidP="00EA3DF0">
            <w:pPr>
              <w:autoSpaceDE w:val="0"/>
              <w:autoSpaceDN w:val="0"/>
              <w:adjustRightInd w:val="0"/>
              <w:rPr>
                <w:rFonts w:ascii="Times New Roman" w:hAnsi="Times New Roman" w:cs="Times New Roman"/>
              </w:rPr>
            </w:pPr>
          </w:p>
        </w:tc>
        <w:tc>
          <w:tcPr>
            <w:tcW w:w="1622" w:type="dxa"/>
          </w:tcPr>
          <w:p w14:paraId="3B47AE45"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shallow</w:t>
            </w:r>
          </w:p>
        </w:tc>
        <w:tc>
          <w:tcPr>
            <w:tcW w:w="1615" w:type="dxa"/>
          </w:tcPr>
          <w:p w14:paraId="47F57045"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w:t>
            </w:r>
          </w:p>
        </w:tc>
      </w:tr>
      <w:tr w:rsidR="00874118" w:rsidRPr="00B15248" w14:paraId="3E7AA5D3" w14:textId="77777777" w:rsidTr="00EA3DF0">
        <w:tc>
          <w:tcPr>
            <w:tcW w:w="2605" w:type="dxa"/>
          </w:tcPr>
          <w:p w14:paraId="29F5555D"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Eye size</w:t>
            </w:r>
          </w:p>
        </w:tc>
        <w:tc>
          <w:tcPr>
            <w:tcW w:w="1710" w:type="dxa"/>
          </w:tcPr>
          <w:p w14:paraId="43D8A77A"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large</w:t>
            </w:r>
            <w:r w:rsidRPr="00F722A5">
              <w:rPr>
                <w:rFonts w:ascii="Times New Roman" w:hAnsi="Times New Roman" w:cs="Times New Roman"/>
              </w:rPr>
              <w:fldChar w:fldCharType="begin">
                <w:fldData xml:space="preserve">PEVuZE5vdGU+PENpdGU+PEF1dGhvcj5NY1BoYWlsPC9BdXRob3I+PFllYXI+MTk4NDwvWWVhcj48
UmVjTnVtPjI5MzE8L1JlY051bT48RGlzcGxheVRleHQ+PHN0eWxlIGZhY2U9InN1cGVyc2NyaXB0
Ij4xLCAzPC9zdHlsZT48L0Rpc3BsYXlUZXh0PjxyZWNvcmQ+PHJlYy1udW1iZXI+MjkzMTwvcmVj
LW51bWJlcj48Zm9yZWlnbi1rZXlzPjxrZXkgYXBwPSJFTiIgZGItaWQ9InYyNTJ4MHIwMjI1NWRo
ZTlkZDh4emYyeWZmZHhyd3h4Zjk5eiIgdGltZXN0YW1wPSIxNTk2NjQzMjU1Ij4yOTMxPC9rZXk+
PC9mb3JlaWduLWtleXM+PHJlZi10eXBlIG5hbWU9IkpvdXJuYWwgQXJ0aWNsZSI+MTc8L3JlZi10
eXBlPjxjb250cmlidXRvcnM+PGF1dGhvcnM+PGF1dGhvcj5NY1BoYWlsLCBKLiBELjwvYXV0aG9y
PjwvYXV0aG9ycz48L2NvbnRyaWJ1dG9ycz48dGl0bGVzPjx0aXRsZT5FY29sb2d5IGFuZCBldm9s
dXRpb24gb2Ygc3ltcGF0cmljIHN0aWNrbGViYWNrcyAoR2FzdGVyb3N0ZXVzKTogbW9ycGhvbG9n
aWNhbCBhbmQgZ2VuZXRpYyBldmlkZW5jZSBmb3IgYSBzcGVjaWVzIHBhaXIgaW4gRW5vcyBMYWtl
LCBCcml0aXNoIENvbHVtYmlhPC90aXRsZT48c2Vjb25kYXJ5LXRpdGxlPkNhbmFkaWFuIEpvdXJu
YWwgb2YgWm9vbG9neTwvc2Vjb25kYXJ5LXRpdGxlPjwvdGl0bGVzPjxwZXJpb2RpY2FsPjxmdWxs
LXRpdGxlPkNhbmFkaWFuIEpvdXJuYWwgb2YgWm9vbG9neTwvZnVsbC10aXRsZT48YWJici0xPkNh
bi4gSi4gWm9vbC4vUmV2LiBDYW4uIFpvb2wuPC9hYmJyLTE+PC9wZXJpb2RpY2FsPjxwYWdlcz4x
NDAyLTE0MDg8L3BhZ2VzPjx2b2x1bWU+NjI8L3ZvbHVtZT48bnVtYmVyPjc8L251bWJlcj48ZGF0
ZXM+PHllYXI+MTk4NDwveWVhcj48cHViLWRhdGVzPjxkYXRlPjE5ODQvMDcvMDE8L2RhdGU+PC9w
dWItZGF0ZXM+PC9kYXRlcz48cHVibGlzaGVyPk5SQyBSZXNlYXJjaCBQcmVzczwvcHVibGlzaGVy
Pjxpc2JuPjAwMDgtNDMwMTwvaXNibj48dXJscz48cmVsYXRlZC11cmxzPjx1cmw+aHR0cHM6Ly9k
b2kub3JnLzEwLjExMzkvejg0LTIwMTwvdXJsPjwvcmVsYXRlZC11cmxzPjwvdXJscz48ZWxlY3Ry
b25pYy1yZXNvdXJjZS1udW0+MTAuMTEzOS96ODQtMjAxPC9lbGVjdHJvbmljLXJlc291cmNlLW51
bT48YWNjZXNzLWRhdGU+MjAyMC8wOC8wNTwvYWNjZXNzLWRhdGU+PC9yZWNvcmQ+PC9DaXRlPjxD
aXRlPjxBdXRob3I+QmFydGVsczwvQXV0aG9yPjxZZWFyPjIwMTY8L1llYXI+PFJlY051bT4yMTc5
PC9SZWNOdW0+PHJlY29yZD48cmVjLW51bWJlcj4yMTc5PC9yZWMtbnVtYmVyPjxmb3JlaWduLWtl
eXM+PGtleSBhcHA9IkVOIiBkYi1pZD0idjI1MngwcjAyMjU1ZGhlOWRkOHh6ZjJ5ZmZkeHJ3eHhm
OTl6IiB0aW1lc3RhbXA9IjE0Njk3MDgxMjMiPjIxNzk8L2tleT48L2ZvcmVpZ24ta2V5cz48cmVm
LXR5cGUgbmFtZT0iSm91cm5hbCBBcnRpY2xlIj4xNzwvcmVmLXR5cGU+PGNvbnRyaWJ1dG9ycz48
YXV0aG9ycz48YXV0aG9yPkJhcnRlbHMsIFBpYTwvYXV0aG9yPjxhdXRob3I+SGlyc2NoLCBQaGls
aXBwIEVtYW51ZWw8L2F1dGhvcj48YXV0aG9yPlN2YW5iw6RjaywgUmljaGFyZDwvYXV0aG9yPjxh
dXRob3I+RWtsw7Z2LCBQZXRlcjwvYXV0aG9yPjwvYXV0aG9ycz48L2NvbnRyaWJ1dG9ycz48dGl0
bGVzPjx0aXRsZT5EaXNzb2x2ZWQgT3JnYW5pYyBDYXJib24gUmVkdWNlcyBIYWJpdGF0IENvdXBs
aW5nIGJ5IFRvcCBQcmVkYXRvcnMgaW4gTGFrZSBFY29zeXN0ZW1zPC90aXRsZT48c2Vjb25kYXJ5
LXRpdGxlPkVjb3N5c3RlbXM8L3NlY29uZGFyeS10aXRsZT48L3RpdGxlcz48cGVyaW9kaWNhbD48
ZnVsbC10aXRsZT5FY29zeXN0ZW1zPC9mdWxsLXRpdGxlPjxhYmJyLTE+RWNvc3lzdGVtczwvYWJi
ci0xPjwvcGVyaW9kaWNhbD48cGFnZXM+MS0xMzwvcGFnZXM+PGRhdGVzPjx5ZWFyPjIwMTY8L3ll
YXI+PC9kYXRlcz48aXNibj4xNDM1LTA2Mjk8L2lzYm4+PGxhYmVsPkJhcnRlbHMyMDE2PC9sYWJl
bD48d29yay10eXBlPmpvdXJuYWwgYXJ0aWNsZTwvd29yay10eXBlPjx1cmxzPjxyZWxhdGVkLXVy
bHM+PHVybD5odHRwOi8vZHguZG9pLm9yZy8xMC4xMDA3L3MxMDAyMS0wMTYtOTk3OC14PC91cmw+
PC9yZWxhdGVkLXVybHM+PC91cmxzPjxlbGVjdHJvbmljLXJlc291cmNlLW51bT4xMC4xMDA3L3Mx
MDAyMS0wMTYtOTk3OC14PC9lbGVjdHJvbmljLXJlc291cmNlLW51bT48L3JlY29yZD48L0NpdGU+
PC9FbmROb3RlPgB=
</w:fldData>
              </w:fldChar>
            </w:r>
            <w:r w:rsidRPr="00F722A5">
              <w:rPr>
                <w:rFonts w:ascii="Times New Roman" w:hAnsi="Times New Roman" w:cs="Times New Roman"/>
              </w:rPr>
              <w:instrText xml:space="preserve"> ADDIN EN.CITE </w:instrText>
            </w:r>
            <w:r w:rsidRPr="00F722A5">
              <w:rPr>
                <w:rFonts w:ascii="Times New Roman" w:hAnsi="Times New Roman" w:cs="Times New Roman"/>
              </w:rPr>
              <w:fldChar w:fldCharType="begin">
                <w:fldData xml:space="preserve">PEVuZE5vdGU+PENpdGU+PEF1dGhvcj5NY1BoYWlsPC9BdXRob3I+PFllYXI+MTk4NDwvWWVhcj48
UmVjTnVtPjI5MzE8L1JlY051bT48RGlzcGxheVRleHQ+PHN0eWxlIGZhY2U9InN1cGVyc2NyaXB0
Ij4xLCAzPC9zdHlsZT48L0Rpc3BsYXlUZXh0PjxyZWNvcmQ+PHJlYy1udW1iZXI+MjkzMTwvcmVj
LW51bWJlcj48Zm9yZWlnbi1rZXlzPjxrZXkgYXBwPSJFTiIgZGItaWQ9InYyNTJ4MHIwMjI1NWRo
ZTlkZDh4emYyeWZmZHhyd3h4Zjk5eiIgdGltZXN0YW1wPSIxNTk2NjQzMjU1Ij4yOTMxPC9rZXk+
PC9mb3JlaWduLWtleXM+PHJlZi10eXBlIG5hbWU9IkpvdXJuYWwgQXJ0aWNsZSI+MTc8L3JlZi10
eXBlPjxjb250cmlidXRvcnM+PGF1dGhvcnM+PGF1dGhvcj5NY1BoYWlsLCBKLiBELjwvYXV0aG9y
PjwvYXV0aG9ycz48L2NvbnRyaWJ1dG9ycz48dGl0bGVzPjx0aXRsZT5FY29sb2d5IGFuZCBldm9s
dXRpb24gb2Ygc3ltcGF0cmljIHN0aWNrbGViYWNrcyAoR2FzdGVyb3N0ZXVzKTogbW9ycGhvbG9n
aWNhbCBhbmQgZ2VuZXRpYyBldmlkZW5jZSBmb3IgYSBzcGVjaWVzIHBhaXIgaW4gRW5vcyBMYWtl
LCBCcml0aXNoIENvbHVtYmlhPC90aXRsZT48c2Vjb25kYXJ5LXRpdGxlPkNhbmFkaWFuIEpvdXJu
YWwgb2YgWm9vbG9neTwvc2Vjb25kYXJ5LXRpdGxlPjwvdGl0bGVzPjxwZXJpb2RpY2FsPjxmdWxs
LXRpdGxlPkNhbmFkaWFuIEpvdXJuYWwgb2YgWm9vbG9neTwvZnVsbC10aXRsZT48YWJici0xPkNh
bi4gSi4gWm9vbC4vUmV2LiBDYW4uIFpvb2wuPC9hYmJyLTE+PC9wZXJpb2RpY2FsPjxwYWdlcz4x
NDAyLTE0MDg8L3BhZ2VzPjx2b2x1bWU+NjI8L3ZvbHVtZT48bnVtYmVyPjc8L251bWJlcj48ZGF0
ZXM+PHllYXI+MTk4NDwveWVhcj48cHViLWRhdGVzPjxkYXRlPjE5ODQvMDcvMDE8L2RhdGU+PC9w
dWItZGF0ZXM+PC9kYXRlcz48cHVibGlzaGVyPk5SQyBSZXNlYXJjaCBQcmVzczwvcHVibGlzaGVy
Pjxpc2JuPjAwMDgtNDMwMTwvaXNibj48dXJscz48cmVsYXRlZC11cmxzPjx1cmw+aHR0cHM6Ly9k
b2kub3JnLzEwLjExMzkvejg0LTIwMTwvdXJsPjwvcmVsYXRlZC11cmxzPjwvdXJscz48ZWxlY3Ry
b25pYy1yZXNvdXJjZS1udW0+MTAuMTEzOS96ODQtMjAxPC9lbGVjdHJvbmljLXJlc291cmNlLW51
bT48YWNjZXNzLWRhdGU+MjAyMC8wOC8wNTwvYWNjZXNzLWRhdGU+PC9yZWNvcmQ+PC9DaXRlPjxD
aXRlPjxBdXRob3I+QmFydGVsczwvQXV0aG9yPjxZZWFyPjIwMTY8L1llYXI+PFJlY051bT4yMTc5
PC9SZWNOdW0+PHJlY29yZD48cmVjLW51bWJlcj4yMTc5PC9yZWMtbnVtYmVyPjxmb3JlaWduLWtl
eXM+PGtleSBhcHA9IkVOIiBkYi1pZD0idjI1MngwcjAyMjU1ZGhlOWRkOHh6ZjJ5ZmZkeHJ3eHhm
OTl6IiB0aW1lc3RhbXA9IjE0Njk3MDgxMjMiPjIxNzk8L2tleT48L2ZvcmVpZ24ta2V5cz48cmVm
LXR5cGUgbmFtZT0iSm91cm5hbCBBcnRpY2xlIj4xNzwvcmVmLXR5cGU+PGNvbnRyaWJ1dG9ycz48
YXV0aG9ycz48YXV0aG9yPkJhcnRlbHMsIFBpYTwvYXV0aG9yPjxhdXRob3I+SGlyc2NoLCBQaGls
aXBwIEVtYW51ZWw8L2F1dGhvcj48YXV0aG9yPlN2YW5iw6RjaywgUmljaGFyZDwvYXV0aG9yPjxh
dXRob3I+RWtsw7Z2LCBQZXRlcjwvYXV0aG9yPjwvYXV0aG9ycz48L2NvbnRyaWJ1dG9ycz48dGl0
bGVzPjx0aXRsZT5EaXNzb2x2ZWQgT3JnYW5pYyBDYXJib24gUmVkdWNlcyBIYWJpdGF0IENvdXBs
aW5nIGJ5IFRvcCBQcmVkYXRvcnMgaW4gTGFrZSBFY29zeXN0ZW1zPC90aXRsZT48c2Vjb25kYXJ5
LXRpdGxlPkVjb3N5c3RlbXM8L3NlY29uZGFyeS10aXRsZT48L3RpdGxlcz48cGVyaW9kaWNhbD48
ZnVsbC10aXRsZT5FY29zeXN0ZW1zPC9mdWxsLXRpdGxlPjxhYmJyLTE+RWNvc3lzdGVtczwvYWJi
ci0xPjwvcGVyaW9kaWNhbD48cGFnZXM+MS0xMzwvcGFnZXM+PGRhdGVzPjx5ZWFyPjIwMTY8L3ll
YXI+PC9kYXRlcz48aXNibj4xNDM1LTA2Mjk8L2lzYm4+PGxhYmVsPkJhcnRlbHMyMDE2PC9sYWJl
bD48d29yay10eXBlPmpvdXJuYWwgYXJ0aWNsZTwvd29yay10eXBlPjx1cmxzPjxyZWxhdGVkLXVy
bHM+PHVybD5odHRwOi8vZHguZG9pLm9yZy8xMC4xMDA3L3MxMDAyMS0wMTYtOTk3OC14PC91cmw+
PC9yZWxhdGVkLXVybHM+PC91cmxzPjxlbGVjdHJvbmljLXJlc291cmNlLW51bT4xMC4xMDA3L3Mx
MDAyMS0wMTYtOTk3OC14PC9lbGVjdHJvbmljLXJlc291cmNlLW51bT48L3JlY29yZD48L0NpdGU+
PC9FbmROb3RlPgB=
</w:fldData>
              </w:fldChar>
            </w:r>
            <w:r w:rsidRPr="00F722A5">
              <w:rPr>
                <w:rFonts w:ascii="Times New Roman" w:hAnsi="Times New Roman" w:cs="Times New Roman"/>
              </w:rPr>
              <w:instrText xml:space="preserve"> ADDIN EN.CITE.DATA </w:instrText>
            </w:r>
            <w:r w:rsidRPr="00915312">
              <w:rPr>
                <w:rFonts w:ascii="Times New Roman" w:hAnsi="Times New Roman" w:cs="Times New Roman"/>
              </w:rPr>
            </w:r>
            <w:r w:rsidRPr="00F722A5">
              <w:rPr>
                <w:rFonts w:ascii="Times New Roman" w:hAnsi="Times New Roman" w:cs="Times New Roman"/>
              </w:rPr>
              <w:fldChar w:fldCharType="end"/>
            </w:r>
            <w:r w:rsidRPr="00915312">
              <w:rPr>
                <w:rFonts w:ascii="Times New Roman" w:hAnsi="Times New Roman" w:cs="Times New Roman"/>
              </w:rPr>
            </w:r>
            <w:r w:rsidRPr="00F722A5">
              <w:rPr>
                <w:rFonts w:ascii="Times New Roman" w:hAnsi="Times New Roman" w:cs="Times New Roman"/>
              </w:rPr>
              <w:fldChar w:fldCharType="separate"/>
            </w:r>
            <w:r w:rsidRPr="00F722A5">
              <w:rPr>
                <w:rFonts w:ascii="Times New Roman" w:hAnsi="Times New Roman" w:cs="Times New Roman"/>
                <w:noProof/>
                <w:vertAlign w:val="superscript"/>
              </w:rPr>
              <w:t>1, 3</w:t>
            </w:r>
            <w:r w:rsidRPr="00F722A5">
              <w:rPr>
                <w:rFonts w:ascii="Times New Roman" w:hAnsi="Times New Roman" w:cs="Times New Roman"/>
              </w:rPr>
              <w:fldChar w:fldCharType="end"/>
            </w:r>
          </w:p>
        </w:tc>
        <w:tc>
          <w:tcPr>
            <w:tcW w:w="1798" w:type="dxa"/>
          </w:tcPr>
          <w:p w14:paraId="699DD33A" w14:textId="77777777" w:rsidR="00874118" w:rsidRPr="00F722A5" w:rsidRDefault="00874118" w:rsidP="00EA3DF0">
            <w:pPr>
              <w:autoSpaceDE w:val="0"/>
              <w:autoSpaceDN w:val="0"/>
              <w:adjustRightInd w:val="0"/>
              <w:rPr>
                <w:rFonts w:ascii="Times New Roman" w:hAnsi="Times New Roman" w:cs="Times New Roman"/>
              </w:rPr>
            </w:pPr>
          </w:p>
        </w:tc>
        <w:tc>
          <w:tcPr>
            <w:tcW w:w="1622" w:type="dxa"/>
          </w:tcPr>
          <w:p w14:paraId="66BD4517"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large</w:t>
            </w:r>
          </w:p>
        </w:tc>
        <w:tc>
          <w:tcPr>
            <w:tcW w:w="1615" w:type="dxa"/>
          </w:tcPr>
          <w:p w14:paraId="06106836"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no relationship</w:t>
            </w:r>
          </w:p>
        </w:tc>
      </w:tr>
      <w:tr w:rsidR="00874118" w:rsidRPr="00B15248" w14:paraId="597B88A3" w14:textId="77777777" w:rsidTr="00EA3DF0">
        <w:tc>
          <w:tcPr>
            <w:tcW w:w="2605" w:type="dxa"/>
          </w:tcPr>
          <w:p w14:paraId="02387110"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Pectoral fin insertion point</w:t>
            </w:r>
          </w:p>
        </w:tc>
        <w:tc>
          <w:tcPr>
            <w:tcW w:w="1710" w:type="dxa"/>
          </w:tcPr>
          <w:p w14:paraId="4A562B62"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anterior</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&lt;EndNote&gt;&lt;Cite&gt;&lt;Author&gt;Ehlinger&lt;/Author&gt;&lt;Year&gt;1988&lt;/Year&gt;&lt;RecNum&gt;2124&lt;/RecNum&gt;&lt;DisplayText&gt;&lt;style face="superscript"&gt;2&lt;/style&gt;&lt;/DisplayText&gt;&lt;record&gt;&lt;rec-number&gt;2124&lt;/rec-number&gt;&lt;foreign-keys&gt;&lt;key app="EN" db-id="v252x0r02255dhe9dd8xzf2yffdxrwxxf99z" timestamp="1453477394"&gt;2124&lt;/key&gt;&lt;/foreign-keys&gt;&lt;ref-type name="Journal Article"&gt;17&lt;/ref-type&gt;&lt;contributors&gt;&lt;authors&gt;&lt;author&gt;Ehlinger, T. J.&lt;/author&gt;&lt;author&gt;Wilson, D. S.&lt;/author&gt;&lt;/authors&gt;&lt;/contributors&gt;&lt;auth-address&gt;EHLINGER, TJ (reprint author), MICHIGAN STATE UNIV,KELLOGG BIOL STN,HICKORY CORNERS,MI 49060, USA.&lt;/auth-address&gt;&lt;titles&gt;&lt;title&gt;Complex foraging polymorphism in bluegill sunfish&lt;/title&gt;&lt;secondary-title&gt;Proceedings of the National Academy of Sciences of the United States of America&lt;/secondary-title&gt;&lt;/titles&gt;&lt;periodical&gt;&lt;full-title&gt;Proceedings of the National Academy of Sciences of the United States of America&lt;/full-title&gt;&lt;abbr-1&gt;PNAS&lt;/abbr-1&gt;&lt;abbr-2&gt;Proc. Natl. Acad. Sci. USA&lt;/abbr-2&gt;&lt;/periodical&gt;&lt;pages&gt;1878-1882&lt;/pages&gt;&lt;volume&gt;85&lt;/volume&gt;&lt;number&gt;6&lt;/number&gt;&lt;keywords&gt;&lt;keyword&gt;Science &amp;amp; Technology - Other Topics&lt;/keyword&gt;&lt;/keywords&gt;&lt;dates&gt;&lt;year&gt;1988&lt;/year&gt;&lt;pub-dates&gt;&lt;date&gt;Mar&lt;/date&gt;&lt;/pub-dates&gt;&lt;/dates&gt;&lt;isbn&gt;0027-8424&lt;/isbn&gt;&lt;accession-num&gt;WOS:A1988M590700034&lt;/accession-num&gt;&lt;work-type&gt;Article&lt;/work-type&gt;&lt;urls&gt;&lt;related-urls&gt;&lt;url&gt;&amp;lt;Go to ISI&amp;gt;://WOS:A1988M590700034&lt;/url&gt;&lt;/related-urls&gt;&lt;/urls&gt;&lt;electronic-resource-num&gt;10.1073/pnas.85.6.1878&lt;/electronic-resource-num&gt;&lt;language&gt;English&lt;/language&gt;&lt;/record&gt;&lt;/Cite&gt;&lt;/EndNote&gt;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2</w:t>
            </w:r>
            <w:r w:rsidRPr="00F722A5">
              <w:rPr>
                <w:rFonts w:ascii="Times New Roman" w:hAnsi="Times New Roman" w:cs="Times New Roman"/>
              </w:rPr>
              <w:fldChar w:fldCharType="end"/>
            </w:r>
          </w:p>
        </w:tc>
        <w:tc>
          <w:tcPr>
            <w:tcW w:w="1798" w:type="dxa"/>
          </w:tcPr>
          <w:p w14:paraId="66CB2DC3" w14:textId="77777777" w:rsidR="00874118" w:rsidRPr="00F722A5" w:rsidRDefault="00874118" w:rsidP="00EA3DF0">
            <w:pPr>
              <w:autoSpaceDE w:val="0"/>
              <w:autoSpaceDN w:val="0"/>
              <w:adjustRightInd w:val="0"/>
              <w:rPr>
                <w:rFonts w:ascii="Times New Roman" w:hAnsi="Times New Roman" w:cs="Times New Roman"/>
              </w:rPr>
            </w:pPr>
          </w:p>
        </w:tc>
        <w:tc>
          <w:tcPr>
            <w:tcW w:w="1622" w:type="dxa"/>
          </w:tcPr>
          <w:p w14:paraId="1BA7768C"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anterior</w:t>
            </w:r>
          </w:p>
        </w:tc>
        <w:tc>
          <w:tcPr>
            <w:tcW w:w="1615" w:type="dxa"/>
          </w:tcPr>
          <w:p w14:paraId="027B9122"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w:t>
            </w:r>
          </w:p>
        </w:tc>
      </w:tr>
      <w:tr w:rsidR="00874118" w:rsidRPr="00B15248" w14:paraId="47C17610" w14:textId="77777777" w:rsidTr="00EA3DF0">
        <w:tc>
          <w:tcPr>
            <w:tcW w:w="2605" w:type="dxa"/>
          </w:tcPr>
          <w:p w14:paraId="7335B366"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Pectoral fin insertion angle</w:t>
            </w:r>
          </w:p>
        </w:tc>
        <w:tc>
          <w:tcPr>
            <w:tcW w:w="1710" w:type="dxa"/>
          </w:tcPr>
          <w:p w14:paraId="6E304D42" w14:textId="77777777" w:rsidR="00874118" w:rsidRPr="00F722A5" w:rsidRDefault="00874118" w:rsidP="00EA3DF0">
            <w:pPr>
              <w:autoSpaceDE w:val="0"/>
              <w:autoSpaceDN w:val="0"/>
              <w:adjustRightInd w:val="0"/>
              <w:rPr>
                <w:rFonts w:ascii="Times New Roman" w:hAnsi="Times New Roman" w:cs="Times New Roman"/>
              </w:rPr>
            </w:pPr>
          </w:p>
        </w:tc>
        <w:tc>
          <w:tcPr>
            <w:tcW w:w="1798" w:type="dxa"/>
          </w:tcPr>
          <w:p w14:paraId="4E10CAE5"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no relationship</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&lt;EndNote&gt;&lt;Cite&gt;&lt;Author&gt;Robinson&lt;/Author&gt;&lt;Year&gt;1993&lt;/Year&gt;&lt;RecNum&gt;2929&lt;/RecNum&gt;&lt;DisplayText&gt;&lt;style face="superscript"&gt;5&lt;/style&gt;&lt;/DisplayText&gt;&lt;record&gt;&lt;rec-number&gt;2929&lt;/rec-number&gt;&lt;foreign-keys&gt;&lt;key app="EN" db-id="v252x0r02255dhe9dd8xzf2yffdxrwxxf99z" timestamp="1596640262"&gt;2929&lt;/key&gt;&lt;/foreign-keys&gt;&lt;ref-type name="Journal Article"&gt;17&lt;/ref-type&gt;&lt;contributors&gt;&lt;authors&gt;&lt;author&gt;Robinson, Beren W&lt;/author&gt;&lt;author&gt;Wilson, David Sloan&lt;/author&gt;&lt;author&gt;Margosian, Arlene S&lt;/author&gt;&lt;author&gt;Lotito, Polly T&lt;/author&gt;&lt;/authors&gt;&lt;/contributors&gt;&lt;titles&gt;&lt;title&gt;Ecological and morphological differentiation of pumpkinseed sunfish in lakes without bluegill sunfish&lt;/title&gt;&lt;secondary-title&gt;Evolutionary Ecology&lt;/secondary-title&gt;&lt;/titles&gt;&lt;periodical&gt;&lt;full-title&gt;Evolutionary Ecology&lt;/full-title&gt;&lt;/periodical&gt;&lt;pages&gt;451-464&lt;/pages&gt;&lt;volume&gt;7&lt;/volume&gt;&lt;number&gt;5&lt;/number&gt;&lt;dates&gt;&lt;year&gt;1993&lt;/year&gt;&lt;/dates&gt;&lt;isbn&gt;0269-7653&lt;/isbn&gt;&lt;urls&gt;&lt;/urls&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5</w:t>
            </w:r>
            <w:r w:rsidRPr="00F722A5">
              <w:rPr>
                <w:rFonts w:ascii="Times New Roman" w:hAnsi="Times New Roman" w:cs="Times New Roman"/>
              </w:rPr>
              <w:fldChar w:fldCharType="end"/>
            </w:r>
          </w:p>
        </w:tc>
        <w:tc>
          <w:tcPr>
            <w:tcW w:w="1622" w:type="dxa"/>
          </w:tcPr>
          <w:p w14:paraId="75449F03"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vertical</w:t>
            </w:r>
          </w:p>
        </w:tc>
        <w:tc>
          <w:tcPr>
            <w:tcW w:w="1615" w:type="dxa"/>
          </w:tcPr>
          <w:p w14:paraId="64951E8A"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 xml:space="preserve">no relationship  </w:t>
            </w:r>
          </w:p>
        </w:tc>
      </w:tr>
      <w:tr w:rsidR="00874118" w:rsidRPr="00B15248" w14:paraId="522F263E" w14:textId="77777777" w:rsidTr="00EA3DF0">
        <w:trPr>
          <w:trHeight w:val="341"/>
        </w:trPr>
        <w:tc>
          <w:tcPr>
            <w:tcW w:w="2605" w:type="dxa"/>
          </w:tcPr>
          <w:p w14:paraId="63DB2D29"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Pectoral fin length</w:t>
            </w:r>
          </w:p>
        </w:tc>
        <w:tc>
          <w:tcPr>
            <w:tcW w:w="1710" w:type="dxa"/>
          </w:tcPr>
          <w:p w14:paraId="6A606691"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long</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&lt;EndNote&gt;&lt;Cite&gt;&lt;Author&gt;Robinson&lt;/Author&gt;&lt;Year&gt;1993&lt;/Year&gt;&lt;RecNum&gt;2929&lt;/RecNum&gt;&lt;DisplayText&gt;&lt;style face="superscript"&gt;5&lt;/style&gt;&lt;/DisplayText&gt;&lt;record&gt;&lt;rec-number&gt;2929&lt;/rec-number&gt;&lt;foreign-keys&gt;&lt;key app="EN" db-id="v252x0r02255dhe9dd8xzf2yffdxrwxxf99z" timestamp="1596640262"&gt;2929&lt;/key&gt;&lt;/foreign-keys&gt;&lt;ref-type name="Journal Article"&gt;17&lt;/ref-type&gt;&lt;contributors&gt;&lt;authors&gt;&lt;author&gt;Robinson, Beren W&lt;/author&gt;&lt;author&gt;Wilson, David Sloan&lt;/author&gt;&lt;author&gt;Margosian, Arlene S&lt;/author&gt;&lt;author&gt;Lotito, Polly T&lt;/author&gt;&lt;/authors&gt;&lt;/contributors&gt;&lt;titles&gt;&lt;title&gt;Ecological and morphological differentiation of pumpkinseed sunfish in lakes without bluegill sunfish&lt;/title&gt;&lt;secondary-title&gt;Evolutionary Ecology&lt;/secondary-title&gt;&lt;/titles&gt;&lt;periodical&gt;&lt;full-title&gt;Evolutionary Ecology&lt;/full-title&gt;&lt;/periodical&gt;&lt;pages&gt;451-464&lt;/pages&gt;&lt;volume&gt;7&lt;/volume&gt;&lt;number&gt;5&lt;/number&gt;&lt;dates&gt;&lt;year&gt;1993&lt;/year&gt;&lt;/dates&gt;&lt;isbn&gt;0269-7653&lt;/isbn&gt;&lt;urls&gt;&lt;/urls&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5</w:t>
            </w:r>
            <w:r w:rsidRPr="00F722A5">
              <w:rPr>
                <w:rFonts w:ascii="Times New Roman" w:hAnsi="Times New Roman" w:cs="Times New Roman"/>
              </w:rPr>
              <w:fldChar w:fldCharType="end"/>
            </w:r>
          </w:p>
        </w:tc>
        <w:tc>
          <w:tcPr>
            <w:tcW w:w="1798" w:type="dxa"/>
          </w:tcPr>
          <w:p w14:paraId="0F4BBF5E"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short</w:t>
            </w:r>
            <w:r w:rsidRPr="00F722A5">
              <w:rPr>
                <w:rFonts w:ascii="Times New Roman" w:hAnsi="Times New Roman" w:cs="Times New Roman"/>
              </w:rPr>
              <w:fldChar w:fldCharType="begin">
                <w:fldData xml:space="preserve">PEVuZE5vdGU+PENpdGU+PEF1dGhvcj5FaGxpbmdlcjwvQXV0aG9yPjxZZWFyPjE5ODg8L1llYXI+
PFJlY051bT4yMTI0PC9SZWNOdW0+PERpc3BsYXlUZXh0PjxzdHlsZSBmYWNlPSJzdXBlcnNjcmlw
dCI+MiwgNzwvc3R5bGU+PC9EaXNwbGF5VGV4dD48cmVjb3JkPjxyZWMtbnVtYmVyPjIxMjQ8L3Jl
Yy1udW1iZXI+PGZvcmVpZ24ta2V5cz48a2V5IGFwcD0iRU4iIGRiLWlkPSJ2MjUyeDByMDIyNTVk
aGU5ZGQ4eHpmMnlmZmR4cnd4eGY5OXoiIHRpbWVzdGFtcD0iMTQ1MzQ3NzM5NCI+MjEyNDwva2V5
PjwvZm9yZWlnbi1rZXlzPjxyZWYtdHlwZSBuYW1lPSJKb3VybmFsIEFydGljbGUiPjE3PC9yZWYt
dHlwZT48Y29udHJpYnV0b3JzPjxhdXRob3JzPjxhdXRob3I+RWhsaW5nZXIsIFQuIEouPC9hdXRo
b3I+PGF1dGhvcj5XaWxzb24sIEQuIFMuPC9hdXRob3I+PC9hdXRob3JzPjwvY29udHJpYnV0b3Jz
PjxhdXRoLWFkZHJlc3M+RUhMSU5HRVIsIFRKIChyZXByaW50IGF1dGhvciksIE1JQ0hJR0FOIFNU
QVRFIFVOSVYsS0VMTE9HRyBCSU9MIFNUTixISUNLT1JZIENPUk5FUlMsTUkgNDkwNjAsIFVTQS48
L2F1dGgtYWRkcmVzcz48dGl0bGVzPjx0aXRsZT5Db21wbGV4IGZvcmFnaW5nIHBvbHltb3JwaGlz
bSBpbiBibHVlZ2lsbCBzdW5maXNoPC90aXRsZT48c2Vjb25kYXJ5LXRpdGxlPlByb2NlZWRpbmdz
IG9mIHRoZSBOYXRpb25hbCBBY2FkZW15IG9mIFNjaWVuY2VzIG9mIHRoZSBVbml0ZWQgU3RhdGVz
IG9mIEFtZXJpY2E8L3NlY29uZGFyeS10aXRsZT48L3RpdGxlcz48cGVyaW9kaWNhbD48ZnVsbC10
aXRsZT5Qcm9jZWVkaW5ncyBvZiB0aGUgTmF0aW9uYWwgQWNhZGVteSBvZiBTY2llbmNlcyBvZiB0
aGUgVW5pdGVkIFN0YXRlcyBvZiBBbWVyaWNhPC9mdWxsLXRpdGxlPjxhYmJyLTE+UE5BUzwvYWJi
ci0xPjxhYmJyLTI+UHJvYy4gTmF0bC4gQWNhZC4gU2NpLiBVU0E8L2FiYnItMj48L3BlcmlvZGlj
YWw+PHBhZ2VzPjE4NzgtMTg4MjwvcGFnZXM+PHZvbHVtZT44NTwvdm9sdW1lPjxudW1iZXI+Njwv
bnVtYmVyPjxrZXl3b3Jkcz48a2V5d29yZD5TY2llbmNlICZhbXA7IFRlY2hub2xvZ3kgLSBPdGhl
ciBUb3BpY3M8L2tleXdvcmQ+PC9rZXl3b3Jkcz48ZGF0ZXM+PHllYXI+MTk4ODwveWVhcj48cHVi
LWRhdGVzPjxkYXRlPk1hcjwvZGF0ZT48L3B1Yi1kYXRlcz48L2RhdGVzPjxpc2JuPjAwMjctODQy
NDwvaXNibj48YWNjZXNzaW9uLW51bT5XT1M6QTE5ODhNNTkwNzAwMDM0PC9hY2Nlc3Npb24tbnVt
Pjx3b3JrLXR5cGU+QXJ0aWNsZTwvd29yay10eXBlPjx1cmxzPjxyZWxhdGVkLXVybHM+PHVybD4m
bHQ7R28gdG8gSVNJJmd0OzovL1dPUzpBMTk4OE01OTA3MDAwMzQ8L3VybD48L3JlbGF0ZWQtdXJs
cz48L3VybHM+PGVsZWN0cm9uaWMtcmVzb3VyY2UtbnVtPjEwLjEwNzMvcG5hcy44NS42LjE4Nzg8
L2VsZWN0cm9uaWMtcmVzb3VyY2UtbnVtPjxsYW5ndWFnZT5FbmdsaXNoPC9sYW5ndWFnZT48L3Jl
Y29yZD48L0NpdGU+PENpdGU+PEF1dGhvcj5TdmFuYsOkY2s8L0F1dGhvcj48WWVhcj4yMDAyPC9Z
ZWFyPjxSZWNOdW0+MjkzNDwvUmVjTnVtPjxyZWNvcmQ+PHJlYy1udW1iZXI+MjkzNDwvcmVjLW51
bWJlcj48Zm9yZWlnbi1rZXlzPjxrZXkgYXBwPSJFTiIgZGItaWQ9InYyNTJ4MHIwMjI1NWRoZTlk
ZDh4emYyeWZmZHhyd3h4Zjk5eiIgdGltZXN0YW1wPSIxNTk2NjQ5NTA2Ij4yOTM0PC9rZXk+PC9m
b3JlaWduLWtleXM+PHJlZi10eXBlIG5hbWU9IkpvdXJuYWwgQXJ0aWNsZSI+MTc8L3JlZi10eXBl
Pjxjb250cmlidXRvcnM+PGF1dGhvcnM+PGF1dGhvcj5TdmFuYsOkY2ssIFJpY2hhcmQ8L2F1dGhv
cj48YXV0aG9yPkVrbMO2diwgUGV0ZXI8L2F1dGhvcj48L2F1dGhvcnM+PC9jb250cmlidXRvcnM+
PHRpdGxlcz48dGl0bGU+RWZmZWN0cyBvZiBoYWJpdGF0IGFuZCBmb29kIHJlc291cmNlcyBvbiBt
b3JwaG9sb2d5IGFuZCBvbnRvZ2VuZXRpYyBncm93dGggdHJhamVjdG9yaWVzIGluIHBlcmNoPC90
aXRsZT48c2Vjb25kYXJ5LXRpdGxlPk9lY29sb2dpYTwvc2Vjb25kYXJ5LXRpdGxlPjwvdGl0bGVz
PjxwZXJpb2RpY2FsPjxmdWxsLXRpdGxlPk9lY29sb2dpYTwvZnVsbC10aXRsZT48YWJici0xPk9l
Y29sb2dpYTwvYWJici0xPjwvcGVyaW9kaWNhbD48cGFnZXM+NjEtNzA8L3BhZ2VzPjx2b2x1bWU+
MTMxPC92b2x1bWU+PG51bWJlcj4xPC9udW1iZXI+PGRhdGVzPjx5ZWFyPjIwMDI8L3llYXI+PC9k
YXRlcz48aXNibj4wMDI5LTg1NDk8L2lzYm4+PHVybHM+PC91cmxzPjwvcmVjb3JkPjwvQ2l0ZT48
L0VuZE5vdGU+AG==
</w:fldData>
              </w:fldChar>
            </w:r>
            <w:r w:rsidRPr="00F722A5">
              <w:rPr>
                <w:rFonts w:ascii="Times New Roman" w:hAnsi="Times New Roman" w:cs="Times New Roman"/>
              </w:rPr>
              <w:instrText xml:space="preserve"> ADDIN EN.CITE </w:instrText>
            </w:r>
            <w:r w:rsidRPr="00F722A5">
              <w:rPr>
                <w:rFonts w:ascii="Times New Roman" w:hAnsi="Times New Roman" w:cs="Times New Roman"/>
              </w:rPr>
              <w:fldChar w:fldCharType="begin">
                <w:fldData xml:space="preserve">PEVuZE5vdGU+PENpdGU+PEF1dGhvcj5FaGxpbmdlcjwvQXV0aG9yPjxZZWFyPjE5ODg8L1llYXI+
PFJlY051bT4yMTI0PC9SZWNOdW0+PERpc3BsYXlUZXh0PjxzdHlsZSBmYWNlPSJzdXBlcnNjcmlw
dCI+MiwgNzwvc3R5bGU+PC9EaXNwbGF5VGV4dD48cmVjb3JkPjxyZWMtbnVtYmVyPjIxMjQ8L3Jl
Yy1udW1iZXI+PGZvcmVpZ24ta2V5cz48a2V5IGFwcD0iRU4iIGRiLWlkPSJ2MjUyeDByMDIyNTVk
aGU5ZGQ4eHpmMnlmZmR4cnd4eGY5OXoiIHRpbWVzdGFtcD0iMTQ1MzQ3NzM5NCI+MjEyNDwva2V5
PjwvZm9yZWlnbi1rZXlzPjxyZWYtdHlwZSBuYW1lPSJKb3VybmFsIEFydGljbGUiPjE3PC9yZWYt
dHlwZT48Y29udHJpYnV0b3JzPjxhdXRob3JzPjxhdXRob3I+RWhsaW5nZXIsIFQuIEouPC9hdXRo
b3I+PGF1dGhvcj5XaWxzb24sIEQuIFMuPC9hdXRob3I+PC9hdXRob3JzPjwvY29udHJpYnV0b3Jz
PjxhdXRoLWFkZHJlc3M+RUhMSU5HRVIsIFRKIChyZXByaW50IGF1dGhvciksIE1JQ0hJR0FOIFNU
QVRFIFVOSVYsS0VMTE9HRyBCSU9MIFNUTixISUNLT1JZIENPUk5FUlMsTUkgNDkwNjAsIFVTQS48
L2F1dGgtYWRkcmVzcz48dGl0bGVzPjx0aXRsZT5Db21wbGV4IGZvcmFnaW5nIHBvbHltb3JwaGlz
bSBpbiBibHVlZ2lsbCBzdW5maXNoPC90aXRsZT48c2Vjb25kYXJ5LXRpdGxlPlByb2NlZWRpbmdz
IG9mIHRoZSBOYXRpb25hbCBBY2FkZW15IG9mIFNjaWVuY2VzIG9mIHRoZSBVbml0ZWQgU3RhdGVz
IG9mIEFtZXJpY2E8L3NlY29uZGFyeS10aXRsZT48L3RpdGxlcz48cGVyaW9kaWNhbD48ZnVsbC10
aXRsZT5Qcm9jZWVkaW5ncyBvZiB0aGUgTmF0aW9uYWwgQWNhZGVteSBvZiBTY2llbmNlcyBvZiB0
aGUgVW5pdGVkIFN0YXRlcyBvZiBBbWVyaWNhPC9mdWxsLXRpdGxlPjxhYmJyLTE+UE5BUzwvYWJi
ci0xPjxhYmJyLTI+UHJvYy4gTmF0bC4gQWNhZC4gU2NpLiBVU0E8L2FiYnItMj48L3BlcmlvZGlj
YWw+PHBhZ2VzPjE4NzgtMTg4MjwvcGFnZXM+PHZvbHVtZT44NTwvdm9sdW1lPjxudW1iZXI+Njwv
bnVtYmVyPjxrZXl3b3Jkcz48a2V5d29yZD5TY2llbmNlICZhbXA7IFRlY2hub2xvZ3kgLSBPdGhl
ciBUb3BpY3M8L2tleXdvcmQ+PC9rZXl3b3Jkcz48ZGF0ZXM+PHllYXI+MTk4ODwveWVhcj48cHVi
LWRhdGVzPjxkYXRlPk1hcjwvZGF0ZT48L3B1Yi1kYXRlcz48L2RhdGVzPjxpc2JuPjAwMjctODQy
NDwvaXNibj48YWNjZXNzaW9uLW51bT5XT1M6QTE5ODhNNTkwNzAwMDM0PC9hY2Nlc3Npb24tbnVt
Pjx3b3JrLXR5cGU+QXJ0aWNsZTwvd29yay10eXBlPjx1cmxzPjxyZWxhdGVkLXVybHM+PHVybD4m
bHQ7R28gdG8gSVNJJmd0OzovL1dPUzpBMTk4OE01OTA3MDAwMzQ8L3VybD48L3JlbGF0ZWQtdXJs
cz48L3VybHM+PGVsZWN0cm9uaWMtcmVzb3VyY2UtbnVtPjEwLjEwNzMvcG5hcy44NS42LjE4Nzg8
L2VsZWN0cm9uaWMtcmVzb3VyY2UtbnVtPjxsYW5ndWFnZT5FbmdsaXNoPC9sYW5ndWFnZT48L3Jl
Y29yZD48L0NpdGU+PENpdGU+PEF1dGhvcj5TdmFuYsOkY2s8L0F1dGhvcj48WWVhcj4yMDAyPC9Z
ZWFyPjxSZWNOdW0+MjkzNDwvUmVjTnVtPjxyZWNvcmQ+PHJlYy1udW1iZXI+MjkzNDwvcmVjLW51
bWJlcj48Zm9yZWlnbi1rZXlzPjxrZXkgYXBwPSJFTiIgZGItaWQ9InYyNTJ4MHIwMjI1NWRoZTlk
ZDh4emYyeWZmZHhyd3h4Zjk5eiIgdGltZXN0YW1wPSIxNTk2NjQ5NTA2Ij4yOTM0PC9rZXk+PC9m
b3JlaWduLWtleXM+PHJlZi10eXBlIG5hbWU9IkpvdXJuYWwgQXJ0aWNsZSI+MTc8L3JlZi10eXBl
Pjxjb250cmlidXRvcnM+PGF1dGhvcnM+PGF1dGhvcj5TdmFuYsOkY2ssIFJpY2hhcmQ8L2F1dGhv
cj48YXV0aG9yPkVrbMO2diwgUGV0ZXI8L2F1dGhvcj48L2F1dGhvcnM+PC9jb250cmlidXRvcnM+
PHRpdGxlcz48dGl0bGU+RWZmZWN0cyBvZiBoYWJpdGF0IGFuZCBmb29kIHJlc291cmNlcyBvbiBt
b3JwaG9sb2d5IGFuZCBvbnRvZ2VuZXRpYyBncm93dGggdHJhamVjdG9yaWVzIGluIHBlcmNoPC90
aXRsZT48c2Vjb25kYXJ5LXRpdGxlPk9lY29sb2dpYTwvc2Vjb25kYXJ5LXRpdGxlPjwvdGl0bGVz
PjxwZXJpb2RpY2FsPjxmdWxsLXRpdGxlPk9lY29sb2dpYTwvZnVsbC10aXRsZT48YWJici0xPk9l
Y29sb2dpYTwvYWJici0xPjwvcGVyaW9kaWNhbD48cGFnZXM+NjEtNzA8L3BhZ2VzPjx2b2x1bWU+
MTMxPC92b2x1bWU+PG51bWJlcj4xPC9udW1iZXI+PGRhdGVzPjx5ZWFyPjIwMDI8L3llYXI+PC9k
YXRlcz48aXNibj4wMDI5LTg1NDk8L2lzYm4+PHVybHM+PC91cmxzPjwvcmVjb3JkPjwvQ2l0ZT48
L0VuZE5vdGU+AG==
</w:fldData>
              </w:fldChar>
            </w:r>
            <w:r w:rsidRPr="00F722A5">
              <w:rPr>
                <w:rFonts w:ascii="Times New Roman" w:hAnsi="Times New Roman" w:cs="Times New Roman"/>
              </w:rPr>
              <w:instrText xml:space="preserve"> ADDIN EN.CITE.DATA </w:instrText>
            </w:r>
            <w:r w:rsidRPr="00915312">
              <w:rPr>
                <w:rFonts w:ascii="Times New Roman" w:hAnsi="Times New Roman" w:cs="Times New Roman"/>
              </w:rPr>
            </w:r>
            <w:r w:rsidRPr="00F722A5">
              <w:rPr>
                <w:rFonts w:ascii="Times New Roman" w:hAnsi="Times New Roman" w:cs="Times New Roman"/>
              </w:rPr>
              <w:fldChar w:fldCharType="end"/>
            </w:r>
            <w:r w:rsidRPr="00915312">
              <w:rPr>
                <w:rFonts w:ascii="Times New Roman" w:hAnsi="Times New Roman" w:cs="Times New Roman"/>
              </w:rPr>
            </w:r>
            <w:r w:rsidRPr="00F722A5">
              <w:rPr>
                <w:rFonts w:ascii="Times New Roman" w:hAnsi="Times New Roman" w:cs="Times New Roman"/>
              </w:rPr>
              <w:fldChar w:fldCharType="separate"/>
            </w:r>
            <w:r w:rsidRPr="00F722A5">
              <w:rPr>
                <w:rFonts w:ascii="Times New Roman" w:hAnsi="Times New Roman" w:cs="Times New Roman"/>
                <w:noProof/>
                <w:vertAlign w:val="superscript"/>
              </w:rPr>
              <w:t>2, 7</w:t>
            </w:r>
            <w:r w:rsidRPr="00F722A5">
              <w:rPr>
                <w:rFonts w:ascii="Times New Roman" w:hAnsi="Times New Roman" w:cs="Times New Roman"/>
              </w:rPr>
              <w:fldChar w:fldCharType="end"/>
            </w:r>
          </w:p>
        </w:tc>
        <w:tc>
          <w:tcPr>
            <w:tcW w:w="1622" w:type="dxa"/>
          </w:tcPr>
          <w:p w14:paraId="67F921D5"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w:t>
            </w:r>
          </w:p>
        </w:tc>
        <w:tc>
          <w:tcPr>
            <w:tcW w:w="1615" w:type="dxa"/>
          </w:tcPr>
          <w:p w14:paraId="5B93DA6B" w14:textId="77777777" w:rsidR="00874118" w:rsidRPr="00F722A5" w:rsidRDefault="00874118" w:rsidP="00EA3DF0">
            <w:pPr>
              <w:autoSpaceDE w:val="0"/>
              <w:autoSpaceDN w:val="0"/>
              <w:adjustRightInd w:val="0"/>
              <w:rPr>
                <w:rFonts w:ascii="Times New Roman" w:hAnsi="Times New Roman" w:cs="Times New Roman"/>
                <w:i/>
                <w:iCs/>
              </w:rPr>
            </w:pPr>
            <w:r w:rsidRPr="00F722A5">
              <w:rPr>
                <w:rFonts w:ascii="Times New Roman" w:hAnsi="Times New Roman" w:cs="Times New Roman"/>
                <w:b/>
                <w:bCs/>
              </w:rPr>
              <w:t>long</w:t>
            </w:r>
            <w:r w:rsidRPr="00F722A5">
              <w:rPr>
                <w:rFonts w:ascii="Times New Roman" w:hAnsi="Times New Roman" w:cs="Times New Roman"/>
              </w:rPr>
              <w:t xml:space="preserve">; </w:t>
            </w:r>
            <w:r w:rsidRPr="00F722A5">
              <w:rPr>
                <w:rFonts w:ascii="Times New Roman" w:hAnsi="Times New Roman" w:cs="Times New Roman"/>
                <w:i/>
                <w:iCs/>
              </w:rPr>
              <w:t>short**</w:t>
            </w:r>
          </w:p>
        </w:tc>
      </w:tr>
      <w:tr w:rsidR="00874118" w:rsidRPr="00B15248" w14:paraId="30584C42" w14:textId="77777777" w:rsidTr="00EA3DF0">
        <w:tc>
          <w:tcPr>
            <w:tcW w:w="2605" w:type="dxa"/>
          </w:tcPr>
          <w:p w14:paraId="75DAFD86"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Pectoral fin width</w:t>
            </w:r>
          </w:p>
        </w:tc>
        <w:tc>
          <w:tcPr>
            <w:tcW w:w="1710" w:type="dxa"/>
          </w:tcPr>
          <w:p w14:paraId="6D3CF82F"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narrow</w:t>
            </w:r>
          </w:p>
        </w:tc>
        <w:tc>
          <w:tcPr>
            <w:tcW w:w="1798" w:type="dxa"/>
          </w:tcPr>
          <w:p w14:paraId="570A22AD" w14:textId="77777777" w:rsidR="00874118" w:rsidRPr="00F722A5" w:rsidRDefault="00874118" w:rsidP="00EA3DF0">
            <w:pPr>
              <w:autoSpaceDE w:val="0"/>
              <w:autoSpaceDN w:val="0"/>
              <w:adjustRightInd w:val="0"/>
              <w:rPr>
                <w:rFonts w:ascii="Times New Roman" w:hAnsi="Times New Roman" w:cs="Times New Roman"/>
              </w:rPr>
            </w:pPr>
          </w:p>
        </w:tc>
        <w:tc>
          <w:tcPr>
            <w:tcW w:w="1622" w:type="dxa"/>
          </w:tcPr>
          <w:p w14:paraId="3AE12D93"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no relationship</w:t>
            </w:r>
          </w:p>
        </w:tc>
        <w:tc>
          <w:tcPr>
            <w:tcW w:w="1615" w:type="dxa"/>
          </w:tcPr>
          <w:p w14:paraId="6B9E3B5D"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no relationship</w:t>
            </w:r>
          </w:p>
        </w:tc>
      </w:tr>
      <w:tr w:rsidR="00874118" w:rsidRPr="00B15248" w14:paraId="3D357B3F" w14:textId="77777777" w:rsidTr="00EA3DF0">
        <w:tc>
          <w:tcPr>
            <w:tcW w:w="2605" w:type="dxa"/>
          </w:tcPr>
          <w:p w14:paraId="467241FD"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Gill raker length</w:t>
            </w:r>
          </w:p>
        </w:tc>
        <w:tc>
          <w:tcPr>
            <w:tcW w:w="1710" w:type="dxa"/>
          </w:tcPr>
          <w:p w14:paraId="285A61BA"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long</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&lt;EndNote&gt;&lt;Cite&gt;&lt;Author&gt;Schluter&lt;/Author&gt;&lt;Year&gt;1993&lt;/Year&gt;&lt;RecNum&gt;2930&lt;/RecNum&gt;&lt;DisplayText&gt;&lt;style face="superscript"&gt;6&lt;/style&gt;&lt;/DisplayText&gt;&lt;record&gt;&lt;rec-number&gt;2930&lt;/rec-number&gt;&lt;foreign-keys&gt;&lt;key app="EN" db-id="v252x0r02255dhe9dd8xzf2yffdxrwxxf99z" timestamp="1596642033"&gt;2930&lt;/key&gt;&lt;/foreign-keys&gt;&lt;ref-type name="Journal Article"&gt;17&lt;/ref-type&gt;&lt;contributors&gt;&lt;authors&gt;&lt;author&gt;Schluter, Dolph&lt;/author&gt;&lt;author&gt;McPhail, John Donald&lt;/author&gt;&lt;/authors&gt;&lt;/contributors&gt;&lt;titles&gt;&lt;title&gt;Character displacement and replicate adaptive radiation&lt;/title&gt;&lt;secondary-title&gt;Trends in Ecology &amp;amp; Evolution&lt;/secondary-title&gt;&lt;/titles&gt;&lt;periodical&gt;&lt;full-title&gt;Trends in Ecology &amp;amp; Evolution&lt;/full-title&gt;&lt;/periodical&gt;&lt;pages&gt;197-200&lt;/pages&gt;&lt;volume&gt;8&lt;/volume&gt;&lt;number&gt;6&lt;/number&gt;&lt;dates&gt;&lt;year&gt;1993&lt;/year&gt;&lt;pub-dates&gt;&lt;date&gt;1993/06/01/&lt;/date&gt;&lt;/pub-dates&gt;&lt;/dates&gt;&lt;isbn&gt;0169-5347&lt;/isbn&gt;&lt;urls&gt;&lt;related-urls&gt;&lt;url&gt;http://www.sciencedirect.com/science/article/pii/016953479390098A&lt;/url&gt;&lt;/related-urls&gt;&lt;/urls&gt;&lt;electronic-resource-num&gt;https://doi.org/10.1016/0169-5347(93)90098-A&lt;/electronic-resource-num&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6</w:t>
            </w:r>
            <w:r w:rsidRPr="00F722A5">
              <w:rPr>
                <w:rFonts w:ascii="Times New Roman" w:hAnsi="Times New Roman" w:cs="Times New Roman"/>
              </w:rPr>
              <w:fldChar w:fldCharType="end"/>
            </w:r>
          </w:p>
        </w:tc>
        <w:tc>
          <w:tcPr>
            <w:tcW w:w="1798" w:type="dxa"/>
          </w:tcPr>
          <w:p w14:paraId="2E63D5BE" w14:textId="77777777" w:rsidR="00874118" w:rsidRPr="00F722A5" w:rsidRDefault="00874118" w:rsidP="00EA3DF0">
            <w:pPr>
              <w:autoSpaceDE w:val="0"/>
              <w:autoSpaceDN w:val="0"/>
              <w:adjustRightInd w:val="0"/>
              <w:rPr>
                <w:rFonts w:ascii="Times New Roman" w:hAnsi="Times New Roman" w:cs="Times New Roman"/>
              </w:rPr>
            </w:pPr>
          </w:p>
        </w:tc>
        <w:tc>
          <w:tcPr>
            <w:tcW w:w="1622" w:type="dxa"/>
          </w:tcPr>
          <w:p w14:paraId="470BA434"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w:t>
            </w:r>
          </w:p>
        </w:tc>
        <w:tc>
          <w:tcPr>
            <w:tcW w:w="1615" w:type="dxa"/>
          </w:tcPr>
          <w:p w14:paraId="24A731FD" w14:textId="77777777" w:rsidR="00874118" w:rsidRPr="00F722A5" w:rsidRDefault="00874118" w:rsidP="00EA3DF0">
            <w:pPr>
              <w:autoSpaceDE w:val="0"/>
              <w:autoSpaceDN w:val="0"/>
              <w:adjustRightInd w:val="0"/>
              <w:rPr>
                <w:rFonts w:ascii="Times New Roman" w:hAnsi="Times New Roman" w:cs="Times New Roman"/>
                <w:b/>
                <w:bCs/>
              </w:rPr>
            </w:pPr>
            <w:r w:rsidRPr="00F722A5">
              <w:rPr>
                <w:rFonts w:ascii="Times New Roman" w:hAnsi="Times New Roman" w:cs="Times New Roman"/>
                <w:b/>
                <w:bCs/>
              </w:rPr>
              <w:t>long</w:t>
            </w:r>
          </w:p>
        </w:tc>
      </w:tr>
      <w:tr w:rsidR="00874118" w:rsidRPr="00B15248" w14:paraId="6326BEAA" w14:textId="77777777" w:rsidTr="00EA3DF0">
        <w:tc>
          <w:tcPr>
            <w:tcW w:w="2605" w:type="dxa"/>
          </w:tcPr>
          <w:p w14:paraId="47C5EC8A"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Gill raker spacing</w:t>
            </w:r>
          </w:p>
        </w:tc>
        <w:tc>
          <w:tcPr>
            <w:tcW w:w="1710" w:type="dxa"/>
          </w:tcPr>
          <w:p w14:paraId="0F103D02"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narrow</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&lt;EndNote&gt;&lt;Cite&gt;&lt;Author&gt;Robinson&lt;/Author&gt;&lt;Year&gt;1994&lt;/Year&gt;&lt;RecNum&gt;2928&lt;/RecNum&gt;&lt;DisplayText&gt;&lt;style face="superscript"&gt;4&lt;/style&gt;&lt;/DisplayText&gt;&lt;record&gt;&lt;rec-number&gt;2928&lt;/rec-number&gt;&lt;foreign-keys&gt;&lt;key app="EN" db-id="v252x0r02255dhe9dd8xzf2yffdxrwxxf99z" timestamp="1596639988"&gt;2928&lt;/key&gt;&lt;/foreign-keys&gt;&lt;ref-type name="Journal Article"&gt;17&lt;/ref-type&gt;&lt;contributors&gt;&lt;authors&gt;&lt;author&gt;Robinson, B.W.&lt;/author&gt;&lt;author&gt;Wilson, D.S.&lt;/author&gt;&lt;/authors&gt;&lt;/contributors&gt;&lt;titles&gt;&lt;title&gt;Character Release and Displacement in Fishes: A Neglected Literature&lt;/title&gt;&lt;secondary-title&gt;The American Naturalist&lt;/secondary-title&gt;&lt;/titles&gt;&lt;periodical&gt;&lt;full-title&gt;The American Naturalist&lt;/full-title&gt;&lt;/periodical&gt;&lt;pages&gt;596-627&lt;/pages&gt;&lt;volume&gt;144&lt;/volume&gt;&lt;number&gt;4&lt;/number&gt;&lt;dates&gt;&lt;year&gt;1994&lt;/year&gt;&lt;/dates&gt;&lt;urls&gt;&lt;related-urls&gt;&lt;url&gt;https://www.journals.uchicago.edu/doi/abs/10.1086/285696&lt;/url&gt;&lt;/related-urls&gt;&lt;/urls&gt;&lt;electronic-resource-num&gt;10.1086/285696&lt;/electronic-resource-num&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4</w:t>
            </w:r>
            <w:r w:rsidRPr="00F722A5">
              <w:rPr>
                <w:rFonts w:ascii="Times New Roman" w:hAnsi="Times New Roman" w:cs="Times New Roman"/>
              </w:rPr>
              <w:fldChar w:fldCharType="end"/>
            </w:r>
          </w:p>
        </w:tc>
        <w:tc>
          <w:tcPr>
            <w:tcW w:w="1798" w:type="dxa"/>
          </w:tcPr>
          <w:p w14:paraId="7D012527"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no relationship</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&lt;EndNote&gt;&lt;Cite&gt;&lt;Author&gt;Robinson&lt;/Author&gt;&lt;Year&gt;1993&lt;/Year&gt;&lt;RecNum&gt;2929&lt;/RecNum&gt;&lt;DisplayText&gt;&lt;style face="superscript"&gt;5&lt;/style&gt;&lt;/DisplayText&gt;&lt;record&gt;&lt;rec-number&gt;2929&lt;/rec-number&gt;&lt;foreign-keys&gt;&lt;key app="EN" db-id="v252x0r02255dhe9dd8xzf2yffdxrwxxf99z" timestamp="1596640262"&gt;2929&lt;/key&gt;&lt;/foreign-keys&gt;&lt;ref-type name="Journal Article"&gt;17&lt;/ref-type&gt;&lt;contributors&gt;&lt;authors&gt;&lt;author&gt;Robinson, Beren W&lt;/author&gt;&lt;author&gt;Wilson, David Sloan&lt;/author&gt;&lt;author&gt;Margosian, Arlene S&lt;/author&gt;&lt;author&gt;Lotito, Polly T&lt;/author&gt;&lt;/authors&gt;&lt;/contributors&gt;&lt;titles&gt;&lt;title&gt;Ecological and morphological differentiation of pumpkinseed sunfish in lakes without bluegill sunfish&lt;/title&gt;&lt;secondary-title&gt;Evolutionary Ecology&lt;/secondary-title&gt;&lt;/titles&gt;&lt;periodical&gt;&lt;full-title&gt;Evolutionary Ecology&lt;/full-title&gt;&lt;/periodical&gt;&lt;pages&gt;451-464&lt;/pages&gt;&lt;volume&gt;7&lt;/volume&gt;&lt;number&gt;5&lt;/number&gt;&lt;dates&gt;&lt;year&gt;1993&lt;/year&gt;&lt;/dates&gt;&lt;isbn&gt;0269-7653&lt;/isbn&gt;&lt;urls&gt;&lt;/urls&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5</w:t>
            </w:r>
            <w:r w:rsidRPr="00F722A5">
              <w:rPr>
                <w:rFonts w:ascii="Times New Roman" w:hAnsi="Times New Roman" w:cs="Times New Roman"/>
              </w:rPr>
              <w:fldChar w:fldCharType="end"/>
            </w:r>
            <w:r w:rsidRPr="00F722A5">
              <w:rPr>
                <w:rFonts w:ascii="Times New Roman" w:hAnsi="Times New Roman" w:cs="Times New Roman"/>
              </w:rPr>
              <w:t>*</w:t>
            </w:r>
          </w:p>
        </w:tc>
        <w:tc>
          <w:tcPr>
            <w:tcW w:w="1622" w:type="dxa"/>
          </w:tcPr>
          <w:p w14:paraId="2FFB488C"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w:t>
            </w:r>
          </w:p>
        </w:tc>
        <w:tc>
          <w:tcPr>
            <w:tcW w:w="1615" w:type="dxa"/>
          </w:tcPr>
          <w:p w14:paraId="561AF49B" w14:textId="77777777" w:rsidR="00874118" w:rsidRPr="00F722A5" w:rsidRDefault="00874118" w:rsidP="00EA3DF0">
            <w:pPr>
              <w:autoSpaceDE w:val="0"/>
              <w:autoSpaceDN w:val="0"/>
              <w:adjustRightInd w:val="0"/>
              <w:rPr>
                <w:rFonts w:ascii="Times New Roman" w:hAnsi="Times New Roman" w:cs="Times New Roman"/>
                <w:i/>
                <w:iCs/>
              </w:rPr>
            </w:pPr>
            <w:r w:rsidRPr="00F722A5">
              <w:rPr>
                <w:rFonts w:ascii="Times New Roman" w:hAnsi="Times New Roman" w:cs="Times New Roman"/>
                <w:i/>
                <w:iCs/>
              </w:rPr>
              <w:t>wide</w:t>
            </w:r>
          </w:p>
        </w:tc>
      </w:tr>
      <w:tr w:rsidR="00874118" w:rsidRPr="00B15248" w14:paraId="18053166" w14:textId="77777777" w:rsidTr="00EA3DF0">
        <w:tc>
          <w:tcPr>
            <w:tcW w:w="2605" w:type="dxa"/>
          </w:tcPr>
          <w:p w14:paraId="606D7039"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Gill raker number</w:t>
            </w:r>
          </w:p>
        </w:tc>
        <w:tc>
          <w:tcPr>
            <w:tcW w:w="1710" w:type="dxa"/>
          </w:tcPr>
          <w:p w14:paraId="61772D32"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more</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&lt;EndNote&gt;&lt;Cite&gt;&lt;Author&gt;Robinson&lt;/Author&gt;&lt;Year&gt;1994&lt;/Year&gt;&lt;RecNum&gt;2928&lt;/RecNum&gt;&lt;DisplayText&gt;&lt;style face="superscript"&gt;4&lt;/style&gt;&lt;/DisplayText&gt;&lt;record&gt;&lt;rec-number&gt;2928&lt;/rec-number&gt;&lt;foreign-keys&gt;&lt;key app="EN" db-id="v252x0r02255dhe9dd8xzf2yffdxrwxxf99z" timestamp="1596639988"&gt;2928&lt;/key&gt;&lt;/foreign-keys&gt;&lt;ref-type name="Journal Article"&gt;17&lt;/ref-type&gt;&lt;contributors&gt;&lt;authors&gt;&lt;author&gt;Robinson, B.W.&lt;/author&gt;&lt;author&gt;Wilson, D.S.&lt;/author&gt;&lt;/authors&gt;&lt;/contributors&gt;&lt;titles&gt;&lt;title&gt;Character Release and Displacement in Fishes: A Neglected Literature&lt;/title&gt;&lt;secondary-title&gt;The American Naturalist&lt;/secondary-title&gt;&lt;/titles&gt;&lt;periodical&gt;&lt;full-title&gt;The American Naturalist&lt;/full-title&gt;&lt;/periodical&gt;&lt;pages&gt;596-627&lt;/pages&gt;&lt;volume&gt;144&lt;/volume&gt;&lt;number&gt;4&lt;/number&gt;&lt;dates&gt;&lt;year&gt;1994&lt;/year&gt;&lt;/dates&gt;&lt;urls&gt;&lt;related-urls&gt;&lt;url&gt;https://www.journals.uchicago.edu/doi/abs/10.1086/285696&lt;/url&gt;&lt;/related-urls&gt;&lt;/urls&gt;&lt;electronic-resource-num&gt;10.1086/285696&lt;/electronic-resource-num&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4</w:t>
            </w:r>
            <w:r w:rsidRPr="00F722A5">
              <w:rPr>
                <w:rFonts w:ascii="Times New Roman" w:hAnsi="Times New Roman" w:cs="Times New Roman"/>
              </w:rPr>
              <w:fldChar w:fldCharType="end"/>
            </w:r>
            <w:r w:rsidRPr="00F722A5">
              <w:rPr>
                <w:rFonts w:ascii="Times New Roman" w:hAnsi="Times New Roman" w:cs="Times New Roman"/>
              </w:rPr>
              <w:t xml:space="preserve"> </w:t>
            </w:r>
          </w:p>
        </w:tc>
        <w:tc>
          <w:tcPr>
            <w:tcW w:w="1798" w:type="dxa"/>
          </w:tcPr>
          <w:p w14:paraId="340DC5FC"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no relationship</w:t>
            </w:r>
            <w:r w:rsidRPr="00F722A5">
              <w:rPr>
                <w:rFonts w:ascii="Times New Roman" w:hAnsi="Times New Roman" w:cs="Times New Roman"/>
              </w:rPr>
              <w:fldChar w:fldCharType="begin"/>
            </w:r>
            <w:r w:rsidRPr="00F722A5">
              <w:rPr>
                <w:rFonts w:ascii="Times New Roman" w:hAnsi="Times New Roman" w:cs="Times New Roman"/>
              </w:rPr>
              <w:instrText xml:space="preserve"> ADDIN EN.CITE &lt;EndNote&gt;&lt;Cite&gt;&lt;Author&gt;Robinson&lt;/Author&gt;&lt;Year&gt;1993&lt;/Year&gt;&lt;RecNum&gt;2929&lt;/RecNum&gt;&lt;DisplayText&gt;&lt;style face="superscript"&gt;5&lt;/style&gt;&lt;/DisplayText&gt;&lt;record&gt;&lt;rec-number&gt;2929&lt;/rec-number&gt;&lt;foreign-keys&gt;&lt;key app="EN" db-id="v252x0r02255dhe9dd8xzf2yffdxrwxxf99z" timestamp="1596640262"&gt;2929&lt;/key&gt;&lt;/foreign-keys&gt;&lt;ref-type name="Journal Article"&gt;17&lt;/ref-type&gt;&lt;contributors&gt;&lt;authors&gt;&lt;author&gt;Robinson, Beren W&lt;/author&gt;&lt;author&gt;Wilson, David Sloan&lt;/author&gt;&lt;author&gt;Margosian, Arlene S&lt;/author&gt;&lt;author&gt;Lotito, Polly T&lt;/author&gt;&lt;/authors&gt;&lt;/contributors&gt;&lt;titles&gt;&lt;title&gt;Ecological and morphological differentiation of pumpkinseed sunfish in lakes without bluegill sunfish&lt;/title&gt;&lt;secondary-title&gt;Evolutionary Ecology&lt;/secondary-title&gt;&lt;/titles&gt;&lt;periodical&gt;&lt;full-title&gt;Evolutionary Ecology&lt;/full-title&gt;&lt;/periodical&gt;&lt;pages&gt;451-464&lt;/pages&gt;&lt;volume&gt;7&lt;/volume&gt;&lt;number&gt;5&lt;/number&gt;&lt;dates&gt;&lt;year&gt;1993&lt;/year&gt;&lt;/dates&gt;&lt;isbn&gt;0269-7653&lt;/isbn&gt;&lt;urls&gt;&lt;/urls&gt;&lt;/record&gt;&lt;/Cite&gt;&lt;/EndNote&gt;</w:instrText>
            </w:r>
            <w:r w:rsidRPr="00F722A5">
              <w:rPr>
                <w:rFonts w:ascii="Times New Roman" w:hAnsi="Times New Roman" w:cs="Times New Roman"/>
              </w:rPr>
              <w:fldChar w:fldCharType="separate"/>
            </w:r>
            <w:r w:rsidRPr="00F722A5">
              <w:rPr>
                <w:rFonts w:ascii="Times New Roman" w:hAnsi="Times New Roman" w:cs="Times New Roman"/>
                <w:noProof/>
                <w:vertAlign w:val="superscript"/>
              </w:rPr>
              <w:t>5</w:t>
            </w:r>
            <w:r w:rsidRPr="00F722A5">
              <w:rPr>
                <w:rFonts w:ascii="Times New Roman" w:hAnsi="Times New Roman" w:cs="Times New Roman"/>
              </w:rPr>
              <w:fldChar w:fldCharType="end"/>
            </w:r>
            <w:r w:rsidRPr="00F722A5">
              <w:rPr>
                <w:rFonts w:ascii="Times New Roman" w:hAnsi="Times New Roman" w:cs="Times New Roman"/>
              </w:rPr>
              <w:t>*</w:t>
            </w:r>
          </w:p>
        </w:tc>
        <w:tc>
          <w:tcPr>
            <w:tcW w:w="1622" w:type="dxa"/>
          </w:tcPr>
          <w:p w14:paraId="0F7120D4" w14:textId="77777777" w:rsidR="00874118" w:rsidRPr="00F722A5" w:rsidRDefault="00874118" w:rsidP="00EA3DF0">
            <w:pPr>
              <w:autoSpaceDE w:val="0"/>
              <w:autoSpaceDN w:val="0"/>
              <w:adjustRightInd w:val="0"/>
              <w:rPr>
                <w:rFonts w:ascii="Times New Roman" w:hAnsi="Times New Roman" w:cs="Times New Roman"/>
                <w:highlight w:val="red"/>
              </w:rPr>
            </w:pPr>
            <w:r w:rsidRPr="00F722A5">
              <w:rPr>
                <w:rFonts w:ascii="Times New Roman" w:hAnsi="Times New Roman" w:cs="Times New Roman"/>
              </w:rPr>
              <w:t>-</w:t>
            </w:r>
          </w:p>
        </w:tc>
        <w:tc>
          <w:tcPr>
            <w:tcW w:w="1615" w:type="dxa"/>
          </w:tcPr>
          <w:p w14:paraId="0205150C" w14:textId="77777777" w:rsidR="00874118" w:rsidRPr="00F722A5" w:rsidRDefault="00874118" w:rsidP="00EA3DF0">
            <w:pPr>
              <w:autoSpaceDE w:val="0"/>
              <w:autoSpaceDN w:val="0"/>
              <w:adjustRightInd w:val="0"/>
              <w:rPr>
                <w:rFonts w:ascii="Times New Roman" w:hAnsi="Times New Roman" w:cs="Times New Roman"/>
              </w:rPr>
            </w:pPr>
            <w:r w:rsidRPr="00F722A5">
              <w:rPr>
                <w:rFonts w:ascii="Times New Roman" w:hAnsi="Times New Roman" w:cs="Times New Roman"/>
              </w:rPr>
              <w:t>no relationship</w:t>
            </w:r>
          </w:p>
        </w:tc>
      </w:tr>
    </w:tbl>
    <w:p w14:paraId="1A44C6D7" w14:textId="77777777" w:rsidR="00874118" w:rsidRPr="00F722A5" w:rsidRDefault="00874118" w:rsidP="00874118">
      <w:pPr>
        <w:autoSpaceDE w:val="0"/>
        <w:autoSpaceDN w:val="0"/>
        <w:adjustRightInd w:val="0"/>
        <w:spacing w:after="0" w:line="240" w:lineRule="auto"/>
        <w:rPr>
          <w:rFonts w:ascii="Times New Roman" w:hAnsi="Times New Roman" w:cs="Times New Roman"/>
        </w:rPr>
      </w:pPr>
    </w:p>
    <w:p w14:paraId="5B8CD3BC" w14:textId="77777777" w:rsidR="00874118" w:rsidRPr="00874118" w:rsidRDefault="00874118" w:rsidP="00874118">
      <w:pPr>
        <w:autoSpaceDE w:val="0"/>
        <w:autoSpaceDN w:val="0"/>
        <w:adjustRightInd w:val="0"/>
        <w:spacing w:after="0" w:line="240" w:lineRule="auto"/>
        <w:rPr>
          <w:rFonts w:ascii="Times New Roman" w:hAnsi="Times New Roman" w:cs="Times New Roman"/>
          <w:sz w:val="18"/>
          <w:szCs w:val="18"/>
        </w:rPr>
      </w:pPr>
      <w:r w:rsidRPr="00874118">
        <w:rPr>
          <w:rFonts w:ascii="Times New Roman" w:hAnsi="Times New Roman" w:cs="Times New Roman"/>
          <w:sz w:val="18"/>
          <w:szCs w:val="18"/>
        </w:rPr>
        <w:t>* This study examined littoral and pelagic forms of pumpkinseed in a lake without Bluegill. Pelagic fish had (non-significant) shallower bodies and caudal peduncles. There was no difference in number of gill rakers or gill raker length, but rakers were wider and angled differently in pelagic form, such that they overlapped more. Head length measured as predorsal length was shorter in pelagic fish; for other measures of head length there was a significant interaction between habitat (benthic or pelagic) and fish size.</w:t>
      </w:r>
    </w:p>
    <w:p w14:paraId="44A3C4E3" w14:textId="77777777" w:rsidR="00874118" w:rsidRPr="00874118" w:rsidRDefault="00874118" w:rsidP="00874118">
      <w:pPr>
        <w:spacing w:after="0" w:line="240" w:lineRule="auto"/>
        <w:rPr>
          <w:rFonts w:ascii="Times New Roman" w:hAnsi="Times New Roman" w:cs="Times New Roman"/>
          <w:b/>
          <w:bCs/>
          <w:sz w:val="18"/>
          <w:szCs w:val="18"/>
        </w:rPr>
      </w:pPr>
      <w:r w:rsidRPr="00874118">
        <w:rPr>
          <w:rFonts w:ascii="Times New Roman" w:hAnsi="Times New Roman" w:cs="Times New Roman"/>
          <w:sz w:val="18"/>
          <w:szCs w:val="18"/>
        </w:rPr>
        <w:lastRenderedPageBreak/>
        <w:t>** Pectoral fin lengths were longer at high DOC in the Great Lakes watershed, but shorter at high DOC in the Mississippi River watershed.</w:t>
      </w:r>
      <w:r w:rsidRPr="00874118">
        <w:rPr>
          <w:rFonts w:ascii="Times New Roman" w:hAnsi="Times New Roman" w:cs="Times New Roman"/>
          <w:b/>
          <w:bCs/>
          <w:sz w:val="18"/>
          <w:szCs w:val="18"/>
        </w:rPr>
        <w:t xml:space="preserve"> </w:t>
      </w:r>
    </w:p>
    <w:p w14:paraId="6410C4DA" w14:textId="77777777" w:rsidR="00874118" w:rsidRPr="00874118" w:rsidRDefault="00874118" w:rsidP="00874118">
      <w:pPr>
        <w:spacing w:after="0" w:line="480" w:lineRule="auto"/>
        <w:rPr>
          <w:rFonts w:ascii="Times New Roman" w:hAnsi="Times New Roman" w:cs="Times New Roman"/>
          <w:b/>
        </w:rPr>
      </w:pPr>
    </w:p>
    <w:p w14:paraId="096F207F" w14:textId="091DEDEC" w:rsidR="006A1328" w:rsidRPr="006A1328" w:rsidRDefault="006A1328" w:rsidP="006A1328">
      <w:pPr>
        <w:spacing w:after="0" w:line="480" w:lineRule="auto"/>
        <w:jc w:val="center"/>
        <w:rPr>
          <w:rFonts w:ascii="Times New Roman" w:hAnsi="Times New Roman" w:cs="Times New Roman"/>
          <w:b/>
          <w:sz w:val="28"/>
          <w:szCs w:val="28"/>
        </w:rPr>
      </w:pPr>
      <w:r w:rsidRPr="000B4A9B">
        <w:rPr>
          <w:rFonts w:ascii="Times New Roman" w:hAnsi="Times New Roman" w:cs="Times New Roman"/>
          <w:b/>
          <w:sz w:val="24"/>
          <w:szCs w:val="24"/>
        </w:rPr>
        <w:t>Discussion</w:t>
      </w:r>
    </w:p>
    <w:p w14:paraId="073E6C7A" w14:textId="311B9FBC" w:rsidR="006A1328" w:rsidRPr="006A1328" w:rsidRDefault="006A1328" w:rsidP="006A1328">
      <w:pPr>
        <w:spacing w:after="0" w:line="480" w:lineRule="auto"/>
        <w:ind w:firstLine="720"/>
        <w:rPr>
          <w:rFonts w:ascii="Times New Roman" w:hAnsi="Times New Roman" w:cs="Times New Roman"/>
          <w:lang w:val="en-US"/>
        </w:rPr>
      </w:pPr>
      <w:r w:rsidRPr="006A1328">
        <w:rPr>
          <w:rFonts w:ascii="Times New Roman" w:hAnsi="Times New Roman" w:cs="Times New Roman"/>
          <w:lang w:val="en-US"/>
        </w:rPr>
        <w:t>We observed morphological differences in Bluegill across the DOC gradient, which were largely consistent across the two major watersheds from which we sampled. Yet these differences did not neatly match our expectation of classically “benthic” traits at low DOC versus “pelagic” traits at high DOC. Instead, we observed a mixture of expected, unexpected, and null relationships between DOC concentration and the traits we examined (Table 3). We can see</w:t>
      </w:r>
      <w:r w:rsidR="00546969">
        <w:rPr>
          <w:rFonts w:ascii="Times New Roman" w:hAnsi="Times New Roman" w:cs="Times New Roman"/>
          <w:lang w:val="en-US"/>
        </w:rPr>
        <w:t xml:space="preserve"> at</w:t>
      </w:r>
      <w:bookmarkStart w:id="21" w:name="_GoBack"/>
      <w:bookmarkEnd w:id="21"/>
      <w:r w:rsidRPr="006A1328">
        <w:rPr>
          <w:rFonts w:ascii="Times New Roman" w:hAnsi="Times New Roman" w:cs="Times New Roman"/>
          <w:lang w:val="en-US"/>
        </w:rPr>
        <w:t xml:space="preserve"> least two plausible explanations for these surprising results, which we consider below along with some additional points.</w:t>
      </w:r>
    </w:p>
    <w:p w14:paraId="00D42A9D" w14:textId="77777777" w:rsidR="006A1328" w:rsidRPr="006A1328" w:rsidRDefault="006A1328" w:rsidP="006A1328">
      <w:pPr>
        <w:spacing w:after="0" w:line="480" w:lineRule="auto"/>
        <w:ind w:firstLine="720"/>
        <w:rPr>
          <w:rFonts w:ascii="Times New Roman" w:hAnsi="Times New Roman" w:cs="Times New Roman"/>
          <w:lang w:val="en-US"/>
        </w:rPr>
      </w:pPr>
      <w:r w:rsidRPr="006A1328">
        <w:rPr>
          <w:rFonts w:ascii="Times New Roman" w:hAnsi="Times New Roman" w:cs="Times New Roman"/>
          <w:lang w:val="en-US"/>
        </w:rPr>
        <w:t xml:space="preserve">As a first step, it is useful to recognize that the null relationships we observed in X, Y (Table 3) probably provide evidence that DOC does not impose strong selection on these traits in Bluegill. An alternative interpretation is </w:t>
      </w:r>
      <w:commentRangeStart w:id="22"/>
      <w:r w:rsidRPr="006A1328">
        <w:rPr>
          <w:rFonts w:ascii="Times New Roman" w:hAnsi="Times New Roman" w:cs="Times New Roman"/>
          <w:lang w:val="en-US"/>
        </w:rPr>
        <w:t>that DOC does impose selection on these traits but that they lack the genetic or plastic potential to respond to that selection.</w:t>
      </w:r>
      <w:commentRangeEnd w:id="22"/>
      <w:r w:rsidRPr="006A1328">
        <w:rPr>
          <w:sz w:val="16"/>
          <w:szCs w:val="16"/>
        </w:rPr>
        <w:commentReference w:id="22"/>
      </w:r>
      <w:r w:rsidRPr="006A1328">
        <w:rPr>
          <w:rFonts w:ascii="Times New Roman" w:hAnsi="Times New Roman" w:cs="Times New Roman"/>
          <w:lang w:val="en-US"/>
        </w:rPr>
        <w:t xml:space="preserve"> This second possibility does not seem likely, because studies with Pumpkinseed, a congener of Bluegill, show that most of the traits in question can have rapid plastic and/or genetic responses when fish are reared in littoral versus open water enclosures (Robinson and Wilson 1996, Yavno and Fox 2014). Hence, it seems more reasonable to conclude that DOC does not impose selection on these traits, or at least not strongly enough for us to detect it. Yet another possibility is that genetic and plastic effects offset each other, as in “counter-gradient variation” </w:t>
      </w:r>
      <w:commentRangeStart w:id="23"/>
      <w:r w:rsidRPr="006A1328">
        <w:rPr>
          <w:rFonts w:ascii="Times New Roman" w:hAnsi="Times New Roman" w:cs="Times New Roman"/>
          <w:lang w:val="en-US"/>
        </w:rPr>
        <w:t>(Conover and Schultz 1995; Conover et al. 2009)</w:t>
      </w:r>
      <w:commentRangeEnd w:id="23"/>
      <w:r w:rsidRPr="006A1328">
        <w:rPr>
          <w:sz w:val="16"/>
          <w:szCs w:val="16"/>
        </w:rPr>
        <w:commentReference w:id="23"/>
      </w:r>
      <w:r w:rsidRPr="006A1328">
        <w:rPr>
          <w:rFonts w:ascii="Times New Roman" w:hAnsi="Times New Roman" w:cs="Times New Roman"/>
          <w:lang w:val="en-US"/>
        </w:rPr>
        <w:t xml:space="preserve">. RegardlessAccordingly, any logically consistent explanation for the results that we observed should accommodate the null relationships with DOC as well as the significant ones. </w:t>
      </w:r>
    </w:p>
    <w:p w14:paraId="6673758A" w14:textId="77777777" w:rsidR="006A1328" w:rsidRPr="006A1328" w:rsidRDefault="006A1328" w:rsidP="006A1328">
      <w:pPr>
        <w:spacing w:after="0" w:line="480" w:lineRule="auto"/>
        <w:ind w:firstLine="720"/>
        <w:rPr>
          <w:rFonts w:ascii="Times New Roman" w:hAnsi="Times New Roman" w:cs="Times New Roman"/>
          <w:lang w:val="en-US"/>
        </w:rPr>
      </w:pPr>
      <w:r w:rsidRPr="006A1328">
        <w:rPr>
          <w:rFonts w:ascii="Times New Roman" w:hAnsi="Times New Roman" w:cs="Times New Roman"/>
          <w:lang w:val="en-US"/>
        </w:rPr>
        <w:t xml:space="preserve">Such an explanation might be that </w:t>
      </w:r>
      <w:commentRangeStart w:id="24"/>
      <w:r w:rsidRPr="006A1328">
        <w:rPr>
          <w:rFonts w:ascii="Times New Roman" w:hAnsi="Times New Roman" w:cs="Times New Roman"/>
          <w:lang w:val="en-US"/>
        </w:rPr>
        <w:t xml:space="preserve">selection imposed by DOC concentration does not map neatly on to the classic littoral/limnetic axis </w:t>
      </w:r>
      <w:commentRangeEnd w:id="24"/>
      <w:r w:rsidRPr="006A1328">
        <w:rPr>
          <w:sz w:val="16"/>
          <w:szCs w:val="16"/>
        </w:rPr>
        <w:commentReference w:id="24"/>
      </w:r>
      <w:r w:rsidRPr="006A1328">
        <w:rPr>
          <w:rFonts w:ascii="Times New Roman" w:hAnsi="Times New Roman" w:cs="Times New Roman"/>
          <w:lang w:val="en-US"/>
        </w:rPr>
        <w:t xml:space="preserve">of traits. Certainly, strong evidence exists that DOC influences the productivity of benthic and pelagic food chains, as we described in the Introduction. Yet these ecosystem-level metrics might not adequately describe the effects of DOC on either the benefits or the costs of benthic and pelagic foraging strategies, which depend on the ability to efficiently find and ingest prey </w:t>
      </w:r>
      <w:r w:rsidRPr="006A1328">
        <w:rPr>
          <w:rFonts w:ascii="Times New Roman" w:hAnsi="Times New Roman" w:cs="Times New Roman"/>
          <w:lang w:val="en-US"/>
        </w:rPr>
        <w:lastRenderedPageBreak/>
        <w:t>while avoiding predators. For instance, the availability of zoobenthos to foraging Bluegill might be less sensitive to DOC than is total zoobenthos production, because high DOC seems to limit total zoobenthos production largely by limiting the range of depths over which substantial production occurs; at shallow depths, zoobenthos production can be similar in low- and high-DOC lakes (Craig et al. 2015). At the same time, DOC might also influence the rate at which Bluegill can locate their prey or be located by potential predators. Thus, high</w:t>
      </w:r>
      <w:commentRangeStart w:id="25"/>
      <w:r w:rsidRPr="006A1328">
        <w:rPr>
          <w:rFonts w:ascii="Times New Roman" w:hAnsi="Times New Roman" w:cs="Times New Roman"/>
          <w:lang w:val="en-US"/>
        </w:rPr>
        <w:t>High DOC concentrations might reduce the ability of fish to see zooplankton and thus the rate at which they can consume them</w:t>
      </w:r>
      <w:commentRangeEnd w:id="25"/>
      <w:r w:rsidRPr="006A1328">
        <w:rPr>
          <w:rFonts w:ascii="Times New Roman" w:hAnsi="Times New Roman" w:cs="Times New Roman"/>
          <w:lang w:val="en-US"/>
        </w:rPr>
        <w:commentReference w:id="25"/>
      </w:r>
      <w:r w:rsidRPr="006A1328">
        <w:rPr>
          <w:rFonts w:ascii="Times New Roman" w:hAnsi="Times New Roman" w:cs="Times New Roman"/>
          <w:lang w:val="en-US"/>
        </w:rPr>
        <w:t xml:space="preserve">, or interfere with the ability of zooplankton to detect chemical cues of fish presence and make a behavioral avoidance response (Estlander et al. 2010, Estalander et al. 2012, Jönsson et al. 2012, Weidel et al. 2017, Santonja et al. 2017). </w:t>
      </w:r>
      <w:commentRangeStart w:id="26"/>
      <w:r w:rsidRPr="006A1328">
        <w:rPr>
          <w:rFonts w:ascii="Times New Roman" w:hAnsi="Times New Roman" w:cs="Times New Roman"/>
          <w:lang w:val="en-US"/>
        </w:rPr>
        <w:t>High DOC might also reduce the ability of piscivorous fishes to locate their prey, which could alter the predation risks that Bluegill smaller than the gape limit of the piscivore face while foraging in benthic or pelagic habitats (Ranaker et al. 2012).</w:t>
      </w:r>
      <w:commentRangeEnd w:id="26"/>
      <w:r w:rsidRPr="006A1328">
        <w:rPr>
          <w:rFonts w:ascii="Times New Roman" w:hAnsi="Times New Roman" w:cs="Times New Roman"/>
          <w:lang w:val="en-US"/>
        </w:rPr>
        <w:commentReference w:id="26"/>
      </w:r>
      <w:r w:rsidRPr="006A1328">
        <w:rPr>
          <w:rFonts w:ascii="Times New Roman" w:hAnsi="Times New Roman" w:cs="Times New Roman"/>
          <w:lang w:val="en-US"/>
        </w:rPr>
        <w:t xml:space="preserve"> The unexpected trait associations that we observed – such as the trend towards deeper bodies but longer gill rakers in high DOC lakes – might reflect the net effect that DOC (or potentially other factors that covary with DOC) has on the benefits and costs of benthic and pelagic foraging strategies. Future work to more carefully quantify how the benefits and costs of different foraging strategies vary across a DOC gradient would be a useful step forward from the results that we present here. </w:t>
      </w:r>
    </w:p>
    <w:p w14:paraId="76712B4A" w14:textId="77777777" w:rsidR="006A1328" w:rsidRPr="006A1328" w:rsidRDefault="006A1328" w:rsidP="006A1328">
      <w:pPr>
        <w:spacing w:after="0" w:line="480" w:lineRule="auto"/>
        <w:ind w:firstLine="720"/>
        <w:rPr>
          <w:rFonts w:ascii="Times New Roman" w:hAnsi="Times New Roman" w:cs="Times New Roman"/>
          <w:lang w:val="en-US"/>
        </w:rPr>
      </w:pPr>
      <w:r w:rsidRPr="006A1328">
        <w:rPr>
          <w:rFonts w:ascii="Times New Roman" w:hAnsi="Times New Roman" w:cs="Times New Roman"/>
          <w:lang w:val="en-US"/>
        </w:rPr>
        <w:t xml:space="preserve">A related possibility is that high DOC concentrations might favor generalist foragers, rather than pelagic specialists as we had hypothesized. </w:t>
      </w:r>
      <w:commentRangeStart w:id="27"/>
      <w:r w:rsidRPr="006A1328">
        <w:rPr>
          <w:rFonts w:ascii="Times New Roman" w:hAnsi="Times New Roman" w:cs="Times New Roman"/>
          <w:lang w:val="en-US"/>
        </w:rPr>
        <w:t xml:space="preserve">Werner and Hall (1974) developed and tested a model for the optimal diet breadth of a fish – using Bluegill as a model – foraging on prey of different sizes available at different densities. They considered only different size classes of </w:t>
      </w:r>
      <w:r w:rsidRPr="006A1328">
        <w:rPr>
          <w:rFonts w:ascii="Times New Roman" w:hAnsi="Times New Roman" w:cs="Times New Roman"/>
          <w:i/>
          <w:iCs/>
          <w:lang w:val="en-US"/>
        </w:rPr>
        <w:t>Daphnia</w:t>
      </w:r>
      <w:r w:rsidRPr="006A1328">
        <w:rPr>
          <w:rFonts w:ascii="Times New Roman" w:hAnsi="Times New Roman" w:cs="Times New Roman"/>
          <w:lang w:val="en-US"/>
        </w:rPr>
        <w:t xml:space="preserve"> zooplankton as prey, allowing </w:t>
      </w:r>
      <w:commentRangeStart w:id="28"/>
      <w:r w:rsidRPr="006A1328">
        <w:rPr>
          <w:rFonts w:ascii="Times New Roman" w:hAnsi="Times New Roman" w:cs="Times New Roman"/>
          <w:lang w:val="en-US"/>
        </w:rPr>
        <w:t xml:space="preserve">variation in handling time </w:t>
      </w:r>
      <w:commentRangeEnd w:id="28"/>
      <w:r w:rsidRPr="006A1328">
        <w:rPr>
          <w:rFonts w:ascii="Times New Roman" w:hAnsi="Times New Roman" w:cs="Times New Roman"/>
          <w:lang w:val="en-US"/>
        </w:rPr>
        <w:commentReference w:id="28"/>
      </w:r>
      <w:r w:rsidRPr="006A1328">
        <w:rPr>
          <w:rFonts w:ascii="Times New Roman" w:hAnsi="Times New Roman" w:cs="Times New Roman"/>
          <w:lang w:val="en-US"/>
        </w:rPr>
        <w:t xml:space="preserve">to be ignored. In the model, search time varies </w:t>
      </w:r>
      <w:commentRangeEnd w:id="27"/>
      <w:r w:rsidRPr="006A1328">
        <w:rPr>
          <w:sz w:val="16"/>
          <w:szCs w:val="16"/>
        </w:rPr>
        <w:commentReference w:id="27"/>
      </w:r>
      <w:r w:rsidRPr="006A1328">
        <w:rPr>
          <w:rFonts w:ascii="Times New Roman" w:hAnsi="Times New Roman" w:cs="Times New Roman"/>
          <w:lang w:val="en-US"/>
        </w:rPr>
        <w:t xml:space="preserve">among prey items because their size is linked to the distance from which they are visible. When search times overall are long – because of low prey density, poor visual conditions in the water, or low fish activity, for instance – then broader diets are favored. Interestingly, all three of these contributors to long search times might occur in high-DOC lakes, because prey densities might be low and high DOC reduces light availability and mean water </w:t>
      </w:r>
      <w:r w:rsidRPr="006A1328">
        <w:rPr>
          <w:rFonts w:ascii="Times New Roman" w:hAnsi="Times New Roman" w:cs="Times New Roman"/>
          <w:lang w:val="en-US"/>
        </w:rPr>
        <w:lastRenderedPageBreak/>
        <w:t xml:space="preserve">column temperature (cites). Two features of our results provide at least some support for the idea that we see generalists at high DOC. First, the mix of traits that observe in high DOC lakes does not match either of the classic limnetic or littoral morphotypes, but instead seems like a mixture of the two (Table 3). Second, the </w:t>
      </w:r>
      <w:commentRangeStart w:id="29"/>
      <w:r w:rsidRPr="006A1328">
        <w:rPr>
          <w:rFonts w:ascii="Times New Roman" w:hAnsi="Times New Roman" w:cs="Times New Roman"/>
          <w:lang w:val="en-US"/>
        </w:rPr>
        <w:t xml:space="preserve">morphometries </w:t>
      </w:r>
      <w:commentRangeEnd w:id="29"/>
      <w:r w:rsidRPr="006A1328">
        <w:rPr>
          <w:sz w:val="16"/>
          <w:szCs w:val="16"/>
        </w:rPr>
        <w:commentReference w:id="29"/>
      </w:r>
      <w:r w:rsidRPr="006A1328">
        <w:rPr>
          <w:rFonts w:ascii="Times New Roman" w:hAnsi="Times New Roman" w:cs="Times New Roman"/>
          <w:lang w:val="en-US"/>
        </w:rPr>
        <w:t xml:space="preserve">of fish from high DOC lakes tended to be fairly similar, whereas there was more divergence in morphometry among low-DOC lakes (Fig. 2). </w:t>
      </w:r>
      <w:commentRangeStart w:id="30"/>
      <w:r w:rsidRPr="006A1328">
        <w:rPr>
          <w:rFonts w:ascii="Times New Roman" w:hAnsi="Times New Roman" w:cs="Times New Roman"/>
          <w:lang w:val="en-US"/>
        </w:rPr>
        <w:t>Limited pilot data on Bluegill diets in two of our study lakes (n=</w:t>
      </w:r>
      <w:commentRangeStart w:id="31"/>
      <w:r w:rsidRPr="006A1328">
        <w:rPr>
          <w:rFonts w:ascii="Times New Roman" w:hAnsi="Times New Roman" w:cs="Times New Roman"/>
          <w:lang w:val="en-US"/>
        </w:rPr>
        <w:t xml:space="preserve">28 to 91 fish </w:t>
      </w:r>
      <w:commentRangeEnd w:id="31"/>
      <w:r w:rsidRPr="006A1328">
        <w:rPr>
          <w:sz w:val="16"/>
          <w:szCs w:val="16"/>
        </w:rPr>
        <w:commentReference w:id="31"/>
      </w:r>
      <w:r w:rsidRPr="006A1328">
        <w:rPr>
          <w:rFonts w:ascii="Times New Roman" w:hAnsi="Times New Roman" w:cs="Times New Roman"/>
          <w:lang w:val="en-US"/>
        </w:rPr>
        <w:t>per lake, mean total length ~ 75 mm) also provide some support for this idea: in Crampton Lake (5.0 mg DOC L</w:t>
      </w:r>
      <w:r w:rsidRPr="006A1328">
        <w:rPr>
          <w:rFonts w:ascii="Times New Roman" w:hAnsi="Times New Roman" w:cs="Times New Roman"/>
          <w:vertAlign w:val="superscript"/>
          <w:lang w:val="en-US"/>
        </w:rPr>
        <w:t>-1</w:t>
      </w:r>
      <w:r w:rsidRPr="006A1328">
        <w:rPr>
          <w:rFonts w:ascii="Times New Roman" w:hAnsi="Times New Roman" w:cs="Times New Roman"/>
          <w:lang w:val="en-US"/>
        </w:rPr>
        <w:t>) fish were benthic specialists, consuming 69% benthic prey and 11% pelagic prey by mass, whereas in Hummingbird Lake (24.5 mg DOC L</w:t>
      </w:r>
      <w:r w:rsidRPr="006A1328">
        <w:rPr>
          <w:rFonts w:ascii="Times New Roman" w:hAnsi="Times New Roman" w:cs="Times New Roman"/>
          <w:vertAlign w:val="superscript"/>
          <w:lang w:val="en-US"/>
        </w:rPr>
        <w:t>-1</w:t>
      </w:r>
      <w:r w:rsidRPr="006A1328">
        <w:rPr>
          <w:rFonts w:ascii="Times New Roman" w:hAnsi="Times New Roman" w:cs="Times New Roman"/>
          <w:lang w:val="en-US"/>
        </w:rPr>
        <w:t>) fish consumed 45% benthic and 50% pelagic prey.</w:t>
      </w:r>
      <w:commentRangeEnd w:id="30"/>
      <w:r w:rsidRPr="006A1328">
        <w:rPr>
          <w:sz w:val="16"/>
          <w:szCs w:val="16"/>
        </w:rPr>
        <w:commentReference w:id="30"/>
      </w:r>
    </w:p>
    <w:p w14:paraId="6E969A5C" w14:textId="77777777" w:rsidR="006A1328" w:rsidRPr="006A1328" w:rsidRDefault="006A1328" w:rsidP="006A1328">
      <w:pPr>
        <w:spacing w:after="0" w:line="480" w:lineRule="auto"/>
        <w:ind w:firstLine="720"/>
        <w:rPr>
          <w:rFonts w:ascii="Times New Roman" w:hAnsi="Times New Roman" w:cs="Times New Roman"/>
          <w:lang w:val="en-US"/>
        </w:rPr>
      </w:pPr>
      <w:r w:rsidRPr="006A1328">
        <w:rPr>
          <w:rFonts w:ascii="Times New Roman" w:hAnsi="Times New Roman" w:cs="Times New Roman"/>
          <w:lang w:val="en-US"/>
        </w:rPr>
        <w:t xml:space="preserve">A second, distinct explanation </w:t>
      </w:r>
      <w:commentRangeStart w:id="32"/>
      <w:r w:rsidRPr="006A1328">
        <w:rPr>
          <w:rFonts w:ascii="Times New Roman" w:hAnsi="Times New Roman" w:cs="Times New Roman"/>
          <w:lang w:val="en-US"/>
        </w:rPr>
        <w:t>for our result</w:t>
      </w:r>
      <w:commentRangeEnd w:id="32"/>
      <w:r w:rsidRPr="006A1328">
        <w:rPr>
          <w:sz w:val="16"/>
          <w:szCs w:val="16"/>
        </w:rPr>
        <w:commentReference w:id="32"/>
      </w:r>
      <w:r w:rsidRPr="006A1328">
        <w:rPr>
          <w:rFonts w:ascii="Times New Roman" w:hAnsi="Times New Roman" w:cs="Times New Roman"/>
          <w:lang w:val="en-US"/>
        </w:rPr>
        <w:t xml:space="preserve">sresults is that while the availability of benthic and pelagic prey does change with DOC in the way we had assumed, </w:t>
      </w:r>
      <w:commentRangeStart w:id="33"/>
      <w:commentRangeStart w:id="34"/>
      <w:r w:rsidRPr="006A1328">
        <w:rPr>
          <w:rFonts w:ascii="Times New Roman" w:hAnsi="Times New Roman" w:cs="Times New Roman"/>
          <w:lang w:val="en-US"/>
        </w:rPr>
        <w:t xml:space="preserve">the link between benthic or pelagic foraging behavior and fish morphometry is not as strong or consistent as we had assumed, at least at an intra-species level. </w:t>
      </w:r>
      <w:commentRangeEnd w:id="33"/>
      <w:r w:rsidRPr="006A1328">
        <w:rPr>
          <w:rFonts w:ascii="Times New Roman" w:hAnsi="Times New Roman" w:cs="Times New Roman"/>
          <w:lang w:val="en-US"/>
        </w:rPr>
        <w:commentReference w:id="33"/>
      </w:r>
      <w:commentRangeEnd w:id="34"/>
      <w:r w:rsidRPr="006A1328">
        <w:rPr>
          <w:sz w:val="16"/>
          <w:szCs w:val="16"/>
        </w:rPr>
        <w:commentReference w:id="34"/>
      </w:r>
      <w:r w:rsidRPr="006A1328">
        <w:rPr>
          <w:rFonts w:ascii="Times New Roman" w:hAnsi="Times New Roman" w:cs="Times New Roman"/>
          <w:lang w:val="en-US"/>
        </w:rPr>
        <w:t xml:space="preserve">Certainly, there are iconic examples of littoral and limnetic morphotypes of several fish species (cites). On the other hand, exceptions exist to the expected patterns (Table 3). Passt studies investigating </w:t>
      </w:r>
      <w:r w:rsidRPr="006A1328">
        <w:rPr>
          <w:rFonts w:ascii="Times New Roman" w:hAnsi="Times New Roman" w:cs="Times New Roman"/>
          <w:i/>
          <w:iCs/>
          <w:lang w:val="en-US"/>
        </w:rPr>
        <w:t>Lepomis</w:t>
      </w:r>
      <w:r w:rsidRPr="006A1328">
        <w:rPr>
          <w:rFonts w:ascii="Times New Roman" w:hAnsi="Times New Roman" w:cs="Times New Roman"/>
          <w:lang w:val="en-US"/>
        </w:rPr>
        <w:t xml:space="preserve"> sunfish (Bluegill or Pumpkinseed) morphometric responses? provide evidence both for and against </w:t>
      </w:r>
      <w:commentRangeStart w:id="35"/>
      <w:r w:rsidRPr="006A1328">
        <w:rPr>
          <w:rFonts w:ascii="Times New Roman" w:hAnsi="Times New Roman" w:cs="Times New Roman"/>
          <w:lang w:val="en-US"/>
        </w:rPr>
        <w:t>a relationship</w:t>
      </w:r>
      <w:commentRangeEnd w:id="35"/>
      <w:r w:rsidRPr="006A1328">
        <w:rPr>
          <w:sz w:val="16"/>
          <w:szCs w:val="16"/>
        </w:rPr>
        <w:commentReference w:id="35"/>
      </w:r>
      <w:r w:rsidRPr="006A1328">
        <w:rPr>
          <w:rFonts w:ascii="Times New Roman" w:hAnsi="Times New Roman" w:cs="Times New Roman"/>
          <w:lang w:val="en-US"/>
        </w:rPr>
        <w:t>, and in some cases for relationships in opposite directions. For instance, a study of Bluegill in a single lake observed that fish collected from deep water had shorter pectoral fins than those collected from shallow vegetated habitats, while a study of Pumpkinseed collected from similar habitats in another lake observed the opposite pattern (Ehlinger and Wilson 1988, Robinson et al. 1993)</w:t>
      </w:r>
      <w:commentRangeStart w:id="36"/>
      <w:r w:rsidRPr="006A1328">
        <w:rPr>
          <w:rFonts w:ascii="Times New Roman" w:hAnsi="Times New Roman" w:cs="Times New Roman"/>
          <w:lang w:val="en-US"/>
        </w:rPr>
        <w:t>.</w:t>
      </w:r>
      <w:commentRangeEnd w:id="36"/>
      <w:r w:rsidRPr="006A1328">
        <w:rPr>
          <w:rFonts w:ascii="Times New Roman" w:hAnsi="Times New Roman" w:cs="Times New Roman"/>
          <w:lang w:val="en-US"/>
        </w:rPr>
        <w:commentReference w:id="36"/>
      </w:r>
      <w:r w:rsidRPr="006A1328">
        <w:rPr>
          <w:rFonts w:ascii="Times New Roman" w:hAnsi="Times New Roman" w:cs="Times New Roman"/>
          <w:lang w:val="en-US"/>
        </w:rPr>
        <w:t xml:space="preserve"> </w:t>
      </w:r>
    </w:p>
    <w:p w14:paraId="22ACAB97" w14:textId="77777777" w:rsidR="006A1328" w:rsidRPr="006A1328" w:rsidRDefault="006A1328" w:rsidP="006A1328">
      <w:pPr>
        <w:spacing w:after="0" w:line="480" w:lineRule="auto"/>
        <w:rPr>
          <w:rFonts w:ascii="Times New Roman" w:hAnsi="Times New Roman" w:cs="Times New Roman"/>
          <w:lang w:val="en-US"/>
        </w:rPr>
      </w:pPr>
    </w:p>
    <w:p w14:paraId="553F968C" w14:textId="77777777" w:rsidR="006A1328" w:rsidRPr="006A1328" w:rsidRDefault="006A1328" w:rsidP="006A1328">
      <w:pPr>
        <w:spacing w:after="0" w:line="480" w:lineRule="auto"/>
        <w:rPr>
          <w:rFonts w:ascii="Times New Roman" w:hAnsi="Times New Roman" w:cs="Times New Roman"/>
          <w:lang w:val="en-US"/>
        </w:rPr>
      </w:pPr>
      <w:r w:rsidRPr="006A1328">
        <w:rPr>
          <w:rFonts w:ascii="Times New Roman" w:hAnsi="Times New Roman" w:cs="Times New Roman"/>
          <w:lang w:val="en-US"/>
        </w:rPr>
        <w:t>&lt;Other ideas that could be touched on in Discussion:&gt;</w:t>
      </w:r>
    </w:p>
    <w:p w14:paraId="037F58C6" w14:textId="77777777" w:rsidR="006A1328" w:rsidRPr="006A1328" w:rsidRDefault="006A1328" w:rsidP="006A1328">
      <w:pPr>
        <w:numPr>
          <w:ilvl w:val="0"/>
          <w:numId w:val="5"/>
        </w:numPr>
        <w:spacing w:after="0" w:line="480" w:lineRule="auto"/>
        <w:rPr>
          <w:rFonts w:ascii="Times New Roman" w:hAnsi="Times New Roman" w:cs="Times New Roman"/>
          <w:lang w:val="en-US"/>
        </w:rPr>
      </w:pPr>
      <w:commentRangeStart w:id="37"/>
      <w:r w:rsidRPr="006A1328">
        <w:rPr>
          <w:rFonts w:ascii="Times New Roman" w:hAnsi="Times New Roman" w:cs="Times New Roman"/>
          <w:lang w:val="en-US"/>
        </w:rPr>
        <w:t xml:space="preserve">Our </w:t>
      </w:r>
      <w:commentRangeEnd w:id="37"/>
      <w:r w:rsidRPr="006A1328">
        <w:rPr>
          <w:sz w:val="16"/>
          <w:szCs w:val="16"/>
        </w:rPr>
        <w:commentReference w:id="37"/>
      </w:r>
      <w:commentRangeStart w:id="38"/>
      <w:r w:rsidRPr="006A1328">
        <w:rPr>
          <w:rFonts w:ascii="Times New Roman" w:hAnsi="Times New Roman" w:cs="Times New Roman"/>
          <w:lang w:val="en-US"/>
        </w:rPr>
        <w:t xml:space="preserve">results demonstrating </w:t>
      </w:r>
      <w:commentRangeEnd w:id="38"/>
      <w:r w:rsidRPr="006A1328">
        <w:rPr>
          <w:sz w:val="16"/>
          <w:szCs w:val="16"/>
        </w:rPr>
        <w:commentReference w:id="38"/>
      </w:r>
      <w:r w:rsidRPr="006A1328">
        <w:rPr>
          <w:rFonts w:ascii="Times New Roman" w:hAnsi="Times New Roman" w:cs="Times New Roman"/>
          <w:lang w:val="en-US"/>
        </w:rPr>
        <w:t>differences in morphometry between the Great Lakes and Mississippi drainages maybe suggest the possibility that these may be different lineages? The Kawamura paper doesn’t suggest this possibility, but they didn’t have any samples available from our study region – closest were in southern WI and in lower peninsula of Michigan.</w:t>
      </w:r>
    </w:p>
    <w:p w14:paraId="477D4439" w14:textId="77777777" w:rsidR="006A1328" w:rsidRPr="006A1328" w:rsidRDefault="006A1328" w:rsidP="006A1328">
      <w:pPr>
        <w:numPr>
          <w:ilvl w:val="0"/>
          <w:numId w:val="5"/>
        </w:numPr>
        <w:spacing w:after="0" w:line="480" w:lineRule="auto"/>
        <w:rPr>
          <w:rFonts w:ascii="Times New Roman" w:hAnsi="Times New Roman" w:cs="Times New Roman"/>
          <w:lang w:val="en-US"/>
        </w:rPr>
      </w:pPr>
      <w:r w:rsidRPr="006A1328">
        <w:rPr>
          <w:rFonts w:ascii="Times New Roman" w:hAnsi="Times New Roman" w:cs="Times New Roman"/>
          <w:lang w:val="en-US"/>
        </w:rPr>
        <w:lastRenderedPageBreak/>
        <w:t>Robinson et al. 1993 say “Bluegill have an average of 20 rakers on the first branchial arch compared to 11 for pumpkinseeds (Smith, 1985; Moyle and Cech, 1988)”. But we see ~ 11 in our Bluegill (from anterior-most gill arch – same thing as “first”?). Is this surprising? What does it mean?</w:t>
      </w:r>
    </w:p>
    <w:p w14:paraId="2BAF2390" w14:textId="77777777" w:rsidR="006A1328" w:rsidRPr="006A1328" w:rsidRDefault="006A1328" w:rsidP="006A1328">
      <w:pPr>
        <w:numPr>
          <w:ilvl w:val="0"/>
          <w:numId w:val="5"/>
        </w:numPr>
        <w:spacing w:after="0" w:line="480" w:lineRule="auto"/>
        <w:rPr>
          <w:rFonts w:ascii="Times New Roman" w:hAnsi="Times New Roman" w:cs="Times New Roman"/>
          <w:lang w:val="en-US"/>
        </w:rPr>
      </w:pPr>
      <w:commentRangeStart w:id="39"/>
      <w:r w:rsidRPr="006A1328">
        <w:rPr>
          <w:rFonts w:ascii="Times New Roman" w:hAnsi="Times New Roman" w:cs="Times New Roman"/>
          <w:lang w:val="en-US"/>
        </w:rPr>
        <w:t xml:space="preserve">Talk </w:t>
      </w:r>
      <w:commentRangeEnd w:id="39"/>
      <w:r w:rsidRPr="006A1328">
        <w:rPr>
          <w:sz w:val="16"/>
          <w:szCs w:val="16"/>
        </w:rPr>
        <w:commentReference w:id="39"/>
      </w:r>
      <w:r w:rsidRPr="006A1328">
        <w:rPr>
          <w:rFonts w:ascii="Times New Roman" w:hAnsi="Times New Roman" w:cs="Times New Roman"/>
          <w:lang w:val="en-US"/>
        </w:rPr>
        <w:t xml:space="preserve">about </w:t>
      </w:r>
      <w:commentRangeStart w:id="40"/>
      <w:r w:rsidRPr="006A1328">
        <w:rPr>
          <w:rFonts w:ascii="Times New Roman" w:hAnsi="Times New Roman" w:cs="Times New Roman"/>
          <w:lang w:val="en-US"/>
        </w:rPr>
        <w:t xml:space="preserve">whether eye size </w:t>
      </w:r>
      <w:commentRangeEnd w:id="40"/>
      <w:r w:rsidRPr="006A1328">
        <w:rPr>
          <w:sz w:val="16"/>
          <w:szCs w:val="16"/>
        </w:rPr>
        <w:commentReference w:id="40"/>
      </w:r>
      <w:r w:rsidRPr="006A1328">
        <w:rPr>
          <w:rFonts w:ascii="Times New Roman" w:hAnsi="Times New Roman" w:cs="Times New Roman"/>
          <w:lang w:val="en-US"/>
        </w:rPr>
        <w:t>is a good indicator of visual acuity?</w:t>
      </w:r>
    </w:p>
    <w:p w14:paraId="78F41184" w14:textId="77777777" w:rsidR="006A1328" w:rsidRPr="006A1328" w:rsidRDefault="006A1328" w:rsidP="006A1328">
      <w:pPr>
        <w:spacing w:after="0" w:line="480" w:lineRule="auto"/>
        <w:rPr>
          <w:rFonts w:ascii="Times New Roman" w:hAnsi="Times New Roman" w:cs="Times New Roman"/>
          <w:lang w:val="en-US"/>
        </w:rPr>
      </w:pPr>
    </w:p>
    <w:p w14:paraId="4650FCB9" w14:textId="77777777" w:rsidR="006A1328" w:rsidRPr="006A1328" w:rsidRDefault="006A1328" w:rsidP="006A1328">
      <w:pPr>
        <w:spacing w:after="0" w:line="480" w:lineRule="auto"/>
        <w:rPr>
          <w:rFonts w:ascii="Times New Roman" w:hAnsi="Times New Roman" w:cs="Times New Roman"/>
          <w:lang w:val="en-US"/>
        </w:rPr>
      </w:pPr>
      <w:r w:rsidRPr="006A1328">
        <w:rPr>
          <w:rFonts w:ascii="Times New Roman" w:hAnsi="Times New Roman" w:cs="Times New Roman"/>
          <w:lang w:val="en-US"/>
        </w:rPr>
        <w:t xml:space="preserve">&lt;Wrap-up </w:t>
      </w:r>
      <w:commentRangeStart w:id="41"/>
      <w:r w:rsidRPr="006A1328">
        <w:rPr>
          <w:rFonts w:ascii="Times New Roman" w:hAnsi="Times New Roman" w:cs="Times New Roman"/>
          <w:lang w:val="en-US"/>
        </w:rPr>
        <w:t>paragraph&gt;</w:t>
      </w:r>
      <w:commentRangeEnd w:id="41"/>
      <w:r w:rsidRPr="006A1328">
        <w:rPr>
          <w:sz w:val="16"/>
          <w:szCs w:val="16"/>
        </w:rPr>
        <w:commentReference w:id="41"/>
      </w:r>
    </w:p>
    <w:p w14:paraId="2BFC2425" w14:textId="77777777" w:rsidR="006A1328" w:rsidRPr="006A1328" w:rsidRDefault="006A1328" w:rsidP="006A1328">
      <w:pPr>
        <w:spacing w:after="0" w:line="480" w:lineRule="auto"/>
        <w:ind w:firstLine="720"/>
        <w:jc w:val="both"/>
        <w:rPr>
          <w:rFonts w:ascii="Times New Roman" w:hAnsi="Times New Roman" w:cs="Times New Roman"/>
        </w:rPr>
      </w:pPr>
    </w:p>
    <w:p w14:paraId="18A30621" w14:textId="77777777" w:rsidR="00620A72" w:rsidRDefault="00620A72"/>
    <w:sectPr w:rsidR="00620A72" w:rsidSect="006A1328">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dlen Stange" w:date="2020-08-27T11:00:00Z" w:initials="MSt">
    <w:p w14:paraId="0303583E" w14:textId="77777777" w:rsidR="006A1328" w:rsidRDefault="006A1328" w:rsidP="006A1328">
      <w:pPr>
        <w:pStyle w:val="CommentText"/>
      </w:pPr>
      <w:r>
        <w:rPr>
          <w:rStyle w:val="CommentReference"/>
        </w:rPr>
        <w:annotationRef/>
      </w:r>
      <w:r>
        <w:t>? did they pr did they not</w:t>
      </w:r>
    </w:p>
  </w:comment>
  <w:comment w:id="1" w:author="Chelsea Bishop" w:date="2020-10-08T13:52:00Z" w:initials="CB">
    <w:p w14:paraId="325CE9DD" w14:textId="77777777" w:rsidR="006A1328" w:rsidRDefault="006A1328" w:rsidP="006A1328">
      <w:pPr>
        <w:pStyle w:val="CommentText"/>
      </w:pPr>
      <w:r>
        <w:rPr>
          <w:rStyle w:val="CommentReference"/>
        </w:rPr>
        <w:annotationRef/>
      </w:r>
      <w:r>
        <w:rPr>
          <w:rStyle w:val="CommentReference"/>
        </w:rPr>
        <w:t>Add in the fact that we only saw this in shape analysis not in univariate? Or exclude completely from overall results stated in abstract?</w:t>
      </w:r>
    </w:p>
  </w:comment>
  <w:comment w:id="2" w:author="Madlen Stange" w:date="2020-08-27T11:05:00Z" w:initials="MSt">
    <w:p w14:paraId="318484A0" w14:textId="77777777" w:rsidR="006A1328" w:rsidRDefault="006A1328" w:rsidP="006A1328">
      <w:pPr>
        <w:pStyle w:val="CommentText"/>
      </w:pPr>
      <w:r>
        <w:rPr>
          <w:rStyle w:val="CommentReference"/>
        </w:rPr>
        <w:annotationRef/>
      </w:r>
      <w:r>
        <w:t>weren’t the lakes not also quite different? not all lakes had a pelagic zone although high DOC if I remember correctly</w:t>
      </w:r>
    </w:p>
  </w:comment>
  <w:comment w:id="3" w:author="Chelsea Bishop" w:date="2020-10-08T13:53:00Z" w:initials="CB">
    <w:p w14:paraId="43E0C797" w14:textId="77777777" w:rsidR="006A1328" w:rsidRDefault="006A1328" w:rsidP="006A1328">
      <w:pPr>
        <w:pStyle w:val="CommentText"/>
      </w:pPr>
      <w:r>
        <w:rPr>
          <w:rStyle w:val="CommentReference"/>
        </w:rPr>
        <w:annotationRef/>
      </w:r>
      <w:r>
        <w:t xml:space="preserve">Could add a sentence about how lake variance may be to strong to get an accurate view of DOC effect? </w:t>
      </w:r>
    </w:p>
    <w:p w14:paraId="2155C10D" w14:textId="77777777" w:rsidR="006A1328" w:rsidRDefault="006A1328" w:rsidP="006A1328">
      <w:pPr>
        <w:pStyle w:val="CommentText"/>
      </w:pPr>
      <w:r>
        <w:t>Currently I don’t think I’ve included anything about presence/absence or size of lit zones?? Add?</w:t>
      </w:r>
    </w:p>
  </w:comment>
  <w:comment w:id="4" w:author="Chelsea Bishop" w:date="2020-10-16T11:22:00Z" w:initials="CB">
    <w:p w14:paraId="71DBD75A" w14:textId="77777777" w:rsidR="006A1328" w:rsidRDefault="006A1328" w:rsidP="006A1328">
      <w:pPr>
        <w:pStyle w:val="CommentText"/>
      </w:pPr>
      <w:r>
        <w:rPr>
          <w:rStyle w:val="CommentReference"/>
        </w:rPr>
        <w:annotationRef/>
      </w:r>
      <w:r>
        <w:t>Chris- I’ve changed this to include the adjustments I made before I submitted my initial thesis. It sort of addresses what you wanted addressed, and anything that I didn’t already have I’ve included from your edits. Let me know if my wording, details, etc. are satisfactory otherwise I can definitely include your paragraph on tDOC coloring, etc. instead of what I have here.</w:t>
      </w:r>
    </w:p>
  </w:comment>
  <w:comment w:id="5" w:author="Chelsea Bishop" w:date="2020-10-16T12:41:00Z" w:initials="CB">
    <w:p w14:paraId="19E18A6A" w14:textId="77777777" w:rsidR="006A1328" w:rsidRDefault="006A1328" w:rsidP="006A1328">
      <w:pPr>
        <w:pStyle w:val="CommentText"/>
      </w:pPr>
      <w:r>
        <w:rPr>
          <w:rStyle w:val="CommentReference"/>
        </w:rPr>
        <w:annotationRef/>
      </w:r>
      <w:r>
        <w:t>This was also stuff I included in my initial thesis submission</w:t>
      </w:r>
    </w:p>
  </w:comment>
  <w:comment w:id="6" w:author="Madlen Stange" w:date="2020-08-27T11:12:00Z" w:initials="MSt">
    <w:p w14:paraId="7C87BB94" w14:textId="77777777" w:rsidR="006A1328" w:rsidRDefault="006A1328" w:rsidP="006A1328">
      <w:pPr>
        <w:pStyle w:val="CommentText"/>
      </w:pPr>
      <w:r>
        <w:rPr>
          <w:rStyle w:val="CommentReference"/>
        </w:rPr>
        <w:annotationRef/>
      </w:r>
      <w:r>
        <w:t>I had mentioned several times that I would discuss the possibility of gene flow as a confounding factor of the results for the discussion part. As a purely ecological study, which was not designed beforehand to account for genetic relatedness I would not try to account for this after the study was established and performed. There are plenty of GM studies that don’t even mention the possibility of phylogenetic signal in their data</w:t>
      </w:r>
    </w:p>
  </w:comment>
  <w:comment w:id="7" w:author="Stuart Jones" w:date="2020-09-09T09:13:00Z" w:initials="SJ">
    <w:p w14:paraId="7E340A02" w14:textId="77777777" w:rsidR="006A1328" w:rsidRDefault="006A1328" w:rsidP="006A1328">
      <w:pPr>
        <w:pStyle w:val="CommentText"/>
      </w:pPr>
      <w:r>
        <w:rPr>
          <w:rStyle w:val="CommentReference"/>
        </w:rPr>
        <w:annotationRef/>
      </w:r>
      <w:r>
        <w:t>I agree this could be brought up in the discussion; although I would expect gene flow to be quite low in this glacial landscape unless humans are frequently moving fish around. I don’t really expect that to be the case (at leasts recently or frequently) for Bluegill</w:t>
      </w:r>
    </w:p>
  </w:comment>
  <w:comment w:id="8" w:author="Chris Solomon" w:date="2020-07-31T07:55:00Z" w:initials="CS">
    <w:p w14:paraId="2D70E8A3" w14:textId="77777777" w:rsidR="006A1328" w:rsidRDefault="006A1328" w:rsidP="006A1328">
      <w:pPr>
        <w:pStyle w:val="CommentText"/>
      </w:pPr>
      <w:r>
        <w:rPr>
          <w:rStyle w:val="CommentReference"/>
        </w:rPr>
        <w:annotationRef/>
      </w:r>
      <w:r>
        <w:t>All: Occurs to me belatedly that there’s another important idea that we maybe need to work in to Intro here. Yes, DOC is probably stably different between lakes, but the other piece of the puzzle is (I think) that we’re assuming either that there is relatively little gene flow between lakes (maybe reasonable in this landscape where surface hydrologic connections are relatively limited) or that the traits we’re measuring are plastic enough to show phenotypic variation in the absence of genetic variation. Am I right in thinking that this is an important thing to say? If so, can someone who knows something about evolution see if they can work this in somewhere?</w:t>
      </w:r>
    </w:p>
  </w:comment>
  <w:comment w:id="9" w:author="Chelsea Bishop" w:date="2020-11-13T13:21:00Z" w:initials="CB">
    <w:p w14:paraId="5F997D12" w14:textId="77777777" w:rsidR="006A1328" w:rsidRDefault="006A1328" w:rsidP="006A1328">
      <w:pPr>
        <w:pStyle w:val="CommentText"/>
      </w:pPr>
      <w:r>
        <w:rPr>
          <w:rStyle w:val="CommentReference"/>
        </w:rPr>
        <w:annotationRef/>
      </w:r>
      <w:r>
        <w:t>Insert method of calculating outliers, if part of analysis, put in below section</w:t>
      </w:r>
    </w:p>
  </w:comment>
  <w:comment w:id="10" w:author="Andrew Hendry, Dr." w:date="2020-08-25T15:46:00Z" w:initials="AHD">
    <w:p w14:paraId="1E5FFCCC" w14:textId="77777777" w:rsidR="006A1328" w:rsidRDefault="006A1328" w:rsidP="006A1328">
      <w:pPr>
        <w:pStyle w:val="CommentText"/>
      </w:pPr>
      <w:r>
        <w:rPr>
          <w:rStyle w:val="CommentReference"/>
        </w:rPr>
        <w:annotationRef/>
      </w:r>
      <w:r>
        <w:t xml:space="preserve">Not clear what you mean by this. What was used to calculate this? </w:t>
      </w:r>
    </w:p>
  </w:comment>
  <w:comment w:id="11" w:author="Andrew Hendry, Dr." w:date="2020-08-25T15:47:00Z" w:initials="AHD">
    <w:p w14:paraId="6371EF1B" w14:textId="77777777" w:rsidR="006A1328" w:rsidRDefault="006A1328" w:rsidP="006A1328">
      <w:pPr>
        <w:pStyle w:val="CommentText"/>
      </w:pPr>
      <w:r>
        <w:rPr>
          <w:rStyle w:val="CommentReference"/>
        </w:rPr>
        <w:annotationRef/>
      </w:r>
      <w:r>
        <w:t>Normally, you say the direction (increasing or decreasing) along the PC.</w:t>
      </w:r>
    </w:p>
  </w:comment>
  <w:comment w:id="12" w:author="Chelsea Bishop" w:date="2020-11-13T13:25:00Z" w:initials="CB">
    <w:p w14:paraId="24EEC636" w14:textId="77777777" w:rsidR="006A1328" w:rsidRDefault="006A1328" w:rsidP="006A1328">
      <w:pPr>
        <w:pStyle w:val="CommentText"/>
      </w:pPr>
      <w:r>
        <w:rPr>
          <w:rStyle w:val="CommentReference"/>
        </w:rPr>
        <w:annotationRef/>
      </w:r>
      <w:r>
        <w:t>Spoke to Madlen about this. The PC directions don’t matter in this case as the PC axis can be flipped either way.</w:t>
      </w:r>
    </w:p>
  </w:comment>
  <w:comment w:id="13" w:author="Andrew Hendry, Dr." w:date="2020-08-25T15:45:00Z" w:initials="AHD">
    <w:p w14:paraId="7736D291" w14:textId="77777777" w:rsidR="006A1328" w:rsidRDefault="006A1328" w:rsidP="006A1328">
      <w:pPr>
        <w:pStyle w:val="CommentText"/>
      </w:pPr>
      <w:r>
        <w:rPr>
          <w:rStyle w:val="CommentReference"/>
        </w:rPr>
        <w:annotationRef/>
      </w:r>
      <w:r>
        <w:t>Not clear what this means.</w:t>
      </w:r>
    </w:p>
  </w:comment>
  <w:comment w:id="14" w:author="Chris Solomon" w:date="2020-08-05T08:05:00Z" w:initials="CS">
    <w:p w14:paraId="0D38F36C" w14:textId="77777777" w:rsidR="006A1328" w:rsidRDefault="006A1328" w:rsidP="006A1328">
      <w:pPr>
        <w:pStyle w:val="CommentText"/>
      </w:pPr>
      <w:r>
        <w:rPr>
          <w:rStyle w:val="CommentReference"/>
        </w:rPr>
        <w:annotationRef/>
      </w:r>
      <w:r>
        <w:t>Madlen, Chelsea – This is me trying to summarize what happens as you move through morphospace (Fig. 2) from low to high DOC in either of the basins. Did I do this accurately?</w:t>
      </w:r>
    </w:p>
  </w:comment>
  <w:comment w:id="15" w:author="Chelsea Bishop" w:date="2020-05-28T02:27:00Z" w:initials="CB">
    <w:p w14:paraId="06237C3F" w14:textId="77777777" w:rsidR="000E16DC" w:rsidRDefault="000E16DC" w:rsidP="000E16DC">
      <w:pPr>
        <w:pStyle w:val="CommentText"/>
      </w:pPr>
      <w:r>
        <w:rPr>
          <w:rStyle w:val="CommentReference"/>
        </w:rPr>
        <w:annotationRef/>
      </w:r>
      <w:r>
        <w:t>Note, model included basin:DOC interaction however it did not show up in output. I assume this is because the interaction is taken care of in the three-way interaction?</w:t>
      </w:r>
    </w:p>
  </w:comment>
  <w:comment w:id="16" w:author="Chris Solomon" w:date="2020-07-29T18:04:00Z" w:initials="CS">
    <w:p w14:paraId="1A623AB5" w14:textId="77777777" w:rsidR="000E16DC" w:rsidRDefault="000E16DC" w:rsidP="000E16DC">
      <w:pPr>
        <w:pStyle w:val="CommentText"/>
      </w:pPr>
      <w:r>
        <w:rPr>
          <w:rStyle w:val="CommentReference"/>
        </w:rPr>
        <w:annotationRef/>
      </w:r>
      <w:r>
        <w:t>Madlen, Andrew, Stuart – ideas about this? Would be nice to be able to estimate the watershed:DOC interaction.</w:t>
      </w:r>
    </w:p>
  </w:comment>
  <w:comment w:id="17" w:author="Andrew Hendry, Dr." w:date="2020-08-25T15:54:00Z" w:initials="AHD">
    <w:p w14:paraId="4572DF9C" w14:textId="77777777" w:rsidR="000E16DC" w:rsidRDefault="000E16DC" w:rsidP="000E16DC">
      <w:pPr>
        <w:pStyle w:val="CommentText"/>
      </w:pPr>
      <w:r>
        <w:rPr>
          <w:rStyle w:val="CommentReference"/>
        </w:rPr>
        <w:annotationRef/>
      </w:r>
      <w:r>
        <w:t>I would have expected to see a term for that interaction.</w:t>
      </w:r>
    </w:p>
  </w:comment>
  <w:comment w:id="18" w:author="Andrew Hendry, Dr." w:date="2020-08-25T15:55:00Z" w:initials="AHD">
    <w:p w14:paraId="62F943CE" w14:textId="77777777" w:rsidR="000E16DC" w:rsidRDefault="000E16DC" w:rsidP="000E16DC">
      <w:pPr>
        <w:pStyle w:val="CommentText"/>
      </w:pPr>
      <w:r>
        <w:rPr>
          <w:rStyle w:val="CommentReference"/>
        </w:rPr>
        <w:annotationRef/>
      </w:r>
      <w:r>
        <w:t>I would – in this heading – explain all of the terms, not just Csize.</w:t>
      </w:r>
    </w:p>
  </w:comment>
  <w:comment w:id="19" w:author="Madlen Stange" w:date="2020-08-27T12:27:00Z" w:initials="MSt">
    <w:p w14:paraId="0FAB1167" w14:textId="77777777" w:rsidR="000E16DC" w:rsidRDefault="000E16DC" w:rsidP="000E16DC">
      <w:pPr>
        <w:pStyle w:val="CommentText"/>
      </w:pPr>
      <w:r>
        <w:rPr>
          <w:rStyle w:val="CommentReference"/>
        </w:rPr>
        <w:annotationRef/>
      </w:r>
      <w:r>
        <w:t xml:space="preserve">I don’t know what you mean, there is Csize:watershed:DOC. Since you have to account for csize in all interactions this is what you are looking for </w:t>
      </w:r>
    </w:p>
  </w:comment>
  <w:comment w:id="20" w:author="Chris Solomon" w:date="2020-07-29T17:56:00Z" w:initials="CS">
    <w:p w14:paraId="30C74E8C" w14:textId="77777777" w:rsidR="000E16DC" w:rsidRDefault="000E16DC" w:rsidP="000E16DC">
      <w:pPr>
        <w:pStyle w:val="CommentText"/>
      </w:pPr>
      <w:r>
        <w:rPr>
          <w:rStyle w:val="CommentReference"/>
        </w:rPr>
        <w:annotationRef/>
      </w:r>
      <w:r>
        <w:t>Phrased accurately?</w:t>
      </w:r>
    </w:p>
  </w:comment>
  <w:comment w:id="22" w:author="Stuart Jones" w:date="2020-09-09T09:33:00Z" w:initials="SJ">
    <w:p w14:paraId="5CDF3BB1" w14:textId="77777777" w:rsidR="006A1328" w:rsidRDefault="006A1328" w:rsidP="006A1328">
      <w:pPr>
        <w:pStyle w:val="CommentText"/>
      </w:pPr>
      <w:r>
        <w:rPr>
          <w:rStyle w:val="CommentReference"/>
        </w:rPr>
        <w:annotationRef/>
      </w:r>
      <w:r>
        <w:t>I’m not sure this is a useful bit of discussion. If they can’t be variable because of genetic or plastic constraints then selection can’t act on that variation…</w:t>
      </w:r>
    </w:p>
  </w:comment>
  <w:comment w:id="23" w:author="Andrew Hendry, Dr." w:date="2020-08-26T11:21:00Z" w:initials="AHD">
    <w:p w14:paraId="7B01DDBF" w14:textId="77777777" w:rsidR="006A1328" w:rsidRDefault="006A1328" w:rsidP="006A1328">
      <w:pPr>
        <w:pStyle w:val="CommentText"/>
      </w:pPr>
      <w:r>
        <w:rPr>
          <w:rStyle w:val="CommentReference"/>
        </w:rPr>
        <w:annotationRef/>
      </w:r>
      <w:r>
        <w:t>TREE and then Annals NY Acad Science – I might have the years wrong as I am just listing them from memory.</w:t>
      </w:r>
    </w:p>
  </w:comment>
  <w:comment w:id="24" w:author="Stuart Jones" w:date="2020-09-09T09:34:00Z" w:initials="SJ">
    <w:p w14:paraId="11A4F089" w14:textId="77777777" w:rsidR="006A1328" w:rsidRDefault="006A1328" w:rsidP="006A1328">
      <w:pPr>
        <w:pStyle w:val="CommentText"/>
      </w:pPr>
      <w:r>
        <w:rPr>
          <w:rStyle w:val="CommentReference"/>
        </w:rPr>
        <w:annotationRef/>
      </w:r>
      <w:r>
        <w:t>This is a better path for the discussion and I think you can jump to here with out the 2</w:t>
      </w:r>
      <w:r w:rsidRPr="00FC5E4A">
        <w:rPr>
          <w:vertAlign w:val="superscript"/>
        </w:rPr>
        <w:t>nd</w:t>
      </w:r>
      <w:r>
        <w:t xml:space="preserve"> half of the previous paragraph</w:t>
      </w:r>
    </w:p>
  </w:comment>
  <w:comment w:id="25" w:author="Chris Solomon" w:date="2020-08-11T14:54:00Z" w:initials="CS">
    <w:p w14:paraId="7FAC6CE4" w14:textId="77777777" w:rsidR="006A1328" w:rsidRDefault="006A1328" w:rsidP="006A1328">
      <w:pPr>
        <w:pStyle w:val="CommentText"/>
      </w:pPr>
      <w:r>
        <w:rPr>
          <w:rStyle w:val="CommentReference"/>
        </w:rPr>
        <w:annotationRef/>
      </w:r>
      <w:r>
        <w:t>Could add what we know about DOC effects on fish foraging on zoobenthos. I don’t think there’s much on this, but Nikki ran an experiment, which is described/reported in her thesis. It doesn’t show any effect of DOC on rate of bluegill foraging on chiros, but on the other hand almost all the chiros were consumed in all the treatments, suggesting that she may not have set the experiment up quite right.</w:t>
      </w:r>
    </w:p>
  </w:comment>
  <w:comment w:id="26" w:author="Chris Solomon" w:date="2020-08-11T14:57:00Z" w:initials="CS">
    <w:p w14:paraId="14DA5EB7" w14:textId="77777777" w:rsidR="006A1328" w:rsidRDefault="006A1328" w:rsidP="006A1328">
      <w:pPr>
        <w:pStyle w:val="CommentText"/>
      </w:pPr>
      <w:r>
        <w:rPr>
          <w:rStyle w:val="CommentReference"/>
        </w:rPr>
        <w:annotationRef/>
      </w:r>
      <w:r>
        <w:rPr>
          <w:sz w:val="22"/>
        </w:rPr>
        <w:t>Although: all else being equal, this should favor more fusiform (rather than deep) body at high DOC, because no need to have deep body to avoid predation, and what we observed was deep body at high DOC.</w:t>
      </w:r>
    </w:p>
  </w:comment>
  <w:comment w:id="28" w:author="Chris Solomon" w:date="2020-07-31T11:59:00Z" w:initials="CS">
    <w:p w14:paraId="18705DF0" w14:textId="77777777" w:rsidR="006A1328" w:rsidRDefault="006A1328" w:rsidP="006A1328">
      <w:pPr>
        <w:pStyle w:val="CommentText"/>
      </w:pPr>
      <w:r>
        <w:rPr>
          <w:rStyle w:val="CommentReference"/>
        </w:rPr>
        <w:annotationRef/>
      </w:r>
      <w:r>
        <w:t>Does any of the later work by this group bring handling time into the model? I think maybe yes but haven’t dug back through the papers to find out.</w:t>
      </w:r>
    </w:p>
  </w:comment>
  <w:comment w:id="27" w:author="Stuart Jones" w:date="2020-09-09T09:36:00Z" w:initials="SJ">
    <w:p w14:paraId="29D0704B" w14:textId="77777777" w:rsidR="006A1328" w:rsidRDefault="006A1328" w:rsidP="006A1328">
      <w:pPr>
        <w:pStyle w:val="CommentText"/>
      </w:pPr>
      <w:r>
        <w:rPr>
          <w:rStyle w:val="CommentReference"/>
        </w:rPr>
        <w:annotationRef/>
      </w:r>
      <w:r>
        <w:t>I like this paragraph!</w:t>
      </w:r>
    </w:p>
  </w:comment>
  <w:comment w:id="29" w:author="Madlen Stange" w:date="2020-08-27T12:18:00Z" w:initials="MSt">
    <w:p w14:paraId="3C70B840" w14:textId="77777777" w:rsidR="006A1328" w:rsidRDefault="006A1328" w:rsidP="006A1328">
      <w:pPr>
        <w:pStyle w:val="CommentText"/>
      </w:pPr>
      <w:r>
        <w:rPr>
          <w:rStyle w:val="CommentReference"/>
        </w:rPr>
        <w:annotationRef/>
      </w:r>
      <w:r>
        <w:t>overall body shape only or also other traits that you tested? If only body shape, say so</w:t>
      </w:r>
    </w:p>
  </w:comment>
  <w:comment w:id="31" w:author="Stuart Jones" w:date="2020-09-09T09:37:00Z" w:initials="SJ">
    <w:p w14:paraId="4B594245" w14:textId="77777777" w:rsidR="006A1328" w:rsidRDefault="006A1328" w:rsidP="006A1328">
      <w:pPr>
        <w:pStyle w:val="CommentText"/>
      </w:pPr>
      <w:r>
        <w:rPr>
          <w:rStyle w:val="CommentReference"/>
        </w:rPr>
        <w:annotationRef/>
      </w:r>
      <w:r>
        <w:t>so one lake had 28 diets and the other had 91? Maybe better to ssay that rather than describing it as a range</w:t>
      </w:r>
    </w:p>
  </w:comment>
  <w:comment w:id="30" w:author="Chris Solomon" w:date="2020-08-11T17:08:00Z" w:initials="CS">
    <w:p w14:paraId="3A5034CC" w14:textId="77777777" w:rsidR="006A1328" w:rsidRDefault="006A1328" w:rsidP="006A1328">
      <w:pPr>
        <w:pStyle w:val="CommentText"/>
      </w:pPr>
      <w:r>
        <w:rPr>
          <w:rStyle w:val="CommentReference"/>
        </w:rPr>
        <w:annotationRef/>
      </w:r>
      <w:r>
        <w:t>These results are from Caitlin Broderick’s undergrad project with Nikki Craig, which was in 2015 and included 2015 and 2012 data. Nikki’s thesis includes data from a three additional lakes but only includes 2012 data. The analyses in this chapter weren’t very detailed or thorough, but they didn’t show a relationship between DOC and %benthic in the diet.</w:t>
      </w:r>
    </w:p>
  </w:comment>
  <w:comment w:id="32" w:author="Andrew Hendry, Dr." w:date="2020-08-26T11:30:00Z" w:initials="AHD">
    <w:p w14:paraId="320646E2" w14:textId="77777777" w:rsidR="006A1328" w:rsidRDefault="006A1328" w:rsidP="006A1328">
      <w:pPr>
        <w:pStyle w:val="CommentText"/>
      </w:pPr>
      <w:r>
        <w:rPr>
          <w:rStyle w:val="CommentReference"/>
        </w:rPr>
        <w:annotationRef/>
      </w:r>
      <w:r>
        <w:t>Which specific part of our results.</w:t>
      </w:r>
    </w:p>
  </w:comment>
  <w:comment w:id="33" w:author="Chris Solomon" w:date="2020-08-11T16:23:00Z" w:initials="CS">
    <w:p w14:paraId="35DA1E99" w14:textId="77777777" w:rsidR="006A1328" w:rsidRDefault="006A1328" w:rsidP="006A1328">
      <w:pPr>
        <w:pStyle w:val="CommentText"/>
      </w:pPr>
      <w:r>
        <w:rPr>
          <w:rStyle w:val="CommentReference"/>
        </w:rPr>
        <w:annotationRef/>
      </w:r>
      <w:r>
        <w:t>Andrew, Madlen, Chelsea: Has there been any kind of quantitative review of this? There are papers from ~ early 90s from Robinson, Schluter, others that summarize the common benthic/pelagic morphometry syndrome, but they are fairly narrative reviews.</w:t>
      </w:r>
    </w:p>
  </w:comment>
  <w:comment w:id="34" w:author="Andrew Hendry, Dr." w:date="2020-08-26T11:31:00Z" w:initials="AHD">
    <w:p w14:paraId="0BD4ACE6" w14:textId="77777777" w:rsidR="006A1328" w:rsidRDefault="006A1328" w:rsidP="006A1328">
      <w:pPr>
        <w:pStyle w:val="CommentText"/>
      </w:pPr>
      <w:r>
        <w:rPr>
          <w:rStyle w:val="CommentReference"/>
        </w:rPr>
        <w:annotationRef/>
      </w:r>
      <w:r>
        <w:t>I don’t know of anything specific to benthic versus pelagic.</w:t>
      </w:r>
    </w:p>
  </w:comment>
  <w:comment w:id="35" w:author="Stuart Jones" w:date="2020-09-09T09:38:00Z" w:initials="SJ">
    <w:p w14:paraId="78F9BACF" w14:textId="77777777" w:rsidR="006A1328" w:rsidRDefault="006A1328" w:rsidP="006A1328">
      <w:pPr>
        <w:pStyle w:val="CommentText"/>
      </w:pPr>
      <w:r>
        <w:rPr>
          <w:rStyle w:val="CommentReference"/>
        </w:rPr>
        <w:annotationRef/>
      </w:r>
      <w:r>
        <w:t>What relationshsip? This sentence is too ambiguouss</w:t>
      </w:r>
    </w:p>
  </w:comment>
  <w:comment w:id="36" w:author="Chris Solomon" w:date="2020-08-11T16:54:00Z" w:initials="CS">
    <w:p w14:paraId="1F808D70" w14:textId="77777777" w:rsidR="006A1328" w:rsidRDefault="006A1328" w:rsidP="006A1328">
      <w:pPr>
        <w:pStyle w:val="CommentText"/>
      </w:pPr>
      <w:r>
        <w:rPr>
          <w:rStyle w:val="CommentReference"/>
        </w:rPr>
        <w:annotationRef/>
      </w:r>
      <w:r>
        <w:t>OK, running out of steam. This paragraph just kind of trails off. Next I list some ideas that we might or might not want to include in a random-bits section of the Discussion, and then after that we would probably want a wrap-up/conclusion paragraph.</w:t>
      </w:r>
    </w:p>
  </w:comment>
  <w:comment w:id="37" w:author="Madlen Stange" w:date="2020-08-27T12:21:00Z" w:initials="MSt">
    <w:p w14:paraId="21BECD71" w14:textId="77777777" w:rsidR="006A1328" w:rsidRDefault="006A1328" w:rsidP="006A1328">
      <w:pPr>
        <w:pStyle w:val="CommentText"/>
      </w:pPr>
      <w:r>
        <w:rPr>
          <w:rStyle w:val="CommentReference"/>
        </w:rPr>
        <w:annotationRef/>
      </w:r>
      <w:r>
        <w:t>good idea to discuss this here</w:t>
      </w:r>
    </w:p>
  </w:comment>
  <w:comment w:id="38" w:author="Stuart Jones" w:date="2020-09-09T09:39:00Z" w:initials="SJ">
    <w:p w14:paraId="2FDC3408" w14:textId="77777777" w:rsidR="006A1328" w:rsidRDefault="006A1328" w:rsidP="006A1328">
      <w:pPr>
        <w:pStyle w:val="CommentText"/>
      </w:pPr>
      <w:r>
        <w:rPr>
          <w:rStyle w:val="CommentReference"/>
        </w:rPr>
        <w:annotationRef/>
      </w:r>
      <w:r>
        <w:t>yess and thiss could hit Madlen’s suggestion about pop. Gen. stuff</w:t>
      </w:r>
    </w:p>
  </w:comment>
  <w:comment w:id="39" w:author="Madlen Stange" w:date="2020-08-27T12:23:00Z" w:initials="MSt">
    <w:p w14:paraId="2DC4D16D" w14:textId="77777777" w:rsidR="006A1328" w:rsidRDefault="006A1328" w:rsidP="006A1328">
      <w:pPr>
        <w:pStyle w:val="CommentText"/>
      </w:pPr>
      <w:r>
        <w:rPr>
          <w:rStyle w:val="CommentReference"/>
        </w:rPr>
        <w:annotationRef/>
      </w:r>
      <w:r>
        <w:t>also the lakes per category (high and low DOC) differed in depth and surface area, which could contribute to patterns that where expected but not observed</w:t>
      </w:r>
    </w:p>
    <w:p w14:paraId="72A3171D" w14:textId="77777777" w:rsidR="006A1328" w:rsidRDefault="006A1328" w:rsidP="006A1328">
      <w:pPr>
        <w:pStyle w:val="CommentText"/>
      </w:pPr>
    </w:p>
    <w:p w14:paraId="75BAAF8A" w14:textId="77777777" w:rsidR="006A1328" w:rsidRDefault="006A1328" w:rsidP="006A1328">
      <w:pPr>
        <w:pStyle w:val="CommentText"/>
      </w:pPr>
      <w:r>
        <w:t>also fishing method</w:t>
      </w:r>
    </w:p>
  </w:comment>
  <w:comment w:id="40" w:author="Stuart Jones" w:date="2020-09-09T09:40:00Z" w:initials="SJ">
    <w:p w14:paraId="15ED32A7" w14:textId="77777777" w:rsidR="006A1328" w:rsidRDefault="006A1328" w:rsidP="006A1328">
      <w:pPr>
        <w:pStyle w:val="CommentText"/>
      </w:pPr>
      <w:r>
        <w:rPr>
          <w:rStyle w:val="CommentReference"/>
        </w:rPr>
        <w:annotationRef/>
      </w:r>
      <w:r>
        <w:t>given Madlen’s comment, this seems like a good paragraph to add</w:t>
      </w:r>
    </w:p>
  </w:comment>
  <w:comment w:id="41" w:author="Stuart Jones" w:date="2020-09-09T09:40:00Z" w:initials="SJ">
    <w:p w14:paraId="47BCEB56" w14:textId="77777777" w:rsidR="006A1328" w:rsidRDefault="006A1328" w:rsidP="006A1328">
      <w:pPr>
        <w:pStyle w:val="CommentText"/>
      </w:pPr>
      <w:r>
        <w:rPr>
          <w:rStyle w:val="CommentReference"/>
        </w:rPr>
        <w:annotationRef/>
      </w:r>
      <w:r>
        <w:t>Hit on basin differences, but consistent ressponsses to DOC across bassins (at least in ssign) and then suggest we see a DOC-axis of morphometry that differs from the traditional benthic-pelagic and is sperhaps smore driven by a necessity to be a gneeralists feeder in high DOC systems?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3583E" w15:done="0"/>
  <w15:commentEx w15:paraId="325CE9DD" w15:paraIdParent="0303583E" w15:done="0"/>
  <w15:commentEx w15:paraId="318484A0" w15:done="0"/>
  <w15:commentEx w15:paraId="2155C10D" w15:paraIdParent="318484A0" w15:done="0"/>
  <w15:commentEx w15:paraId="71DBD75A" w15:done="0"/>
  <w15:commentEx w15:paraId="19E18A6A" w15:done="0"/>
  <w15:commentEx w15:paraId="7C87BB94" w15:done="0"/>
  <w15:commentEx w15:paraId="7E340A02" w15:paraIdParent="7C87BB94" w15:done="0"/>
  <w15:commentEx w15:paraId="2D70E8A3" w15:done="0"/>
  <w15:commentEx w15:paraId="5F997D12" w15:done="0"/>
  <w15:commentEx w15:paraId="1E5FFCCC" w15:done="0"/>
  <w15:commentEx w15:paraId="6371EF1B" w15:done="0"/>
  <w15:commentEx w15:paraId="24EEC636" w15:paraIdParent="6371EF1B" w15:done="0"/>
  <w15:commentEx w15:paraId="7736D291" w15:done="0"/>
  <w15:commentEx w15:paraId="0D38F36C" w15:done="0"/>
  <w15:commentEx w15:paraId="06237C3F" w15:done="0"/>
  <w15:commentEx w15:paraId="1A623AB5" w15:paraIdParent="06237C3F" w15:done="0"/>
  <w15:commentEx w15:paraId="4572DF9C" w15:paraIdParent="06237C3F" w15:done="0"/>
  <w15:commentEx w15:paraId="62F943CE" w15:done="0"/>
  <w15:commentEx w15:paraId="0FAB1167" w15:done="0"/>
  <w15:commentEx w15:paraId="30C74E8C" w15:done="0"/>
  <w15:commentEx w15:paraId="5CDF3BB1" w15:done="0"/>
  <w15:commentEx w15:paraId="7B01DDBF" w15:done="0"/>
  <w15:commentEx w15:paraId="11A4F089" w15:done="0"/>
  <w15:commentEx w15:paraId="7FAC6CE4" w15:done="0"/>
  <w15:commentEx w15:paraId="14DA5EB7" w15:done="0"/>
  <w15:commentEx w15:paraId="18705DF0" w15:done="0"/>
  <w15:commentEx w15:paraId="29D0704B" w15:done="0"/>
  <w15:commentEx w15:paraId="3C70B840" w15:done="0"/>
  <w15:commentEx w15:paraId="4B594245" w15:done="0"/>
  <w15:commentEx w15:paraId="3A5034CC" w15:done="0"/>
  <w15:commentEx w15:paraId="320646E2" w15:done="0"/>
  <w15:commentEx w15:paraId="35DA1E99" w15:done="0"/>
  <w15:commentEx w15:paraId="0BD4ACE6" w15:paraIdParent="35DA1E99" w15:done="0"/>
  <w15:commentEx w15:paraId="78F9BACF" w15:done="0"/>
  <w15:commentEx w15:paraId="1F808D70" w15:done="0"/>
  <w15:commentEx w15:paraId="21BECD71" w15:done="0"/>
  <w15:commentEx w15:paraId="2FDC3408" w15:done="0"/>
  <w15:commentEx w15:paraId="75BAAF8A" w15:done="0"/>
  <w15:commentEx w15:paraId="15ED32A7" w15:done="0"/>
  <w15:commentEx w15:paraId="47BCE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3583E" w16cid:durableId="23030836"/>
  <w16cid:commentId w16cid:paraId="325CE9DD" w16cid:durableId="23299819"/>
  <w16cid:commentId w16cid:paraId="318484A0" w16cid:durableId="23030838"/>
  <w16cid:commentId w16cid:paraId="2155C10D" w16cid:durableId="23299855"/>
  <w16cid:commentId w16cid:paraId="71DBD75A" w16cid:durableId="233400DF"/>
  <w16cid:commentId w16cid:paraId="19E18A6A" w16cid:durableId="23341395"/>
  <w16cid:commentId w16cid:paraId="7C87BB94" w16cid:durableId="2334178D"/>
  <w16cid:commentId w16cid:paraId="7E340A02" w16cid:durableId="2334178C"/>
  <w16cid:commentId w16cid:paraId="2D70E8A3" w16cid:durableId="2334178B"/>
  <w16cid:commentId w16cid:paraId="5F997D12" w16cid:durableId="235906BF"/>
  <w16cid:commentId w16cid:paraId="1E5FFCCC" w16cid:durableId="22EFB0CA"/>
  <w16cid:commentId w16cid:paraId="6371EF1B" w16cid:durableId="22EFB111"/>
  <w16cid:commentId w16cid:paraId="24EEC636" w16cid:durableId="235907C8"/>
  <w16cid:commentId w16cid:paraId="7736D291" w16cid:durableId="22EFB09B"/>
  <w16cid:commentId w16cid:paraId="0D38F36C" w16cid:durableId="22D4E6CF"/>
  <w16cid:commentId w16cid:paraId="06237C3F" w16cid:durableId="22CC3646"/>
  <w16cid:commentId w16cid:paraId="1A623AB5" w16cid:durableId="22CC38C4"/>
  <w16cid:commentId w16cid:paraId="4572DF9C" w16cid:durableId="22EFB2CE"/>
  <w16cid:commentId w16cid:paraId="62F943CE" w16cid:durableId="22EFB2E5"/>
  <w16cid:commentId w16cid:paraId="0FAB1167" w16cid:durableId="23108D68"/>
  <w16cid:commentId w16cid:paraId="30C74E8C" w16cid:durableId="22CC36C9"/>
  <w16cid:commentId w16cid:paraId="5CDF3BB1" w16cid:durableId="23031FD3"/>
  <w16cid:commentId w16cid:paraId="7B01DDBF" w16cid:durableId="22F0C441"/>
  <w16cid:commentId w16cid:paraId="11A4F089" w16cid:durableId="2303201A"/>
  <w16cid:commentId w16cid:paraId="7FAC6CE4" w16cid:durableId="22DD2FBF"/>
  <w16cid:commentId w16cid:paraId="14DA5EB7" w16cid:durableId="22DD3072"/>
  <w16cid:commentId w16cid:paraId="18705DF0" w16cid:durableId="22DD3BAF"/>
  <w16cid:commentId w16cid:paraId="29D0704B" w16cid:durableId="230320A2"/>
  <w16cid:commentId w16cid:paraId="3C70B840" w16cid:durableId="2303086B"/>
  <w16cid:commentId w16cid:paraId="4B594245" w16cid:durableId="230320C3"/>
  <w16cid:commentId w16cid:paraId="3A5034CC" w16cid:durableId="22DD4F03"/>
  <w16cid:commentId w16cid:paraId="320646E2" w16cid:durableId="22F0C66A"/>
  <w16cid:commentId w16cid:paraId="35DA1E99" w16cid:durableId="22DD4475"/>
  <w16cid:commentId w16cid:paraId="0BD4ACE6" w16cid:durableId="22F0C69E"/>
  <w16cid:commentId w16cid:paraId="78F9BACF" w16cid:durableId="23032131"/>
  <w16cid:commentId w16cid:paraId="1F808D70" w16cid:durableId="22DD4BC8"/>
  <w16cid:commentId w16cid:paraId="21BECD71" w16cid:durableId="2303086F"/>
  <w16cid:commentId w16cid:paraId="2FDC3408" w16cid:durableId="23032156"/>
  <w16cid:commentId w16cid:paraId="75BAAF8A" w16cid:durableId="23030870"/>
  <w16cid:commentId w16cid:paraId="15ED32A7" w16cid:durableId="23032174"/>
  <w16cid:commentId w16cid:paraId="47BCEB56" w16cid:durableId="230321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6DB"/>
    <w:multiLevelType w:val="hybridMultilevel"/>
    <w:tmpl w:val="92A8CAC0"/>
    <w:lvl w:ilvl="0" w:tplc="657233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709F5"/>
    <w:multiLevelType w:val="hybridMultilevel"/>
    <w:tmpl w:val="712C1F26"/>
    <w:lvl w:ilvl="0" w:tplc="066EFFB6">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D62D2"/>
    <w:multiLevelType w:val="hybridMultilevel"/>
    <w:tmpl w:val="0F8812FC"/>
    <w:lvl w:ilvl="0" w:tplc="E3745916">
      <w:start w:val="5"/>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5519DA"/>
    <w:multiLevelType w:val="hybridMultilevel"/>
    <w:tmpl w:val="DB1C766E"/>
    <w:lvl w:ilvl="0" w:tplc="887226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0A588B"/>
    <w:multiLevelType w:val="hybridMultilevel"/>
    <w:tmpl w:val="76A87B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15A20"/>
    <w:multiLevelType w:val="hybridMultilevel"/>
    <w:tmpl w:val="7898F3DA"/>
    <w:lvl w:ilvl="0" w:tplc="FF0C34A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lsea Bishop">
    <w15:presenceInfo w15:providerId="Windows Live" w15:userId="bd4366152ee420ac"/>
  </w15:person>
  <w15:person w15:author="Stuart Jones">
    <w15:presenceInfo w15:providerId="AD" w15:userId="S::sjones20@nd.edu::8013da4f-9ea2-49f3-8942-e41867971000"/>
  </w15:person>
  <w15:person w15:author="Chris Solomon">
    <w15:presenceInfo w15:providerId="Windows Live" w15:userId="1640b27a2d18a1fd"/>
  </w15:person>
  <w15:person w15:author="Andrew Hendry, Dr.">
    <w15:presenceInfo w15:providerId="None" w15:userId="Andrew Hendry, D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28"/>
    <w:rsid w:val="000B4A9B"/>
    <w:rsid w:val="000E16DC"/>
    <w:rsid w:val="001C3DC2"/>
    <w:rsid w:val="00546969"/>
    <w:rsid w:val="00620A72"/>
    <w:rsid w:val="006A1328"/>
    <w:rsid w:val="008741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D08C"/>
  <w15:chartTrackingRefBased/>
  <w15:docId w15:val="{A17D5E46-09DB-4805-B03C-52BB1557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328"/>
    <w:pPr>
      <w:keepNext/>
      <w:keepLines/>
      <w:spacing w:before="240" w:after="0" w:line="360" w:lineRule="auto"/>
      <w:outlineLvl w:val="0"/>
    </w:pPr>
    <w:rPr>
      <w:rFonts w:ascii="Arial" w:eastAsiaTheme="majorEastAsia" w:hAnsi="Arial"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28"/>
    <w:rPr>
      <w:rFonts w:ascii="Arial" w:eastAsiaTheme="majorEastAsia" w:hAnsi="Arial" w:cstheme="majorBidi"/>
      <w:b/>
      <w:sz w:val="28"/>
      <w:szCs w:val="32"/>
    </w:rPr>
  </w:style>
  <w:style w:type="numbering" w:customStyle="1" w:styleId="NoList1">
    <w:name w:val="No List1"/>
    <w:next w:val="NoList"/>
    <w:uiPriority w:val="99"/>
    <w:semiHidden/>
    <w:unhideWhenUsed/>
    <w:rsid w:val="006A1328"/>
  </w:style>
  <w:style w:type="paragraph" w:styleId="BalloonText">
    <w:name w:val="Balloon Text"/>
    <w:basedOn w:val="Normal"/>
    <w:link w:val="BalloonTextChar"/>
    <w:uiPriority w:val="99"/>
    <w:semiHidden/>
    <w:unhideWhenUsed/>
    <w:rsid w:val="006A13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328"/>
    <w:rPr>
      <w:rFonts w:ascii="Segoe UI" w:hAnsi="Segoe UI" w:cs="Segoe UI"/>
      <w:sz w:val="18"/>
      <w:szCs w:val="18"/>
    </w:rPr>
  </w:style>
  <w:style w:type="table" w:customStyle="1" w:styleId="ListTable6Colorful-Accent31">
    <w:name w:val="List Table 6 Colorful - Accent 31"/>
    <w:basedOn w:val="TableNormal"/>
    <w:uiPriority w:val="51"/>
    <w:rsid w:val="006A1328"/>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6A1328"/>
    <w:rPr>
      <w:sz w:val="16"/>
      <w:szCs w:val="16"/>
    </w:rPr>
  </w:style>
  <w:style w:type="paragraph" w:styleId="CommentText">
    <w:name w:val="annotation text"/>
    <w:basedOn w:val="Normal"/>
    <w:link w:val="CommentTextChar"/>
    <w:uiPriority w:val="99"/>
    <w:semiHidden/>
    <w:unhideWhenUsed/>
    <w:rsid w:val="006A1328"/>
    <w:pPr>
      <w:spacing w:line="240" w:lineRule="auto"/>
    </w:pPr>
    <w:rPr>
      <w:sz w:val="20"/>
      <w:szCs w:val="20"/>
    </w:rPr>
  </w:style>
  <w:style w:type="character" w:customStyle="1" w:styleId="CommentTextChar">
    <w:name w:val="Comment Text Char"/>
    <w:basedOn w:val="DefaultParagraphFont"/>
    <w:link w:val="CommentText"/>
    <w:uiPriority w:val="99"/>
    <w:semiHidden/>
    <w:rsid w:val="006A1328"/>
    <w:rPr>
      <w:sz w:val="20"/>
      <w:szCs w:val="20"/>
    </w:rPr>
  </w:style>
  <w:style w:type="character" w:styleId="LineNumber">
    <w:name w:val="line number"/>
    <w:basedOn w:val="DefaultParagraphFont"/>
    <w:uiPriority w:val="99"/>
    <w:semiHidden/>
    <w:unhideWhenUsed/>
    <w:rsid w:val="006A1328"/>
  </w:style>
  <w:style w:type="table" w:customStyle="1" w:styleId="ListTable2-Accent31">
    <w:name w:val="List Table 2 - Accent 31"/>
    <w:basedOn w:val="TableNormal"/>
    <w:uiPriority w:val="47"/>
    <w:rsid w:val="006A132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6A1328"/>
    <w:rPr>
      <w:color w:val="0563C1" w:themeColor="hyperlink"/>
      <w:u w:val="single"/>
    </w:rPr>
  </w:style>
  <w:style w:type="character" w:customStyle="1" w:styleId="UnresolvedMention1">
    <w:name w:val="Unresolved Mention1"/>
    <w:basedOn w:val="DefaultParagraphFont"/>
    <w:uiPriority w:val="99"/>
    <w:semiHidden/>
    <w:unhideWhenUsed/>
    <w:rsid w:val="006A1328"/>
    <w:rPr>
      <w:color w:val="605E5C"/>
      <w:shd w:val="clear" w:color="auto" w:fill="E1DFDD"/>
    </w:rPr>
  </w:style>
  <w:style w:type="table" w:styleId="TableGrid">
    <w:name w:val="Table Grid"/>
    <w:basedOn w:val="TableNormal"/>
    <w:uiPriority w:val="39"/>
    <w:rsid w:val="006A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A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A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A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6A132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xgmail-msocommentreference">
    <w:name w:val="x_gmail-msocommentreference"/>
    <w:basedOn w:val="DefaultParagraphFont"/>
    <w:rsid w:val="006A1328"/>
  </w:style>
  <w:style w:type="paragraph" w:styleId="HTMLPreformatted">
    <w:name w:val="HTML Preformatted"/>
    <w:basedOn w:val="Normal"/>
    <w:link w:val="HTMLPreformattedChar"/>
    <w:uiPriority w:val="99"/>
    <w:semiHidden/>
    <w:unhideWhenUsed/>
    <w:rsid w:val="006A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A1328"/>
    <w:rPr>
      <w:rFonts w:ascii="Courier New" w:eastAsia="Times New Roman" w:hAnsi="Courier New" w:cs="Courier New"/>
      <w:sz w:val="20"/>
      <w:szCs w:val="20"/>
      <w:lang w:eastAsia="en-CA"/>
    </w:rPr>
  </w:style>
  <w:style w:type="character" w:customStyle="1" w:styleId="gnkrckgcgsb">
    <w:name w:val="gnkrckgcgsb"/>
    <w:basedOn w:val="DefaultParagraphFont"/>
    <w:rsid w:val="006A1328"/>
  </w:style>
  <w:style w:type="paragraph" w:styleId="CommentSubject">
    <w:name w:val="annotation subject"/>
    <w:basedOn w:val="CommentText"/>
    <w:next w:val="CommentText"/>
    <w:link w:val="CommentSubjectChar"/>
    <w:uiPriority w:val="99"/>
    <w:semiHidden/>
    <w:unhideWhenUsed/>
    <w:rsid w:val="006A1328"/>
    <w:pPr>
      <w:spacing w:after="120"/>
    </w:pPr>
    <w:rPr>
      <w:rFonts w:ascii="Arial" w:hAnsi="Arial"/>
      <w:b/>
      <w:bCs/>
    </w:rPr>
  </w:style>
  <w:style w:type="character" w:customStyle="1" w:styleId="CommentSubjectChar">
    <w:name w:val="Comment Subject Char"/>
    <w:basedOn w:val="CommentTextChar"/>
    <w:link w:val="CommentSubject"/>
    <w:uiPriority w:val="99"/>
    <w:semiHidden/>
    <w:rsid w:val="006A1328"/>
    <w:rPr>
      <w:rFonts w:ascii="Arial" w:hAnsi="Arial"/>
      <w:b/>
      <w:bCs/>
      <w:sz w:val="20"/>
      <w:szCs w:val="20"/>
    </w:rPr>
  </w:style>
  <w:style w:type="character" w:styleId="Emphasis">
    <w:name w:val="Emphasis"/>
    <w:basedOn w:val="DefaultParagraphFont"/>
    <w:uiPriority w:val="20"/>
    <w:qFormat/>
    <w:rsid w:val="006A1328"/>
    <w:rPr>
      <w:i/>
      <w:iCs/>
    </w:rPr>
  </w:style>
  <w:style w:type="paragraph" w:styleId="Revision">
    <w:name w:val="Revision"/>
    <w:hidden/>
    <w:uiPriority w:val="99"/>
    <w:semiHidden/>
    <w:rsid w:val="006A1328"/>
    <w:pPr>
      <w:spacing w:after="0" w:line="240" w:lineRule="auto"/>
    </w:pPr>
    <w:rPr>
      <w:rFonts w:ascii="Arial" w:hAnsi="Arial"/>
      <w:sz w:val="24"/>
    </w:rPr>
  </w:style>
  <w:style w:type="paragraph" w:styleId="ListParagraph">
    <w:name w:val="List Paragraph"/>
    <w:basedOn w:val="Normal"/>
    <w:uiPriority w:val="34"/>
    <w:qFormat/>
    <w:rsid w:val="006A1328"/>
    <w:pPr>
      <w:spacing w:after="120" w:line="360" w:lineRule="auto"/>
      <w:ind w:left="720"/>
      <w:contextualSpacing/>
    </w:pPr>
    <w:rPr>
      <w:rFonts w:ascii="Arial" w:hAnsi="Arial"/>
      <w:sz w:val="24"/>
    </w:rPr>
  </w:style>
  <w:style w:type="paragraph" w:customStyle="1" w:styleId="EndNoteBibliography">
    <w:name w:val="EndNote Bibliography"/>
    <w:basedOn w:val="Normal"/>
    <w:link w:val="EndNoteBibliographyChar"/>
    <w:rsid w:val="006A1328"/>
    <w:pPr>
      <w:spacing w:after="0"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6A1328"/>
    <w:rPr>
      <w:rFonts w:ascii="Times New Roman" w:hAnsi="Times New Roman" w:cs="Times New Roman"/>
      <w:noProof/>
      <w:sz w:val="24"/>
      <w:lang w:val="en-US"/>
    </w:rPr>
  </w:style>
  <w:style w:type="paragraph" w:styleId="DocumentMap">
    <w:name w:val="Document Map"/>
    <w:basedOn w:val="Normal"/>
    <w:link w:val="DocumentMapChar"/>
    <w:uiPriority w:val="99"/>
    <w:semiHidden/>
    <w:unhideWhenUsed/>
    <w:rsid w:val="006A132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A1328"/>
    <w:rPr>
      <w:rFonts w:ascii="Lucida Grande" w:hAnsi="Lucida Grande" w:cs="Lucida Grande"/>
      <w:sz w:val="24"/>
      <w:szCs w:val="24"/>
    </w:rPr>
  </w:style>
  <w:style w:type="paragraph" w:styleId="Header">
    <w:name w:val="header"/>
    <w:basedOn w:val="Normal"/>
    <w:link w:val="HeaderChar"/>
    <w:uiPriority w:val="99"/>
    <w:unhideWhenUsed/>
    <w:rsid w:val="006A1328"/>
    <w:pPr>
      <w:tabs>
        <w:tab w:val="center" w:pos="4320"/>
        <w:tab w:val="right" w:pos="8640"/>
      </w:tabs>
      <w:spacing w:after="0" w:line="240" w:lineRule="auto"/>
    </w:pPr>
    <w:rPr>
      <w:rFonts w:ascii="Arial" w:hAnsi="Arial"/>
      <w:sz w:val="24"/>
    </w:rPr>
  </w:style>
  <w:style w:type="character" w:customStyle="1" w:styleId="HeaderChar">
    <w:name w:val="Header Char"/>
    <w:basedOn w:val="DefaultParagraphFont"/>
    <w:link w:val="Header"/>
    <w:uiPriority w:val="99"/>
    <w:rsid w:val="006A1328"/>
    <w:rPr>
      <w:rFonts w:ascii="Arial" w:hAnsi="Arial"/>
      <w:sz w:val="24"/>
    </w:rPr>
  </w:style>
  <w:style w:type="paragraph" w:styleId="Footer">
    <w:name w:val="footer"/>
    <w:basedOn w:val="Normal"/>
    <w:link w:val="FooterChar"/>
    <w:uiPriority w:val="99"/>
    <w:unhideWhenUsed/>
    <w:rsid w:val="006A1328"/>
    <w:pPr>
      <w:tabs>
        <w:tab w:val="center" w:pos="4320"/>
        <w:tab w:val="right" w:pos="8640"/>
      </w:tabs>
      <w:spacing w:after="0" w:line="240" w:lineRule="auto"/>
    </w:pPr>
    <w:rPr>
      <w:rFonts w:ascii="Arial" w:hAnsi="Arial"/>
      <w:sz w:val="24"/>
    </w:rPr>
  </w:style>
  <w:style w:type="character" w:customStyle="1" w:styleId="FooterChar">
    <w:name w:val="Footer Char"/>
    <w:basedOn w:val="DefaultParagraphFont"/>
    <w:link w:val="Footer"/>
    <w:uiPriority w:val="99"/>
    <w:rsid w:val="006A1328"/>
    <w:rPr>
      <w:rFonts w:ascii="Arial" w:hAnsi="Arial"/>
      <w:sz w:val="24"/>
    </w:rPr>
  </w:style>
  <w:style w:type="table" w:styleId="ListTable6Colorful-Accent3">
    <w:name w:val="List Table 6 Colorful Accent 3"/>
    <w:basedOn w:val="TableNormal"/>
    <w:uiPriority w:val="51"/>
    <w:rsid w:val="006A1328"/>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6A132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6A1328"/>
    <w:rPr>
      <w:color w:val="605E5C"/>
      <w:shd w:val="clear" w:color="auto" w:fill="E1DFDD"/>
    </w:rPr>
  </w:style>
  <w:style w:type="character" w:styleId="PlaceholderText">
    <w:name w:val="Placeholder Text"/>
    <w:basedOn w:val="DefaultParagraphFont"/>
    <w:uiPriority w:val="99"/>
    <w:semiHidden/>
    <w:rsid w:val="006A1328"/>
    <w:rPr>
      <w:color w:val="808080"/>
    </w:rPr>
  </w:style>
  <w:style w:type="paragraph" w:styleId="NormalWeb">
    <w:name w:val="Normal (Web)"/>
    <w:basedOn w:val="Normal"/>
    <w:uiPriority w:val="99"/>
    <w:semiHidden/>
    <w:unhideWhenUsed/>
    <w:rsid w:val="006A1328"/>
    <w:pPr>
      <w:spacing w:before="100" w:beforeAutospacing="1" w:after="100" w:afterAutospacing="1" w:line="240" w:lineRule="auto"/>
    </w:pPr>
    <w:rPr>
      <w:rFonts w:ascii="Times New Roman" w:eastAsia="Times New Roman" w:hAnsi="Times New Roman" w:cs="Times New Roman"/>
      <w:sz w:val="24"/>
      <w:szCs w:val="24"/>
      <w:lang w:eastAsia="en-CA"/>
    </w:rPr>
  </w:style>
  <w:style w:type="table" w:customStyle="1" w:styleId="ListTable6Colorful-Accent311">
    <w:name w:val="List Table 6 Colorful - Accent 311"/>
    <w:basedOn w:val="TableNormal"/>
    <w:uiPriority w:val="51"/>
    <w:rsid w:val="006A1328"/>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
    <w:name w:val="Table Grid4"/>
    <w:basedOn w:val="TableNormal"/>
    <w:next w:val="TableGrid"/>
    <w:uiPriority w:val="39"/>
    <w:rsid w:val="000E1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3C3C19329B46E0BE2A80CC75D240CF"/>
        <w:category>
          <w:name w:val="General"/>
          <w:gallery w:val="placeholder"/>
        </w:category>
        <w:types>
          <w:type w:val="bbPlcHdr"/>
        </w:types>
        <w:behaviors>
          <w:behavior w:val="content"/>
        </w:behaviors>
        <w:guid w:val="{8371BF2F-FD93-4942-9FB6-B0604B437A6F}"/>
      </w:docPartPr>
      <w:docPartBody>
        <w:p w:rsidR="00DC208A" w:rsidRDefault="00DC208A" w:rsidP="00DC208A">
          <w:pPr>
            <w:pStyle w:val="463C3C19329B46E0BE2A80CC75D240CF"/>
          </w:pPr>
          <w:r w:rsidRPr="00EC321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8A"/>
    <w:rsid w:val="00DC20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8A"/>
    <w:rPr>
      <w:color w:val="808080"/>
    </w:rPr>
  </w:style>
  <w:style w:type="paragraph" w:customStyle="1" w:styleId="49D9D5CDC7434DFC8AF83764968DE692">
    <w:name w:val="49D9D5CDC7434DFC8AF83764968DE692"/>
    <w:rsid w:val="00DC208A"/>
  </w:style>
  <w:style w:type="paragraph" w:customStyle="1" w:styleId="463C3C19329B46E0BE2A80CC75D240CF">
    <w:name w:val="463C3C19329B46E0BE2A80CC75D240CF"/>
    <w:rsid w:val="00DC20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19</Pages>
  <Words>7579</Words>
  <Characters>43201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Bishop</dc:creator>
  <cp:keywords/>
  <dc:description/>
  <cp:lastModifiedBy>Chelsea Bishop</cp:lastModifiedBy>
  <cp:revision>2</cp:revision>
  <dcterms:created xsi:type="dcterms:W3CDTF">2020-11-13T17:17:00Z</dcterms:created>
  <dcterms:modified xsi:type="dcterms:W3CDTF">2020-11-13T18:14:00Z</dcterms:modified>
</cp:coreProperties>
</file>