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DermAssist-AI</w:t>
      </w:r>
    </w:p>
    <w:p>
      <w:pPr>
        <w:jc w:val="center"/>
      </w:pPr>
      <w:r>
        <w:rPr>
          <w:b/>
        </w:rPr>
        <w:t>Explainable Multimodal Skin Cancer Detection</w:t>
        <w:br/>
        <w:t>and Clinical Decision Support System</w:t>
      </w:r>
    </w:p>
    <w:p/>
    <w:p>
      <w:pPr>
        <w:pStyle w:val="Heading1"/>
      </w:pPr>
      <w:r>
        <w:t>1. Project Overview</w:t>
      </w:r>
    </w:p>
    <w:p>
      <w:pPr/>
      <w:r>
        <w:t>DermAssist-AI is an AI-powered clinical decision support system that classifies common skin conditions — Acne, Eczema, Psoriasis, and Melanoma-like lesions — from photographs using deep convolutional neural networks with transfer learning. The system produces explainability overlays (Grad-CAM heatmaps) that highlight the image regions driving each prediction, making the model interpretable for both patients and clinicians.</w:t>
      </w:r>
    </w:p>
    <w:p>
      <w:pPr>
        <w:pStyle w:val="Heading1"/>
      </w:pPr>
      <w:r>
        <w:t>2. IEEE Technical Areas</w:t>
      </w:r>
    </w:p>
    <w:p>
      <w:pPr/>
      <w:r>
        <w:t>• Computer Vision (image classification, object localisation)</w:t>
      </w:r>
    </w:p>
    <w:p>
      <w:pPr/>
      <w:r>
        <w:t>• Medical / Clinical AI (diagnostic decision support)</w:t>
      </w:r>
    </w:p>
    <w:p>
      <w:pPr/>
      <w:r>
        <w:t>• Deep Learning (CNN transfer learning, fine-tuning)</w:t>
      </w:r>
    </w:p>
    <w:p>
      <w:pPr/>
      <w:r>
        <w:t>• Explainable AI / XAI (Grad-CAM, LIME, SHAP)</w:t>
      </w:r>
    </w:p>
    <w:p>
      <w:pPr>
        <w:pStyle w:val="Heading1"/>
      </w:pPr>
      <w:r>
        <w:t>3. Problem Statement</w:t>
      </w:r>
    </w:p>
    <w:p>
      <w:pPr/>
      <w:r>
        <w:t>Skin conditions collectively affect over 1.9 billion people worldwide (WHO, 2023). Early detection of melanoma can increase the 5-year survival rate from ~20% (Stage IV) to ~99% (Stage I). However, access to certified dermatologists is limited in many regions. An AI-assisted pre-screening tool can bridge this gap, flag high-risk lesions, and direct patients to appropriate care faster.</w:t>
      </w:r>
    </w:p>
    <w:p>
      <w:pPr>
        <w:pStyle w:val="Heading1"/>
      </w:pPr>
      <w:r>
        <w:t>4. Objectives</w:t>
      </w:r>
    </w:p>
    <w:p>
      <w:pPr/>
      <w:r>
        <w:t>1. Build an image classification pipeline achieving ≥ 85% test accuracy across four skin condition classes.</w:t>
      </w:r>
    </w:p>
    <w:p>
      <w:pPr/>
      <w:r>
        <w:t>2. Generate Grad-CAM saliency maps to highlight suspicious lesion regions.</w:t>
      </w:r>
    </w:p>
    <w:p>
      <w:pPr/>
      <w:r>
        <w:t>3. Deploy an interactive Streamlit web application for real-time inference.</w:t>
      </w:r>
    </w:p>
    <w:p>
      <w:pPr/>
      <w:r>
        <w:t>4. Document model uncertainty and limitations in a clinically responsible manner.</w:t>
      </w:r>
    </w:p>
    <w:p>
      <w:pPr>
        <w:pStyle w:val="Heading1"/>
      </w:pPr>
      <w:r>
        <w:t>5. System Architecture</w:t>
      </w:r>
    </w:p>
    <w:p>
      <w:pPr/>
      <w:r>
        <w:t>Layer 1 — Input: JPEG/PNG skin image uploaded by the user.</w:t>
      </w:r>
    </w:p>
    <w:p>
      <w:pPr/>
      <w:r>
        <w:t>Layer 2 — Preprocessing: Resize to 224×224, normalise to ImageNet statistics, apply augmentation (flip, colour jitter) during training.</w:t>
      </w:r>
    </w:p>
    <w:p>
      <w:pPr/>
      <w:r>
        <w:t>Layer 3 — Feature Extraction: EfficientNet-B0 pre-trained on ImageNet, fine-tuned on the skin-lesion dataset.</w:t>
      </w:r>
    </w:p>
    <w:p>
      <w:pPr/>
      <w:r>
        <w:t>Layer 4 — Classifier Head: Fully-connected layer → Softmax → 4-class probability vector.</w:t>
      </w:r>
    </w:p>
    <w:p>
      <w:pPr/>
      <w:r>
        <w:t>Layer 5 — Explainability: Grad-CAM on the last convolutional block produces a class-activation heatmap overlaid on the original image.</w:t>
      </w:r>
    </w:p>
    <w:p>
      <w:pPr/>
      <w:r>
        <w:t>Layer 6 — UI: Streamlit frontend displays prediction, confidence bar chart, and Grad-CAM overlay.</w:t>
      </w:r>
    </w:p>
    <w:p>
      <w:pPr>
        <w:pStyle w:val="Heading1"/>
      </w:pPr>
      <w:r>
        <w:t>6. Dataset</w:t>
      </w:r>
    </w:p>
    <w:p>
      <w:pPr/>
      <w:r>
        <w:t>Primary: ISIC 2019 / 2020 Challenge Dataset (open-access, ≈ 33 000 dermoscopy images).</w:t>
      </w:r>
    </w:p>
    <w:p>
      <w:pPr/>
      <w:r>
        <w:t>Secondary: DermNet NZ, Kaggle Skin Disease Dataset for non-melanoma classes.</w:t>
      </w:r>
    </w:p>
    <w:p>
      <w:pPr/>
      <w:r>
        <w:t>Split: 70% train / 15% validation / 15% test (stratified by class).</w:t>
      </w:r>
    </w:p>
    <w:p>
      <w:pPr/>
      <w:r>
        <w:t>Augmentation: Random crops, horizontal/vertical flips, colour jitter, rotation.</w:t>
      </w:r>
    </w:p>
    <w:p>
      <w:pPr>
        <w:pStyle w:val="Heading1"/>
      </w:pPr>
      <w:r>
        <w:t>7. Technology Stack</w:t>
      </w:r>
    </w:p>
    <w:p>
      <w:pPr/>
      <w:r>
        <w:t>Language: Python 3.10+</w:t>
      </w:r>
    </w:p>
    <w:p>
      <w:pPr/>
      <w:r>
        <w:t>Deep Learning: PyTorch 2.x, torchvision (EfficientNet-B0)</w:t>
      </w:r>
    </w:p>
    <w:p>
      <w:pPr/>
      <w:r>
        <w:t>Computer Vision: OpenCV, Pillow, Albumentations</w:t>
      </w:r>
    </w:p>
    <w:p>
      <w:pPr/>
      <w:r>
        <w:t>Explainability: pytorch-grad-cam, LIME, SHAP</w:t>
      </w:r>
    </w:p>
    <w:p>
      <w:pPr/>
      <w:r>
        <w:t>Web Framework: Streamlit (primary), Flask (REST API option)</w:t>
      </w:r>
    </w:p>
    <w:p>
      <w:pPr/>
      <w:r>
        <w:t>Notebooks: Jupyter (EDA, training, evaluation)</w:t>
      </w:r>
    </w:p>
    <w:p>
      <w:pPr/>
      <w:r>
        <w:t>Version Control: Git + GitHub</w:t>
      </w:r>
    </w:p>
    <w:p>
      <w:pPr/>
      <w:r>
        <w:t>Optional MLOps: MLflow for experiment tracking</w:t>
      </w:r>
    </w:p>
    <w:p>
      <w:pPr>
        <w:pStyle w:val="Heading1"/>
      </w:pPr>
      <w:r>
        <w:t>8. Evaluation Metrics</w:t>
      </w:r>
    </w:p>
    <w:p>
      <w:pPr/>
      <w:r>
        <w:t>• Accuracy, Precision, Recall, F1-Score (macro &amp; per-class)</w:t>
      </w:r>
    </w:p>
    <w:p>
      <w:pPr/>
      <w:r>
        <w:t>• AUC-ROC curve per class</w:t>
      </w:r>
    </w:p>
    <w:p>
      <w:pPr/>
      <w:r>
        <w:t>• Confusion matrix</w:t>
      </w:r>
    </w:p>
    <w:p>
      <w:pPr/>
      <w:r>
        <w:t>• Qualitative assessment of Grad-CAM heatmap alignment with lesion boundaries</w:t>
      </w:r>
    </w:p>
    <w:p>
      <w:pPr>
        <w:pStyle w:val="Heading1"/>
      </w:pPr>
      <w:r>
        <w:t>9. Project Timeline (8 weeks)</w:t>
      </w:r>
    </w:p>
    <w:p>
      <w:pPr/>
      <w:r>
        <w:t>Week 1–2: Literature review, dataset collection, EDA</w:t>
      </w:r>
    </w:p>
    <w:p>
      <w:pPr/>
      <w:r>
        <w:t>Week 3–4: Model training, hyperparameter tuning</w:t>
      </w:r>
    </w:p>
    <w:p>
      <w:pPr/>
      <w:r>
        <w:t>Week 5:   Explainability integration (Grad-CAM, LIME)</w:t>
      </w:r>
    </w:p>
    <w:p>
      <w:pPr/>
      <w:r>
        <w:t>Week 6:   Streamlit UI development</w:t>
      </w:r>
    </w:p>
    <w:p>
      <w:pPr/>
      <w:r>
        <w:t>Week 7:   Testing, bias analysis, model cards</w:t>
      </w:r>
    </w:p>
    <w:p>
      <w:pPr/>
      <w:r>
        <w:t>Week 8:   Report writing, demo video, final submission</w:t>
      </w:r>
    </w:p>
    <w:p>
      <w:pPr>
        <w:pStyle w:val="Heading1"/>
      </w:pPr>
      <w:r>
        <w:t>10. Global and Societal Impact</w:t>
      </w:r>
    </w:p>
    <w:p>
      <w:pPr/>
      <w:r>
        <w:t>The system is designed to be lightweight enough to run on low-end hardware or cloud free-tier, making it accessible in under-resourced healthcare settings across South Asia, Sub-Saharan Africa, and rural communities. It can be adapted to local dermatology datasets and integrated into mobile screening programmes.</w:t>
      </w:r>
    </w:p>
    <w:p>
      <w:pPr>
        <w:pStyle w:val="Heading1"/>
      </w:pPr>
      <w:r>
        <w:t>11. Ethical Considerations</w:t>
      </w:r>
    </w:p>
    <w:p>
      <w:pPr/>
      <w:r>
        <w:t>• The system is strictly a screening aid, not a diagnostic device.</w:t>
      </w:r>
    </w:p>
    <w:p>
      <w:pPr/>
      <w:r>
        <w:t>• All outputs include a mandatory disclaimer to consult a licensed dermatologist.</w:t>
      </w:r>
    </w:p>
    <w:p>
      <w:pPr/>
      <w:r>
        <w:t>• Dataset bias (skin tone distribution) is documented and mitigated via balanced sampling.</w:t>
      </w:r>
    </w:p>
    <w:p>
      <w:pPr/>
      <w:r>
        <w:t>• No personal health information is stored; images are discarded after inference.</w:t>
      </w:r>
    </w:p>
    <w:p>
      <w:pPr>
        <w:pStyle w:val="Heading1"/>
      </w:pPr>
      <w:r>
        <w:t>12. Team &amp; Roles</w:t>
      </w:r>
    </w:p>
    <w:p>
      <w:pPr/>
      <w:r>
        <w:t>• ML Engineer: Model architecture, training pipeline</w:t>
      </w:r>
    </w:p>
    <w:p>
      <w:pPr/>
      <w:r>
        <w:t>• Computer Vision Engineer: Preprocessing, augmentation, Grad-CAM</w:t>
      </w:r>
    </w:p>
    <w:p>
      <w:pPr/>
      <w:r>
        <w:t>• Full-Stack Developer: Streamlit UI, Flask API</w:t>
      </w:r>
    </w:p>
    <w:p>
      <w:pPr/>
      <w:r>
        <w:t>• Data Engineer: Dataset curation, preprocessing scripts</w:t>
      </w:r>
    </w:p>
    <w:p>
      <w:pPr>
        <w:pStyle w:val="Heading1"/>
      </w:pPr>
      <w:r>
        <w:t>References</w:t>
      </w:r>
    </w:p>
    <w:p>
      <w:pPr>
        <w:ind w:left="480"/>
      </w:pPr>
      <w:r>
        <w:t>Codella N. et al. (2019). Skin Lesion Analysis Toward Melanoma Detection 2018. arXiv:1902.03368.</w:t>
      </w:r>
    </w:p>
    <w:p>
      <w:pPr>
        <w:ind w:left="480"/>
      </w:pPr>
      <w:r>
        <w:t>Selvaraju R. et al. (2017). Grad-CAM: Visual Explanations from Deep Networks. ICCV.</w:t>
      </w:r>
    </w:p>
    <w:p>
      <w:pPr>
        <w:ind w:left="480"/>
      </w:pPr>
      <w:r>
        <w:t>Tan M. &amp; Le Q. (2019). EfficientNet: Rethinking Model Scaling for CNNs. ICML.</w:t>
      </w:r>
    </w:p>
    <w:p>
      <w:pPr>
        <w:ind w:left="480"/>
      </w:pPr>
      <w:r>
        <w:t>WHO (2023). Skin Diseases Fact Sheet.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