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0D1B2A"/>
          <w:sz w:val="56"/>
        </w:rPr>
        <w:t>SIMD Bitonic Sort</w:t>
      </w:r>
    </w:p>
    <w:p>
      <w:pPr>
        <w:jc w:val="center"/>
      </w:pPr>
      <w:r>
        <w:rPr>
          <w:rFonts w:ascii="Calibri" w:hAnsi="Calibri"/>
          <w:b w:val="0"/>
          <w:i w:val="0"/>
          <w:color w:val="006EB8"/>
          <w:sz w:val="36"/>
        </w:rPr>
        <w:t>AVX2 + OpenMP Acceleration</w:t>
      </w:r>
    </w:p>
    <w:p/>
    <w:p>
      <w:pPr>
        <w:jc w:val="center"/>
      </w:pPr>
      <w:r>
        <w:rPr>
          <w:rFonts w:ascii="Calibri" w:hAnsi="Calibri"/>
          <w:b w:val="0"/>
          <w:i/>
          <w:color w:val="888899"/>
          <w:sz w:val="26"/>
        </w:rPr>
        <w:t>Parallel &amp; Distributed Computing — Final Project Report</w:t>
      </w:r>
    </w:p>
    <w:p/>
    <w:p/>
    <w:tbl>
      <w:tblPr>
        <w:tblW w:type="auto" w:w="0"/>
        <w:jc w:val="center"/>
        <w:tblLook w:firstColumn="1" w:firstRow="1" w:lastColumn="0" w:lastRow="0" w:noHBand="0" w:noVBand="1" w:val="04A0"/>
      </w:tblPr>
      <w:tblGrid>
        <w:gridCol w:w="4561"/>
        <w:gridCol w:w="4561"/>
      </w:tblGrid>
      <w:tr>
        <w:tc>
          <w:tcPr>
            <w:tcW w:type="dxa" w:w="2268"/>
            <w:shd w:val="clear" w:color="auto" w:fill="E8EEF8"/>
          </w:tcPr>
          <w:p>
            <w:pPr>
              <w:spacing w:before="40" w:after="40"/>
              <w:jc w:val="left"/>
            </w:pPr>
            <w:r/>
            <w:r>
              <w:rPr>
                <w:rFonts w:ascii="Calibri" w:hAnsi="Calibri"/>
                <w:b/>
                <w:i w:val="0"/>
                <w:color w:val="0D1B2A"/>
                <w:sz w:val="20"/>
              </w:rPr>
              <w:t>Hardware</w:t>
            </w:r>
          </w:p>
        </w:tc>
        <w:tc>
          <w:tcPr>
            <w:tcW w:type="dxa" w:w="6236"/>
            <w:shd w:val="clear" w:color="auto" w:fill="FFFFFF"/>
          </w:tcPr>
          <w:p>
            <w:pPr>
              <w:spacing w:before="40" w:after="40"/>
              <w:jc w:val="left"/>
            </w:pPr>
            <w:r/>
            <w:r>
              <w:rPr>
                <w:rFonts w:ascii="Calibri" w:hAnsi="Calibri"/>
                <w:b w:val="0"/>
                <w:i w:val="0"/>
                <w:color w:val="1A1A2E"/>
                <w:sz w:val="20"/>
              </w:rPr>
              <w:t>Intel Core i7-12th Gen · 6 cores / 12 threads · AVX2</w:t>
            </w:r>
          </w:p>
        </w:tc>
      </w:tr>
      <w:tr>
        <w:tc>
          <w:tcPr>
            <w:tcW w:type="dxa" w:w="2268"/>
            <w:shd w:val="clear" w:color="auto" w:fill="E8EEF8"/>
          </w:tcPr>
          <w:p>
            <w:pPr>
              <w:spacing w:before="40" w:after="40"/>
              <w:jc w:val="left"/>
            </w:pPr>
            <w:r/>
            <w:r>
              <w:rPr>
                <w:rFonts w:ascii="Calibri" w:hAnsi="Calibri"/>
                <w:b/>
                <w:i w:val="0"/>
                <w:color w:val="0D1B2A"/>
                <w:sz w:val="20"/>
              </w:rPr>
              <w:t>Cache</w:t>
            </w:r>
          </w:p>
        </w:tc>
        <w:tc>
          <w:tcPr>
            <w:tcW w:type="dxa" w:w="6236"/>
            <w:shd w:val="clear" w:color="auto" w:fill="FFFFFF"/>
          </w:tcPr>
          <w:p>
            <w:pPr>
              <w:spacing w:before="40" w:after="40"/>
              <w:jc w:val="left"/>
            </w:pPr>
            <w:r/>
            <w:r>
              <w:rPr>
                <w:rFonts w:ascii="Calibri" w:hAnsi="Calibri"/>
                <w:b w:val="0"/>
                <w:i w:val="0"/>
                <w:color w:val="1A1A2E"/>
                <w:sz w:val="20"/>
              </w:rPr>
              <w:t>L1: 48 KB · L2: 1.25 MB (detected via CPUID)</w:t>
            </w:r>
          </w:p>
        </w:tc>
      </w:tr>
      <w:tr>
        <w:tc>
          <w:tcPr>
            <w:tcW w:type="dxa" w:w="2268"/>
            <w:shd w:val="clear" w:color="auto" w:fill="E8EEF8"/>
          </w:tcPr>
          <w:p>
            <w:pPr>
              <w:spacing w:before="40" w:after="40"/>
              <w:jc w:val="left"/>
            </w:pPr>
            <w:r/>
            <w:r>
              <w:rPr>
                <w:rFonts w:ascii="Calibri" w:hAnsi="Calibri"/>
                <w:b/>
                <w:i w:val="0"/>
                <w:color w:val="0D1B2A"/>
                <w:sz w:val="20"/>
              </w:rPr>
              <w:t>Compiler</w:t>
            </w:r>
          </w:p>
        </w:tc>
        <w:tc>
          <w:tcPr>
            <w:tcW w:type="dxa" w:w="6236"/>
            <w:shd w:val="clear" w:color="auto" w:fill="FFFFFF"/>
          </w:tcPr>
          <w:p>
            <w:pPr>
              <w:spacing w:before="40" w:after="40"/>
              <w:jc w:val="left"/>
            </w:pPr>
            <w:r/>
            <w:r>
              <w:rPr>
                <w:rFonts w:ascii="Calibri" w:hAnsi="Calibri"/>
                <w:b w:val="0"/>
                <w:i w:val="0"/>
                <w:color w:val="1A1A2E"/>
                <w:sz w:val="20"/>
              </w:rPr>
              <w:t>GCC 15 (MinGW-w64) · -O3 -mavx2 -fopenmp -std=c++11</w:t>
            </w:r>
          </w:p>
        </w:tc>
      </w:tr>
      <w:tr>
        <w:tc>
          <w:tcPr>
            <w:tcW w:type="dxa" w:w="2268"/>
            <w:shd w:val="clear" w:color="auto" w:fill="E8EEF8"/>
          </w:tcPr>
          <w:p>
            <w:pPr>
              <w:spacing w:before="40" w:after="40"/>
              <w:jc w:val="left"/>
            </w:pPr>
            <w:r/>
            <w:r>
              <w:rPr>
                <w:rFonts w:ascii="Calibri" w:hAnsi="Calibri"/>
                <w:b/>
                <w:i w:val="0"/>
                <w:color w:val="0D1B2A"/>
                <w:sz w:val="20"/>
              </w:rPr>
              <w:t>Threads</w:t>
            </w:r>
          </w:p>
        </w:tc>
        <w:tc>
          <w:tcPr>
            <w:tcW w:type="dxa" w:w="6236"/>
            <w:shd w:val="clear" w:color="auto" w:fill="FFFFFF"/>
          </w:tcPr>
          <w:p>
            <w:pPr>
              <w:spacing w:before="40" w:after="40"/>
              <w:jc w:val="left"/>
            </w:pPr>
            <w:r/>
            <w:r>
              <w:rPr>
                <w:rFonts w:ascii="Calibri" w:hAnsi="Calibri"/>
                <w:b w:val="0"/>
                <w:i w:val="0"/>
                <w:color w:val="1A1A2E"/>
                <w:sz w:val="20"/>
              </w:rPr>
              <w:t>12 (OMP_NUM_THREADS=12)</w:t>
            </w:r>
          </w:p>
        </w:tc>
      </w:tr>
      <w:tr>
        <w:tc>
          <w:tcPr>
            <w:tcW w:type="dxa" w:w="2268"/>
            <w:shd w:val="clear" w:color="auto" w:fill="E8EEF8"/>
          </w:tcPr>
          <w:p>
            <w:pPr>
              <w:spacing w:before="40" w:after="40"/>
              <w:jc w:val="left"/>
            </w:pPr>
            <w:r/>
            <w:r>
              <w:rPr>
                <w:rFonts w:ascii="Calibri" w:hAnsi="Calibri"/>
                <w:b/>
                <w:i w:val="0"/>
                <w:color w:val="0D1B2A"/>
                <w:sz w:val="20"/>
              </w:rPr>
              <w:t>Platform</w:t>
            </w:r>
          </w:p>
        </w:tc>
        <w:tc>
          <w:tcPr>
            <w:tcW w:type="dxa" w:w="6236"/>
            <w:shd w:val="clear" w:color="auto" w:fill="FFFFFF"/>
          </w:tcPr>
          <w:p>
            <w:pPr>
              <w:spacing w:before="40" w:after="40"/>
              <w:jc w:val="left"/>
            </w:pPr>
            <w:r/>
            <w:r>
              <w:rPr>
                <w:rFonts w:ascii="Calibri" w:hAnsi="Calibri"/>
                <w:b w:val="0"/>
                <w:i w:val="0"/>
                <w:color w:val="1A1A2E"/>
                <w:sz w:val="20"/>
              </w:rPr>
              <w:t>Windows 11 · sokol_time.h high-resolution timer</w:t>
            </w:r>
          </w:p>
        </w:tc>
      </w:tr>
    </w:tbl>
    <w:p>
      <w:r>
        <w:br w:type="page"/>
      </w:r>
    </w:p>
    <w:p>
      <w:pPr>
        <w:spacing w:before="360" w:after="120"/>
        <w:pBdr>
          <w:bottom w:val="single" w:sz="8" w:space="4" w:color="006EB8"/>
        </w:pBdr>
      </w:pPr>
      <w:r>
        <w:rPr>
          <w:rFonts w:ascii="Calibri" w:hAnsi="Calibri"/>
          <w:b/>
          <w:i w:val="0"/>
          <w:color w:val="0D1B2A"/>
          <w:sz w:val="32"/>
        </w:rPr>
        <w:t>1.  Introduction</w:t>
      </w:r>
    </w:p>
    <w:p>
      <w:pPr>
        <w:spacing w:before="40" w:after="120"/>
      </w:pPr>
      <w:r>
        <w:rPr>
          <w:rFonts w:ascii="Calibri" w:hAnsi="Calibri"/>
          <w:b w:val="0"/>
          <w:i w:val="0"/>
          <w:color w:val="1A1A2E"/>
          <w:sz w:val="22"/>
        </w:rPr>
        <w:t>Sorting is one of the most studied operations in computer science, yet it remains a performance bottleneck in data-intensive pipelines. Standard library implementations such as std::sort are scalar and single-threaded by design, leaving the majority of modern CPU resources — SIMD vector units and multiple cores — entirely unused.</w:t>
      </w:r>
    </w:p>
    <w:p>
      <w:pPr>
        <w:spacing w:before="40" w:after="120"/>
      </w:pPr>
      <w:r>
        <w:rPr>
          <w:rFonts w:ascii="Calibri" w:hAnsi="Calibri"/>
          <w:b w:val="0"/>
          <w:i w:val="0"/>
          <w:color w:val="1A1A2E"/>
          <w:sz w:val="22"/>
        </w:rPr>
        <w:t>This project investigates how to exploit both data parallelism (SIMD) and task parallelism (OpenMP) to accelerate floating-point array sorting. Starting from an existing open-source SIMD bitonic sort library, five performance gaps are identified, targeted improvements are implemented, and their impact is rigorously measured.</w:t>
      </w:r>
    </w:p>
    <w:p>
      <w:pPr>
        <w:spacing w:before="40" w:after="120"/>
      </w:pPr>
      <w:r>
        <w:rPr>
          <w:rFonts w:ascii="Calibri" w:hAnsi="Calibri"/>
          <w:b w:val="0"/>
          <w:i w:val="0"/>
          <w:color w:val="1A1A2E"/>
          <w:sz w:val="22"/>
        </w:rPr>
      </w:r>
      <w:r>
        <w:rPr>
          <w:rFonts w:ascii="Calibri" w:hAnsi="Calibri"/>
          <w:b/>
          <w:i w:val="0"/>
          <w:color w:val="1A1A2E"/>
          <w:sz w:val="22"/>
        </w:rPr>
        <w:t xml:space="preserve">Central research question: </w:t>
      </w:r>
      <w:r>
        <w:rPr>
          <w:rFonts w:ascii="Calibri" w:hAnsi="Calibri"/>
          <w:b w:val="0"/>
          <w:i w:val="0"/>
          <w:color w:val="1A1A2E"/>
          <w:sz w:val="22"/>
        </w:rPr>
        <w:t>How much faster can we sort floating-point arrays by fully exploiting a modern 6-core / 12-thread AVX2 processor?</w:t>
      </w:r>
    </w:p>
    <w:p>
      <w:pPr>
        <w:spacing w:before="40" w:after="120"/>
      </w:pPr>
      <w:r>
        <w:rPr>
          <w:rFonts w:ascii="Calibri" w:hAnsi="Calibri"/>
          <w:b w:val="0"/>
          <w:i w:val="0"/>
          <w:color w:val="1A1A2E"/>
          <w:sz w:val="22"/>
        </w:rPr>
        <w:t>All results reported in this document come from actual hardware runs on the test machine. No results have been estimated or fabricated. The benchmark is fully reproducible using the provided source code and fixed random seed (0xABCDEF01).</w:t>
      </w:r>
    </w:p>
    <w:p>
      <w:pPr>
        <w:spacing w:before="360" w:after="120"/>
        <w:pBdr>
          <w:bottom w:val="single" w:sz="8" w:space="4" w:color="006EB8"/>
        </w:pBdr>
      </w:pPr>
      <w:r>
        <w:rPr>
          <w:rFonts w:ascii="Calibri" w:hAnsi="Calibri"/>
          <w:b/>
          <w:i w:val="0"/>
          <w:color w:val="0D1B2A"/>
          <w:sz w:val="32"/>
        </w:rPr>
        <w:t>2.  Base Paper and Problem Context</w:t>
      </w:r>
    </w:p>
    <w:p>
      <w:pPr>
        <w:spacing w:before="40" w:after="120"/>
      </w:pPr>
      <w:r>
        <w:rPr>
          <w:rFonts w:ascii="Calibri" w:hAnsi="Calibri"/>
          <w:b w:val="0"/>
          <w:i w:val="0"/>
          <w:color w:val="1A1A2E"/>
          <w:sz w:val="22"/>
        </w:rPr>
        <w:t>The baseline implementation is derived from the open-source simd_bitonic library, which implements a SIMD-accelerated bitonic sort targeting AVX2 (x86-64) and ARM NEON. This project focuses entirely on the AVX2 path.</w:t>
      </w:r>
    </w:p>
    <w:p>
      <w:pPr>
        <w:spacing w:before="200" w:after="120"/>
      </w:pPr>
      <w:r>
        <w:rPr>
          <w:rFonts w:ascii="Calibri" w:hAnsi="Calibri"/>
          <w:b/>
          <w:i w:val="0"/>
          <w:color w:val="006EB8"/>
          <w:sz w:val="26"/>
        </w:rPr>
        <w:t>2.1  simd_small_sort — Sorting Network</w:t>
      </w:r>
    </w:p>
    <w:p>
      <w:pPr>
        <w:spacing w:before="40" w:after="120"/>
      </w:pPr>
      <w:r>
        <w:rPr>
          <w:rFonts w:ascii="Calibri" w:hAnsi="Calibri"/>
          <w:b w:val="0"/>
          <w:i w:val="0"/>
          <w:color w:val="1A1A2E"/>
          <w:sz w:val="22"/>
        </w:rPr>
        <w:t>For arrays up to 192 elements, simd_small_sort implements a Batcher odd-even merge sorting network over 24 AVX2 registers (8 floats each = 192 floats total in-register). The comparison structure is fully unrolled at compile time, producing a fixed sequence of _mm256_min_ps, _mm256_max_ps, _mm256_shuffle_ps, and _mm256_blend_ps instructions with zero data-dependent branches.</w:t>
      </w:r>
    </w:p>
    <w:p>
      <w:pPr>
        <w:spacing w:before="200" w:after="120"/>
      </w:pPr>
      <w:r>
        <w:rPr>
          <w:rFonts w:ascii="Calibri" w:hAnsi="Calibri"/>
          <w:b/>
          <w:i w:val="0"/>
          <w:color w:val="006EB8"/>
          <w:sz w:val="26"/>
        </w:rPr>
        <w:t>2.2  simd_merge_sort — Tile-Based Recursive Merge</w:t>
      </w:r>
    </w:p>
    <w:p>
      <w:pPr>
        <w:spacing w:before="40" w:after="120"/>
      </w:pPr>
      <w:r>
        <w:rPr>
          <w:rFonts w:ascii="Calibri" w:hAnsi="Calibri"/>
          <w:b w:val="0"/>
          <w:i w:val="0"/>
          <w:color w:val="1A1A2E"/>
          <w:sz w:val="22"/>
        </w:rPr>
        <w:t>For larger arrays, simd_merge_sort splits the input into 192-element tiles, sorts each tile with simd_small_sort, then repeatedly merges adjacent sorted pairs in a bottom-up fashion. At n = 2,000,000 this requires 14 merge passes. The merge hot-loop:</w:t>
      </w:r>
    </w:p>
    <w:p>
      <w:pPr>
        <w:spacing w:before="80" w:after="80"/>
        <w:ind w:left="567"/>
        <w:shd w:val="clear" w:color="auto" w:fill="F0F0F8"/>
      </w:pPr>
      <w:r>
        <w:rPr>
          <w:rFonts w:ascii="Courier New" w:hAnsi="Courier New"/>
          <w:b w:val="0"/>
          <w:i w:val="0"/>
          <w:color w:val="202060"/>
          <w:sz w:val="18"/>
        </w:rPr>
        <w:t>while (li &lt; ln &amp;&amp; ri &lt; rn) {</w:t>
        <w:br/>
        <w:t xml:space="preserve">    if (la[li] &lt; ra[ri]) a = load_from_left();   // branch taken ~50% of the time</w:t>
        <w:br/>
        <w:t xml:space="preserve">    else                 a = load_from_right();</w:t>
        <w:br/>
        <w:t xml:space="preserve">    simd_merge_2V_sorted(&amp;a, &amp;b);</w:t>
        <w:br/>
        <w:t xml:space="preserve">    store(arr, oi, a);</w:t>
        <w:br/>
        <w:t>}</w:t>
      </w:r>
    </w:p>
    <w:p>
      <w:pPr>
        <w:spacing w:before="40" w:after="120"/>
      </w:pPr>
      <w:r>
        <w:rPr>
          <w:rFonts w:ascii="Calibri" w:hAnsi="Calibri"/>
          <w:b w:val="0"/>
          <w:i w:val="0"/>
          <w:color w:val="1A1A2E"/>
          <w:sz w:val="22"/>
        </w:rPr>
        <w:t>The conditional branch inside the merge hot-loop is the primary target of Gap 2 (branchless merge). It mispredicts approximately 50% of iterations on random input.</w:t>
      </w:r>
    </w:p>
    <w:p>
      <w:pPr>
        <w:spacing w:before="200" w:after="120"/>
      </w:pPr>
      <w:r>
        <w:rPr>
          <w:rFonts w:ascii="Calibri" w:hAnsi="Calibri"/>
          <w:b/>
          <w:i w:val="0"/>
          <w:color w:val="006EB8"/>
          <w:sz w:val="26"/>
        </w:rPr>
        <w:t>2.3  Performance Gaps Identified</w:t>
      </w:r>
    </w:p>
    <w:p>
      <w:pPr>
        <w:pStyle w:val="ListBullet"/>
        <w:spacing w:before="20" w:after="40"/>
        <w:ind w:left="283"/>
      </w:pPr>
      <w:r>
        <w:rPr>
          <w:rFonts w:ascii="Calibri" w:hAnsi="Calibri"/>
          <w:b w:val="0"/>
          <w:i w:val="0"/>
          <w:color w:val="1A1A2E"/>
          <w:sz w:val="22"/>
        </w:rPr>
        <w:t>Gap 1 — No multi-threading: all sorting runs on a single core; 11 cores sit idle</w:t>
      </w:r>
    </w:p>
    <w:p>
      <w:pPr>
        <w:pStyle w:val="ListBullet"/>
        <w:spacing w:before="20" w:after="40"/>
        <w:ind w:left="283"/>
      </w:pPr>
      <w:r>
        <w:rPr>
          <w:rFonts w:ascii="Calibri" w:hAnsi="Calibri"/>
          <w:b w:val="0"/>
          <w:i w:val="0"/>
          <w:color w:val="1A1A2E"/>
          <w:sz w:val="22"/>
        </w:rPr>
        <w:t>Gap 2 — Branch misprediction: merge hot-loop branches ~50M times per sort of 2M elements</w:t>
      </w:r>
    </w:p>
    <w:p>
      <w:pPr>
        <w:pStyle w:val="ListBullet"/>
        <w:spacing w:before="20" w:after="40"/>
        <w:ind w:left="283"/>
      </w:pPr>
      <w:r>
        <w:rPr>
          <w:rFonts w:ascii="Calibri" w:hAnsi="Calibri"/>
          <w:b w:val="0"/>
          <w:i w:val="0"/>
          <w:color w:val="1A1A2E"/>
          <w:sz w:val="22"/>
        </w:rPr>
        <w:t>Gap 3 — No memory prefetch: large merges stall waiting for DRAM (~80 ns per fetch)</w:t>
      </w:r>
    </w:p>
    <w:p>
      <w:pPr>
        <w:pStyle w:val="ListBullet"/>
        <w:spacing w:before="20" w:after="40"/>
        <w:ind w:left="283"/>
      </w:pPr>
      <w:r>
        <w:rPr>
          <w:rFonts w:ascii="Calibri" w:hAnsi="Calibri"/>
          <w:b w:val="0"/>
          <w:i w:val="0"/>
          <w:color w:val="1A1A2E"/>
          <w:sz w:val="22"/>
        </w:rPr>
        <w:t>Gap 4 — AVX-512 unused: wider registers would allow 384-element tiles (hardware unavailable)</w:t>
      </w:r>
    </w:p>
    <w:p>
      <w:pPr>
        <w:pStyle w:val="ListBullet"/>
        <w:spacing w:before="20" w:after="40"/>
        <w:ind w:left="283"/>
      </w:pPr>
      <w:r>
        <w:rPr>
          <w:rFonts w:ascii="Calibri" w:hAnsi="Calibri"/>
          <w:b w:val="0"/>
          <w:i w:val="0"/>
          <w:color w:val="1A1A2E"/>
          <w:sz w:val="22"/>
        </w:rPr>
        <w:t>Gap 5 — Hardcoded tile: size 192 may not be optimal for all cache configurations</w:t>
      </w:r>
    </w:p>
    <w:p>
      <w:pPr>
        <w:spacing w:before="360" w:after="120"/>
        <w:pBdr>
          <w:bottom w:val="single" w:sz="8" w:space="4" w:color="006EB8"/>
        </w:pBdr>
      </w:pPr>
      <w:r>
        <w:rPr>
          <w:rFonts w:ascii="Calibri" w:hAnsi="Calibri"/>
          <w:b/>
          <w:i w:val="0"/>
          <w:color w:val="0D1B2A"/>
          <w:sz w:val="32"/>
        </w:rPr>
        <w:t>3.  Project Scope and Objectives</w:t>
      </w:r>
    </w:p>
    <w:p>
      <w:pPr>
        <w:spacing w:before="200" w:after="120"/>
      </w:pPr>
      <w:r>
        <w:rPr>
          <w:rFonts w:ascii="Calibri" w:hAnsi="Calibri"/>
          <w:b/>
          <w:i w:val="0"/>
          <w:color w:val="006EB8"/>
          <w:sz w:val="26"/>
        </w:rPr>
        <w:t>3.1  In Scope</w:t>
      </w:r>
    </w:p>
    <w:p>
      <w:pPr>
        <w:pStyle w:val="ListBullet"/>
        <w:spacing w:before="20" w:after="40"/>
        <w:ind w:left="283"/>
      </w:pPr>
      <w:r>
        <w:rPr>
          <w:rFonts w:ascii="Calibri" w:hAnsi="Calibri"/>
          <w:b w:val="0"/>
          <w:i w:val="0"/>
          <w:color w:val="1A1A2E"/>
          <w:sz w:val="22"/>
        </w:rPr>
        <w:t>Implement Gaps 1, 2, 3, and 5 fully</w:t>
      </w:r>
    </w:p>
    <w:p>
      <w:pPr>
        <w:pStyle w:val="ListBullet"/>
        <w:spacing w:before="20" w:after="40"/>
        <w:ind w:left="283"/>
      </w:pPr>
      <w:r>
        <w:rPr>
          <w:rFonts w:ascii="Calibri" w:hAnsi="Calibri"/>
          <w:b w:val="0"/>
          <w:i w:val="0"/>
          <w:color w:val="1A1A2E"/>
          <w:sz w:val="22"/>
        </w:rPr>
        <w:t>Implement Gap 4 as an algorithmic simulation (AVX-512 tile-doubling) — real AVX-512 hardware unavailable</w:t>
      </w:r>
    </w:p>
    <w:p>
      <w:pPr>
        <w:pStyle w:val="ListBullet"/>
        <w:spacing w:before="20" w:after="40"/>
        <w:ind w:left="283"/>
      </w:pPr>
      <w:r>
        <w:rPr>
          <w:rFonts w:ascii="Calibri" w:hAnsi="Calibri"/>
          <w:b w:val="0"/>
          <w:i w:val="0"/>
          <w:color w:val="1A1A2E"/>
          <w:sz w:val="22"/>
        </w:rPr>
        <w:t>Each gap is a separate selectable runtime option (Options 0–9) to isolate individual impact</w:t>
      </w:r>
    </w:p>
    <w:p>
      <w:pPr>
        <w:pStyle w:val="ListBullet"/>
        <w:spacing w:before="20" w:after="40"/>
        <w:ind w:left="283"/>
      </w:pPr>
      <w:r>
        <w:rPr>
          <w:rFonts w:ascii="Calibri" w:hAnsi="Calibri"/>
          <w:b w:val="0"/>
          <w:i w:val="0"/>
          <w:color w:val="1A1A2E"/>
          <w:sz w:val="22"/>
        </w:rPr>
        <w:t>Correctness preserved: all variants verified against std::sort at five array sizes</w:t>
      </w:r>
    </w:p>
    <w:p>
      <w:pPr>
        <w:pStyle w:val="ListBullet"/>
        <w:spacing w:before="20" w:after="40"/>
        <w:ind w:left="283"/>
      </w:pPr>
      <w:r>
        <w:rPr>
          <w:rFonts w:ascii="Calibri" w:hAnsi="Calibri"/>
          <w:b w:val="0"/>
          <w:i w:val="0"/>
          <w:color w:val="1A1A2E"/>
          <w:sz w:val="22"/>
        </w:rPr>
        <w:t>Benchmark sizes from 10,000 to 2,000,000 elements</w:t>
      </w:r>
    </w:p>
    <w:p>
      <w:pPr>
        <w:pStyle w:val="ListBullet"/>
        <w:spacing w:before="20" w:after="40"/>
        <w:ind w:left="283"/>
      </w:pPr>
      <w:r>
        <w:rPr>
          <w:rFonts w:ascii="Calibri" w:hAnsi="Calibri"/>
          <w:b w:val="0"/>
          <w:i w:val="0"/>
          <w:color w:val="1A1A2E"/>
          <w:sz w:val="22"/>
        </w:rPr>
        <w:t>Strong scaling, weak scaling, and Amdahl's Law ceiling measured (Option 8)</w:t>
      </w:r>
    </w:p>
    <w:p>
      <w:pPr>
        <w:spacing w:before="200" w:after="120"/>
      </w:pPr>
      <w:r>
        <w:rPr>
          <w:rFonts w:ascii="Calibri" w:hAnsi="Calibri"/>
          <w:b/>
          <w:i w:val="0"/>
          <w:color w:val="006EB8"/>
          <w:sz w:val="26"/>
        </w:rPr>
        <w:t>3.2  Out of Scope</w:t>
      </w:r>
    </w:p>
    <w:p>
      <w:pPr>
        <w:pStyle w:val="ListBullet"/>
        <w:spacing w:before="20" w:after="40"/>
        <w:ind w:left="283"/>
      </w:pPr>
      <w:r>
        <w:rPr>
          <w:rFonts w:ascii="Calibri" w:hAnsi="Calibri"/>
          <w:b w:val="0"/>
          <w:i w:val="0"/>
          <w:color w:val="1A1A2E"/>
          <w:sz w:val="22"/>
        </w:rPr>
        <w:t>Real AVX-512 instructions (requires dedicated Skylake-X / Ice Lake Xeon or Zen 4 hardware)</w:t>
      </w:r>
    </w:p>
    <w:p>
      <w:pPr>
        <w:pStyle w:val="ListBullet"/>
        <w:spacing w:before="20" w:after="40"/>
        <w:ind w:left="283"/>
      </w:pPr>
      <w:r>
        <w:rPr>
          <w:rFonts w:ascii="Calibri" w:hAnsi="Calibri"/>
          <w:b w:val="0"/>
          <w:i w:val="0"/>
          <w:color w:val="1A1A2E"/>
          <w:sz w:val="22"/>
        </w:rPr>
        <w:t>Distributed memory parallelism (MPI)</w:t>
      </w:r>
    </w:p>
    <w:p>
      <w:pPr>
        <w:pStyle w:val="ListBullet"/>
        <w:spacing w:before="20" w:after="40"/>
        <w:ind w:left="283"/>
      </w:pPr>
      <w:r>
        <w:rPr>
          <w:rFonts w:ascii="Calibri" w:hAnsi="Calibri"/>
          <w:b w:val="0"/>
          <w:i w:val="0"/>
          <w:color w:val="1A1A2E"/>
          <w:sz w:val="22"/>
        </w:rPr>
        <w:t>Integer or double-precision sorting</w:t>
      </w:r>
    </w:p>
    <w:p>
      <w:pPr>
        <w:pStyle w:val="ListBullet"/>
        <w:spacing w:before="20" w:after="40"/>
        <w:ind w:left="283"/>
      </w:pPr>
      <w:r>
        <w:rPr>
          <w:rFonts w:ascii="Calibri" w:hAnsi="Calibri"/>
          <w:b w:val="0"/>
          <w:i w:val="0"/>
          <w:color w:val="1A1A2E"/>
          <w:sz w:val="22"/>
        </w:rPr>
        <w:t>GPU acceleration</w:t>
      </w:r>
    </w:p>
    <w:p>
      <w:pPr>
        <w:spacing w:before="200" w:after="120"/>
      </w:pPr>
      <w:r>
        <w:rPr>
          <w:rFonts w:ascii="Calibri" w:hAnsi="Calibri"/>
          <w:b/>
          <w:i w:val="0"/>
          <w:color w:val="006EB8"/>
          <w:sz w:val="26"/>
        </w:rPr>
        <w:t>3.3  Objectives</w:t>
      </w:r>
    </w:p>
    <w:p>
      <w:pPr>
        <w:pStyle w:val="ListBullet"/>
        <w:spacing w:before="20" w:after="40"/>
        <w:ind w:left="283"/>
      </w:pPr>
      <w:r>
        <w:rPr>
          <w:rFonts w:ascii="Calibri" w:hAnsi="Calibri"/>
          <w:b w:val="0"/>
          <w:i w:val="0"/>
          <w:color w:val="1A1A2E"/>
          <w:sz w:val="22"/>
        </w:rPr>
        <w:t>1.  Achieve measurable speedup over the single-threaded baseline at all array sizes ≥ 100K</w:t>
      </w:r>
    </w:p>
    <w:p>
      <w:pPr>
        <w:pStyle w:val="ListBullet"/>
        <w:spacing w:before="20" w:after="40"/>
        <w:ind w:left="283"/>
      </w:pPr>
      <w:r>
        <w:rPr>
          <w:rFonts w:ascii="Calibri" w:hAnsi="Calibri"/>
          <w:b w:val="0"/>
          <w:i w:val="0"/>
          <w:color w:val="1A1A2E"/>
          <w:sz w:val="22"/>
        </w:rPr>
        <w:t>2.  Quantify the contribution of each individual gap in isolation</w:t>
      </w:r>
    </w:p>
    <w:p>
      <w:pPr>
        <w:pStyle w:val="ListBullet"/>
        <w:spacing w:before="20" w:after="40"/>
        <w:ind w:left="283"/>
      </w:pPr>
      <w:r>
        <w:rPr>
          <w:rFonts w:ascii="Calibri" w:hAnsi="Calibri"/>
          <w:b w:val="0"/>
          <w:i w:val="0"/>
          <w:color w:val="1A1A2E"/>
          <w:sz w:val="22"/>
        </w:rPr>
        <w:t>3.  Explain why each optimisation helps or fails to help on the test hardware</w:t>
      </w:r>
    </w:p>
    <w:p>
      <w:pPr>
        <w:pStyle w:val="ListBullet"/>
        <w:spacing w:before="20" w:after="40"/>
        <w:ind w:left="283"/>
      </w:pPr>
      <w:r>
        <w:rPr>
          <w:rFonts w:ascii="Calibri" w:hAnsi="Calibri"/>
          <w:b w:val="0"/>
          <w:i w:val="0"/>
          <w:color w:val="1A1A2E"/>
          <w:sz w:val="22"/>
        </w:rPr>
        <w:t>4.  Produce fully reproducible results with documented methodology</w:t>
      </w:r>
    </w:p>
    <w:p>
      <w:pPr>
        <w:spacing w:before="360" w:after="120"/>
        <w:pBdr>
          <w:bottom w:val="single" w:sz="8" w:space="4" w:color="006EB8"/>
        </w:pBdr>
      </w:pPr>
      <w:r>
        <w:rPr>
          <w:rFonts w:ascii="Calibri" w:hAnsi="Calibri"/>
          <w:b/>
          <w:i w:val="0"/>
          <w:color w:val="0D1B2A"/>
          <w:sz w:val="32"/>
        </w:rPr>
        <w:t>4.  Baseline Method</w:t>
      </w:r>
    </w:p>
    <w:p>
      <w:pPr>
        <w:spacing w:before="200" w:after="120"/>
      </w:pPr>
      <w:r>
        <w:rPr>
          <w:rFonts w:ascii="Calibri" w:hAnsi="Calibri"/>
          <w:b/>
          <w:i w:val="0"/>
          <w:color w:val="006EB8"/>
          <w:sz w:val="26"/>
        </w:rPr>
        <w:t>4.1  Algorithm Overview</w:t>
      </w:r>
    </w:p>
    <w:p>
      <w:pPr>
        <w:spacing w:before="40" w:after="120"/>
      </w:pPr>
      <w:r>
        <w:rPr>
          <w:rFonts w:ascii="Calibri" w:hAnsi="Calibri"/>
          <w:b w:val="0"/>
          <w:i w:val="0"/>
          <w:color w:val="1A1A2E"/>
          <w:sz w:val="22"/>
        </w:rPr>
        <w:t>The baseline simd_merge_sort algorithm operates in two phases. Phase 1 sorts every 192-element tile in-register using the sorting network. Phase 2 performs bottom-up merge passes, doubling the run length each pass until the entire array is sorted.</w:t>
      </w:r>
    </w:p>
    <w:p>
      <w:pPr>
        <w:spacing w:before="200" w:after="120"/>
      </w:pPr>
      <w:r>
        <w:rPr>
          <w:rFonts w:ascii="Calibri" w:hAnsi="Calibri"/>
          <w:b/>
          <w:i w:val="0"/>
          <w:color w:val="006EB8"/>
          <w:sz w:val="26"/>
        </w:rPr>
        <w:t>4.2  Baseline Performance vs std::sort</w:t>
      </w:r>
    </w:p>
    <w:p>
      <w:pPr>
        <w:spacing w:before="40" w:after="120"/>
      </w:pPr>
      <w:r>
        <w:rPr>
          <w:rFonts w:ascii="Calibri" w:hAnsi="Calibri"/>
          <w:b w:val="0"/>
          <w:i/>
          <w:color w:val="1A1A2E"/>
          <w:sz w:val="22"/>
        </w:rPr>
        <w:t>Measured values — 100 runs per size, averaged: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0D1B2A"/>
          </w:tcPr>
          <w:p>
            <w:pPr>
              <w:spacing w:before="40" w:after="40"/>
              <w:jc w:val="center"/>
            </w:pPr>
            <w:r/>
            <w:r>
              <w:rPr>
                <w:rFonts w:ascii="Calibri" w:hAnsi="Calibri"/>
                <w:b/>
                <w:i w:val="0"/>
                <w:color w:val="FFFFFF"/>
                <w:sz w:val="20"/>
              </w:rPr>
              <w:t>Array Size</w:t>
            </w:r>
          </w:p>
        </w:tc>
        <w:tc>
          <w:tcPr>
            <w:tcW w:type="dxa" w:w="1984"/>
            <w:shd w:val="clear" w:color="auto" w:fill="0D1B2A"/>
          </w:tcPr>
          <w:p>
            <w:pPr>
              <w:spacing w:before="40" w:after="40"/>
              <w:jc w:val="center"/>
            </w:pPr>
            <w:r/>
            <w:r>
              <w:rPr>
                <w:rFonts w:ascii="Calibri" w:hAnsi="Calibri"/>
                <w:b/>
                <w:i w:val="0"/>
                <w:color w:val="FFFFFF"/>
                <w:sz w:val="20"/>
              </w:rPr>
              <w:t>std::sort (ms)</w:t>
            </w:r>
          </w:p>
        </w:tc>
        <w:tc>
          <w:tcPr>
            <w:tcW w:type="dxa" w:w="1984"/>
            <w:shd w:val="clear" w:color="auto" w:fill="0D1B2A"/>
          </w:tcPr>
          <w:p>
            <w:pPr>
              <w:spacing w:before="40" w:after="40"/>
              <w:jc w:val="center"/>
            </w:pPr>
            <w:r/>
            <w:r>
              <w:rPr>
                <w:rFonts w:ascii="Calibri" w:hAnsi="Calibri"/>
                <w:b/>
                <w:i w:val="0"/>
                <w:color w:val="FFFFFF"/>
                <w:sz w:val="20"/>
              </w:rPr>
              <w:t>SIMD Baseline (ms)</w:t>
            </w:r>
          </w:p>
        </w:tc>
        <w:tc>
          <w:tcPr>
            <w:tcW w:type="dxa" w:w="1984"/>
            <w:shd w:val="clear" w:color="auto" w:fill="0D1B2A"/>
          </w:tcPr>
          <w:p>
            <w:pPr>
              <w:spacing w:before="40" w:after="40"/>
              <w:jc w:val="center"/>
            </w:pPr>
            <w:r/>
            <w:r>
              <w:rPr>
                <w:rFonts w:ascii="Calibri" w:hAnsi="Calibri"/>
                <w:b/>
                <w:i w:val="0"/>
                <w:color w:val="FFFFFF"/>
                <w:sz w:val="20"/>
              </w:rPr>
              <w:t>Speedup</w:t>
            </w:r>
          </w:p>
        </w:tc>
      </w:tr>
      <w:tr>
        <w:tc>
          <w:tcPr>
            <w:tcW w:type="dxa" w:w="2268"/>
            <w:shd w:val="clear" w:color="auto" w:fill="F2F4F8"/>
          </w:tcPr>
          <w:p>
            <w:pPr>
              <w:spacing w:before="40" w:after="40"/>
              <w:jc w:val="left"/>
            </w:pPr>
            <w:r/>
            <w:r>
              <w:rPr>
                <w:rFonts w:ascii="Calibri" w:hAnsi="Calibri"/>
                <w:b w:val="0"/>
                <w:i w:val="0"/>
                <w:sz w:val="20"/>
              </w:rPr>
              <w:t>n = 3</w:t>
            </w:r>
          </w:p>
        </w:tc>
        <w:tc>
          <w:tcPr>
            <w:tcW w:type="dxa" w:w="1984"/>
            <w:shd w:val="clear" w:color="auto" w:fill="F2F4F8"/>
          </w:tcPr>
          <w:p>
            <w:pPr>
              <w:spacing w:before="40" w:after="40"/>
              <w:jc w:val="center"/>
            </w:pPr>
            <w:r/>
            <w:r>
              <w:rPr>
                <w:rFonts w:ascii="Calibri" w:hAnsi="Calibri"/>
                <w:b w:val="0"/>
                <w:i w:val="0"/>
                <w:sz w:val="20"/>
              </w:rPr>
              <w:t>0.005</w:t>
            </w:r>
          </w:p>
        </w:tc>
        <w:tc>
          <w:tcPr>
            <w:tcW w:type="dxa" w:w="1984"/>
            <w:shd w:val="clear" w:color="auto" w:fill="F2F4F8"/>
          </w:tcPr>
          <w:p>
            <w:pPr>
              <w:spacing w:before="40" w:after="40"/>
              <w:jc w:val="center"/>
            </w:pPr>
            <w:r/>
            <w:r>
              <w:rPr>
                <w:rFonts w:ascii="Calibri" w:hAnsi="Calibri"/>
                <w:b w:val="0"/>
                <w:i w:val="0"/>
                <w:sz w:val="20"/>
              </w:rPr>
              <w:t>0.007</w:t>
            </w:r>
          </w:p>
        </w:tc>
        <w:tc>
          <w:tcPr>
            <w:tcW w:type="dxa" w:w="1984"/>
            <w:shd w:val="clear" w:color="auto" w:fill="F2F4F8"/>
          </w:tcPr>
          <w:p>
            <w:pPr>
              <w:spacing w:before="40" w:after="40"/>
              <w:jc w:val="center"/>
            </w:pPr>
            <w:r/>
            <w:r>
              <w:rPr>
                <w:rFonts w:ascii="Calibri" w:hAnsi="Calibri"/>
                <w:b w:val="0"/>
                <w:i w:val="0"/>
                <w:sz w:val="20"/>
              </w:rPr>
              <w:t>0.71×  (slowdown)</w:t>
            </w:r>
          </w:p>
        </w:tc>
      </w:tr>
      <w:tr>
        <w:tc>
          <w:tcPr>
            <w:tcW w:type="dxa" w:w="2268"/>
            <w:shd w:val="clear" w:color="auto" w:fill="FFFFFF"/>
          </w:tcPr>
          <w:p>
            <w:pPr>
              <w:spacing w:before="40" w:after="40"/>
              <w:jc w:val="left"/>
            </w:pPr>
            <w:r/>
            <w:r>
              <w:rPr>
                <w:rFonts w:ascii="Calibri" w:hAnsi="Calibri"/>
                <w:b w:val="0"/>
                <w:i w:val="0"/>
                <w:sz w:val="20"/>
              </w:rPr>
              <w:t>n = 81</w:t>
            </w:r>
          </w:p>
        </w:tc>
        <w:tc>
          <w:tcPr>
            <w:tcW w:type="dxa" w:w="1984"/>
            <w:shd w:val="clear" w:color="auto" w:fill="FFFFFF"/>
          </w:tcPr>
          <w:p>
            <w:pPr>
              <w:spacing w:before="40" w:after="40"/>
              <w:jc w:val="center"/>
            </w:pPr>
            <w:r/>
            <w:r>
              <w:rPr>
                <w:rFonts w:ascii="Calibri" w:hAnsi="Calibri"/>
                <w:b w:val="0"/>
                <w:i w:val="0"/>
                <w:sz w:val="20"/>
              </w:rPr>
              <w:t>0.192</w:t>
            </w:r>
          </w:p>
        </w:tc>
        <w:tc>
          <w:tcPr>
            <w:tcW w:type="dxa" w:w="1984"/>
            <w:shd w:val="clear" w:color="auto" w:fill="FFFFFF"/>
          </w:tcPr>
          <w:p>
            <w:pPr>
              <w:spacing w:before="40" w:after="40"/>
              <w:jc w:val="center"/>
            </w:pPr>
            <w:r/>
            <w:r>
              <w:rPr>
                <w:rFonts w:ascii="Calibri" w:hAnsi="Calibri"/>
                <w:b w:val="0"/>
                <w:i w:val="0"/>
                <w:sz w:val="20"/>
              </w:rPr>
              <w:t>0.021</w:t>
            </w:r>
          </w:p>
        </w:tc>
        <w:tc>
          <w:tcPr>
            <w:tcW w:type="dxa" w:w="1984"/>
            <w:shd w:val="clear" w:color="auto" w:fill="FFFFFF"/>
          </w:tcPr>
          <w:p>
            <w:pPr>
              <w:spacing w:before="40" w:after="40"/>
              <w:jc w:val="center"/>
            </w:pPr>
            <w:r/>
            <w:r>
              <w:rPr>
                <w:rFonts w:ascii="Calibri" w:hAnsi="Calibri"/>
                <w:b w:val="0"/>
                <w:i w:val="0"/>
                <w:sz w:val="20"/>
              </w:rPr>
              <w:t>9.02×</w:t>
            </w:r>
          </w:p>
        </w:tc>
      </w:tr>
      <w:tr>
        <w:tc>
          <w:tcPr>
            <w:tcW w:type="dxa" w:w="2268"/>
            <w:shd w:val="clear" w:color="auto" w:fill="F2F4F8"/>
          </w:tcPr>
          <w:p>
            <w:pPr>
              <w:spacing w:before="40" w:after="40"/>
              <w:jc w:val="left"/>
            </w:pPr>
            <w:r/>
            <w:r>
              <w:rPr>
                <w:rFonts w:ascii="Calibri" w:hAnsi="Calibri"/>
                <w:b w:val="0"/>
                <w:i w:val="0"/>
                <w:sz w:val="20"/>
              </w:rPr>
              <w:t>n = 2,187</w:t>
            </w:r>
          </w:p>
        </w:tc>
        <w:tc>
          <w:tcPr>
            <w:tcW w:type="dxa" w:w="1984"/>
            <w:shd w:val="clear" w:color="auto" w:fill="F2F4F8"/>
          </w:tcPr>
          <w:p>
            <w:pPr>
              <w:spacing w:before="40" w:after="40"/>
              <w:jc w:val="center"/>
            </w:pPr>
            <w:r/>
            <w:r>
              <w:rPr>
                <w:rFonts w:ascii="Calibri" w:hAnsi="Calibri"/>
                <w:b w:val="0"/>
                <w:i w:val="0"/>
                <w:sz w:val="20"/>
              </w:rPr>
              <w:t>7.44</w:t>
            </w:r>
          </w:p>
        </w:tc>
        <w:tc>
          <w:tcPr>
            <w:tcW w:type="dxa" w:w="1984"/>
            <w:shd w:val="clear" w:color="auto" w:fill="F2F4F8"/>
          </w:tcPr>
          <w:p>
            <w:pPr>
              <w:spacing w:before="40" w:after="40"/>
              <w:jc w:val="center"/>
            </w:pPr>
            <w:r/>
            <w:r>
              <w:rPr>
                <w:rFonts w:ascii="Calibri" w:hAnsi="Calibri"/>
                <w:b w:val="0"/>
                <w:i w:val="0"/>
                <w:sz w:val="20"/>
              </w:rPr>
              <w:t>1.72</w:t>
            </w:r>
          </w:p>
        </w:tc>
        <w:tc>
          <w:tcPr>
            <w:tcW w:type="dxa" w:w="1984"/>
            <w:shd w:val="clear" w:color="auto" w:fill="F2F4F8"/>
          </w:tcPr>
          <w:p>
            <w:pPr>
              <w:spacing w:before="40" w:after="40"/>
              <w:jc w:val="center"/>
            </w:pPr>
            <w:r/>
            <w:r>
              <w:rPr>
                <w:rFonts w:ascii="Calibri" w:hAnsi="Calibri"/>
                <w:b w:val="0"/>
                <w:i w:val="0"/>
                <w:sz w:val="20"/>
              </w:rPr>
              <w:t>4.34×</w:t>
            </w:r>
          </w:p>
        </w:tc>
      </w:tr>
      <w:tr>
        <w:tc>
          <w:tcPr>
            <w:tcW w:type="dxa" w:w="2268"/>
            <w:shd w:val="clear" w:color="auto" w:fill="FFFFFF"/>
          </w:tcPr>
          <w:p>
            <w:pPr>
              <w:spacing w:before="40" w:after="40"/>
              <w:jc w:val="left"/>
            </w:pPr>
            <w:r/>
            <w:r>
              <w:rPr>
                <w:rFonts w:ascii="Calibri" w:hAnsi="Calibri"/>
                <w:b w:val="0"/>
                <w:i w:val="0"/>
                <w:sz w:val="20"/>
              </w:rPr>
              <w:t>n = 19,683</w:t>
            </w:r>
          </w:p>
        </w:tc>
        <w:tc>
          <w:tcPr>
            <w:tcW w:type="dxa" w:w="1984"/>
            <w:shd w:val="clear" w:color="auto" w:fill="FFFFFF"/>
          </w:tcPr>
          <w:p>
            <w:pPr>
              <w:spacing w:before="40" w:after="40"/>
              <w:jc w:val="center"/>
            </w:pPr>
            <w:r/>
            <w:r>
              <w:rPr>
                <w:rFonts w:ascii="Calibri" w:hAnsi="Calibri"/>
                <w:b w:val="0"/>
                <w:i w:val="0"/>
                <w:sz w:val="20"/>
              </w:rPr>
              <w:t>85.9</w:t>
            </w:r>
          </w:p>
        </w:tc>
        <w:tc>
          <w:tcPr>
            <w:tcW w:type="dxa" w:w="1984"/>
            <w:shd w:val="clear" w:color="auto" w:fill="FFFFFF"/>
          </w:tcPr>
          <w:p>
            <w:pPr>
              <w:spacing w:before="40" w:after="40"/>
              <w:jc w:val="center"/>
            </w:pPr>
            <w:r/>
            <w:r>
              <w:rPr>
                <w:rFonts w:ascii="Calibri" w:hAnsi="Calibri"/>
                <w:b w:val="0"/>
                <w:i w:val="0"/>
                <w:sz w:val="20"/>
              </w:rPr>
              <w:t>22.3</w:t>
            </w:r>
          </w:p>
        </w:tc>
        <w:tc>
          <w:tcPr>
            <w:tcW w:type="dxa" w:w="1984"/>
            <w:shd w:val="clear" w:color="auto" w:fill="FFFFFF"/>
          </w:tcPr>
          <w:p>
            <w:pPr>
              <w:spacing w:before="40" w:after="40"/>
              <w:jc w:val="center"/>
            </w:pPr>
            <w:r/>
            <w:r>
              <w:rPr>
                <w:rFonts w:ascii="Calibri" w:hAnsi="Calibri"/>
                <w:b w:val="0"/>
                <w:i w:val="0"/>
                <w:sz w:val="20"/>
              </w:rPr>
              <w:t>3.85×</w:t>
            </w:r>
          </w:p>
        </w:tc>
      </w:tr>
      <w:tr>
        <w:tc>
          <w:tcPr>
            <w:tcW w:type="dxa" w:w="2268"/>
            <w:shd w:val="clear" w:color="auto" w:fill="F2F4F8"/>
          </w:tcPr>
          <w:p>
            <w:pPr>
              <w:spacing w:before="40" w:after="40"/>
              <w:jc w:val="left"/>
            </w:pPr>
            <w:r/>
            <w:r>
              <w:rPr>
                <w:rFonts w:ascii="Calibri" w:hAnsi="Calibri"/>
                <w:b w:val="0"/>
                <w:i w:val="0"/>
                <w:sz w:val="20"/>
              </w:rPr>
              <w:t>n = 531,441</w:t>
            </w:r>
          </w:p>
        </w:tc>
        <w:tc>
          <w:tcPr>
            <w:tcW w:type="dxa" w:w="1984"/>
            <w:shd w:val="clear" w:color="auto" w:fill="F2F4F8"/>
          </w:tcPr>
          <w:p>
            <w:pPr>
              <w:spacing w:before="40" w:after="40"/>
              <w:jc w:val="center"/>
            </w:pPr>
            <w:r/>
            <w:r>
              <w:rPr>
                <w:rFonts w:ascii="Calibri" w:hAnsi="Calibri"/>
                <w:b w:val="0"/>
                <w:i w:val="0"/>
                <w:sz w:val="20"/>
              </w:rPr>
              <w:t>3,303</w:t>
            </w:r>
          </w:p>
        </w:tc>
        <w:tc>
          <w:tcPr>
            <w:tcW w:type="dxa" w:w="1984"/>
            <w:shd w:val="clear" w:color="auto" w:fill="F2F4F8"/>
          </w:tcPr>
          <w:p>
            <w:pPr>
              <w:spacing w:before="40" w:after="40"/>
              <w:jc w:val="center"/>
            </w:pPr>
            <w:r/>
            <w:r>
              <w:rPr>
                <w:rFonts w:ascii="Calibri" w:hAnsi="Calibri"/>
                <w:b w:val="0"/>
                <w:i w:val="0"/>
                <w:sz w:val="20"/>
              </w:rPr>
              <w:t>1,161</w:t>
            </w:r>
          </w:p>
        </w:tc>
        <w:tc>
          <w:tcPr>
            <w:tcW w:type="dxa" w:w="1984"/>
            <w:shd w:val="clear" w:color="auto" w:fill="F2F4F8"/>
          </w:tcPr>
          <w:p>
            <w:pPr>
              <w:spacing w:before="40" w:after="40"/>
              <w:jc w:val="center"/>
            </w:pPr>
            <w:r/>
            <w:r>
              <w:rPr>
                <w:rFonts w:ascii="Calibri" w:hAnsi="Calibri"/>
                <w:b w:val="0"/>
                <w:i w:val="0"/>
                <w:sz w:val="20"/>
              </w:rPr>
              <w:t>2.84×</w:t>
            </w:r>
          </w:p>
        </w:tc>
      </w:tr>
    </w:tbl>
    <w:p/>
    <w:p>
      <w:pPr>
        <w:spacing w:before="40" w:after="120"/>
      </w:pPr>
      <w:r>
        <w:rPr>
          <w:rFonts w:ascii="Calibri" w:hAnsi="Calibri"/>
          <w:b w:val="0"/>
          <w:i w:val="0"/>
          <w:color w:val="1A1A2E"/>
          <w:sz w:val="22"/>
        </w:rPr>
        <w:t>The 3-element slowdown occurs because simd_merge_sort loads full 8-element SIMD vectors for 3 floats while std::sort uses 2 scalar comparisons. The n=81 peak (9×) occurs when the working set (81 × 4 = 324 bytes) fits entirely in L1 cache and the sorting network runs at full vector throughput. At large n, both algorithms become memory-bandwidth-bound and the SIMD advantage narrows.</w:t>
      </w:r>
    </w:p>
    <w:p>
      <w:pPr>
        <w:spacing w:before="200" w:after="120"/>
      </w:pPr>
      <w:r>
        <w:rPr>
          <w:rFonts w:ascii="Calibri" w:hAnsi="Calibri"/>
          <w:b/>
          <w:i w:val="0"/>
          <w:color w:val="006EB8"/>
          <w:sz w:val="26"/>
        </w:rPr>
        <w:t>4.3  simd_small_sort Performance (1M runs per size)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val="clear" w:color="auto" w:fill="0D1B2A"/>
          </w:tcPr>
          <w:p>
            <w:pPr>
              <w:spacing w:before="40" w:after="40"/>
              <w:jc w:val="center"/>
            </w:pPr>
            <w:r/>
            <w:r>
              <w:rPr>
                <w:rFonts w:ascii="Calibri" w:hAnsi="Calibri"/>
                <w:b/>
                <w:i w:val="0"/>
                <w:color w:val="FFFFFF"/>
                <w:sz w:val="20"/>
              </w:rPr>
              <w:t>N</w:t>
            </w:r>
          </w:p>
        </w:tc>
        <w:tc>
          <w:tcPr>
            <w:tcW w:type="dxa" w:w="1984"/>
            <w:shd w:val="clear" w:color="auto" w:fill="0D1B2A"/>
          </w:tcPr>
          <w:p>
            <w:pPr>
              <w:spacing w:before="40" w:after="40"/>
              <w:jc w:val="center"/>
            </w:pPr>
            <w:r/>
            <w:r>
              <w:rPr>
                <w:rFonts w:ascii="Calibri" w:hAnsi="Calibri"/>
                <w:b/>
                <w:i w:val="0"/>
                <w:color w:val="FFFFFF"/>
                <w:sz w:val="20"/>
              </w:rPr>
              <w:t>SIMD (ms)</w:t>
            </w:r>
          </w:p>
        </w:tc>
        <w:tc>
          <w:tcPr>
            <w:tcW w:type="dxa" w:w="1984"/>
            <w:shd w:val="clear" w:color="auto" w:fill="0D1B2A"/>
          </w:tcPr>
          <w:p>
            <w:pPr>
              <w:spacing w:before="40" w:after="40"/>
              <w:jc w:val="center"/>
            </w:pPr>
            <w:r/>
            <w:r>
              <w:rPr>
                <w:rFonts w:ascii="Calibri" w:hAnsi="Calibri"/>
                <w:b/>
                <w:i w:val="0"/>
                <w:color w:val="FFFFFF"/>
                <w:sz w:val="20"/>
              </w:rPr>
              <w:t>std::sort (ms)</w:t>
            </w:r>
          </w:p>
        </w:tc>
        <w:tc>
          <w:tcPr>
            <w:tcW w:type="dxa" w:w="1984"/>
            <w:shd w:val="clear" w:color="auto" w:fill="0D1B2A"/>
          </w:tcPr>
          <w:p>
            <w:pPr>
              <w:spacing w:before="40" w:after="40"/>
              <w:jc w:val="center"/>
            </w:pPr>
            <w:r/>
            <w:r>
              <w:rPr>
                <w:rFonts w:ascii="Calibri" w:hAnsi="Calibri"/>
                <w:b/>
                <w:i w:val="0"/>
                <w:color w:val="FFFFFF"/>
                <w:sz w:val="20"/>
              </w:rPr>
              <w:t>Speedup</w:t>
            </w:r>
          </w:p>
        </w:tc>
      </w:tr>
      <w:tr>
        <w:tc>
          <w:tcPr>
            <w:tcW w:type="dxa" w:w="1417"/>
            <w:shd w:val="clear" w:color="auto" w:fill="F2F4F8"/>
          </w:tcPr>
          <w:p>
            <w:pPr>
              <w:spacing w:before="40" w:after="40"/>
              <w:jc w:val="left"/>
            </w:pPr>
            <w:r/>
            <w:r>
              <w:rPr>
                <w:rFonts w:ascii="Calibri" w:hAnsi="Calibri"/>
                <w:b w:val="0"/>
                <w:i w:val="0"/>
                <w:sz w:val="20"/>
              </w:rPr>
              <w:t>8</w:t>
            </w:r>
          </w:p>
        </w:tc>
        <w:tc>
          <w:tcPr>
            <w:tcW w:type="dxa" w:w="1984"/>
            <w:shd w:val="clear" w:color="auto" w:fill="F2F4F8"/>
          </w:tcPr>
          <w:p>
            <w:pPr>
              <w:spacing w:before="40" w:after="40"/>
              <w:jc w:val="center"/>
            </w:pPr>
            <w:r/>
            <w:r>
              <w:rPr>
                <w:rFonts w:ascii="Calibri" w:hAnsi="Calibri"/>
                <w:b w:val="0"/>
                <w:i w:val="0"/>
                <w:sz w:val="20"/>
              </w:rPr>
              <w:t>33.5</w:t>
            </w:r>
          </w:p>
        </w:tc>
        <w:tc>
          <w:tcPr>
            <w:tcW w:type="dxa" w:w="1984"/>
            <w:shd w:val="clear" w:color="auto" w:fill="F2F4F8"/>
          </w:tcPr>
          <w:p>
            <w:pPr>
              <w:spacing w:before="40" w:after="40"/>
              <w:jc w:val="center"/>
            </w:pPr>
            <w:r/>
            <w:r>
              <w:rPr>
                <w:rFonts w:ascii="Calibri" w:hAnsi="Calibri"/>
                <w:b w:val="0"/>
                <w:i w:val="0"/>
                <w:sz w:val="20"/>
              </w:rPr>
              <w:t>71.1</w:t>
            </w:r>
          </w:p>
        </w:tc>
        <w:tc>
          <w:tcPr>
            <w:tcW w:type="dxa" w:w="1984"/>
            <w:shd w:val="clear" w:color="auto" w:fill="F2F4F8"/>
          </w:tcPr>
          <w:p>
            <w:pPr>
              <w:spacing w:before="40" w:after="40"/>
              <w:jc w:val="center"/>
            </w:pPr>
            <w:r/>
            <w:r>
              <w:rPr>
                <w:rFonts w:ascii="Calibri" w:hAnsi="Calibri"/>
                <w:b w:val="0"/>
                <w:i w:val="0"/>
                <w:sz w:val="20"/>
              </w:rPr>
              <w:t>2.1×</w:t>
            </w:r>
          </w:p>
        </w:tc>
      </w:tr>
      <w:tr>
        <w:tc>
          <w:tcPr>
            <w:tcW w:type="dxa" w:w="1417"/>
            <w:shd w:val="clear" w:color="auto" w:fill="FFFFFF"/>
          </w:tcPr>
          <w:p>
            <w:pPr>
              <w:spacing w:before="40" w:after="40"/>
              <w:jc w:val="left"/>
            </w:pPr>
            <w:r/>
            <w:r>
              <w:rPr>
                <w:rFonts w:ascii="Calibri" w:hAnsi="Calibri"/>
                <w:b w:val="0"/>
                <w:i w:val="0"/>
                <w:sz w:val="20"/>
              </w:rPr>
              <w:t>16</w:t>
            </w:r>
          </w:p>
        </w:tc>
        <w:tc>
          <w:tcPr>
            <w:tcW w:type="dxa" w:w="1984"/>
            <w:shd w:val="clear" w:color="auto" w:fill="FFFFFF"/>
          </w:tcPr>
          <w:p>
            <w:pPr>
              <w:spacing w:before="40" w:after="40"/>
              <w:jc w:val="center"/>
            </w:pPr>
            <w:r/>
            <w:r>
              <w:rPr>
                <w:rFonts w:ascii="Calibri" w:hAnsi="Calibri"/>
                <w:b w:val="0"/>
                <w:i w:val="0"/>
                <w:sz w:val="20"/>
              </w:rPr>
              <w:t>71.8</w:t>
            </w:r>
          </w:p>
        </w:tc>
        <w:tc>
          <w:tcPr>
            <w:tcW w:type="dxa" w:w="1984"/>
            <w:shd w:val="clear" w:color="auto" w:fill="FFFFFF"/>
          </w:tcPr>
          <w:p>
            <w:pPr>
              <w:spacing w:before="40" w:after="40"/>
              <w:jc w:val="center"/>
            </w:pPr>
            <w:r/>
            <w:r>
              <w:rPr>
                <w:rFonts w:ascii="Calibri" w:hAnsi="Calibri"/>
                <w:b w:val="0"/>
                <w:i w:val="0"/>
                <w:sz w:val="20"/>
              </w:rPr>
              <w:t>346.8</w:t>
            </w:r>
          </w:p>
        </w:tc>
        <w:tc>
          <w:tcPr>
            <w:tcW w:type="dxa" w:w="1984"/>
            <w:shd w:val="clear" w:color="auto" w:fill="FFFFFF"/>
          </w:tcPr>
          <w:p>
            <w:pPr>
              <w:spacing w:before="40" w:after="40"/>
              <w:jc w:val="center"/>
            </w:pPr>
            <w:r/>
            <w:r>
              <w:rPr>
                <w:rFonts w:ascii="Calibri" w:hAnsi="Calibri"/>
                <w:b w:val="0"/>
                <w:i w:val="0"/>
                <w:sz w:val="20"/>
              </w:rPr>
              <w:t>4.8×</w:t>
            </w:r>
          </w:p>
        </w:tc>
      </w:tr>
      <w:tr>
        <w:tc>
          <w:tcPr>
            <w:tcW w:type="dxa" w:w="1417"/>
            <w:shd w:val="clear" w:color="auto" w:fill="F2F4F8"/>
          </w:tcPr>
          <w:p>
            <w:pPr>
              <w:spacing w:before="40" w:after="40"/>
              <w:jc w:val="left"/>
            </w:pPr>
            <w:r/>
            <w:r>
              <w:rPr>
                <w:rFonts w:ascii="Calibri" w:hAnsi="Calibri"/>
                <w:b w:val="0"/>
                <w:i w:val="0"/>
                <w:sz w:val="20"/>
              </w:rPr>
              <w:t>32</w:t>
            </w:r>
          </w:p>
        </w:tc>
        <w:tc>
          <w:tcPr>
            <w:tcW w:type="dxa" w:w="1984"/>
            <w:shd w:val="clear" w:color="auto" w:fill="F2F4F8"/>
          </w:tcPr>
          <w:p>
            <w:pPr>
              <w:spacing w:before="40" w:after="40"/>
              <w:jc w:val="center"/>
            </w:pPr>
            <w:r/>
            <w:r>
              <w:rPr>
                <w:rFonts w:ascii="Calibri" w:hAnsi="Calibri"/>
                <w:b w:val="0"/>
                <w:i w:val="0"/>
                <w:sz w:val="20"/>
              </w:rPr>
              <w:t>65.8</w:t>
            </w:r>
          </w:p>
        </w:tc>
        <w:tc>
          <w:tcPr>
            <w:tcW w:type="dxa" w:w="1984"/>
            <w:shd w:val="clear" w:color="auto" w:fill="F2F4F8"/>
          </w:tcPr>
          <w:p>
            <w:pPr>
              <w:spacing w:before="40" w:after="40"/>
              <w:jc w:val="center"/>
            </w:pPr>
            <w:r/>
            <w:r>
              <w:rPr>
                <w:rFonts w:ascii="Calibri" w:hAnsi="Calibri"/>
                <w:b w:val="0"/>
                <w:i w:val="0"/>
                <w:sz w:val="20"/>
              </w:rPr>
              <w:t>511.9</w:t>
            </w:r>
          </w:p>
        </w:tc>
        <w:tc>
          <w:tcPr>
            <w:tcW w:type="dxa" w:w="1984"/>
            <w:shd w:val="clear" w:color="auto" w:fill="F2F4F8"/>
          </w:tcPr>
          <w:p>
            <w:pPr>
              <w:spacing w:before="40" w:after="40"/>
              <w:jc w:val="center"/>
            </w:pPr>
            <w:r/>
            <w:r>
              <w:rPr>
                <w:rFonts w:ascii="Calibri" w:hAnsi="Calibri"/>
                <w:b w:val="0"/>
                <w:i w:val="0"/>
                <w:sz w:val="20"/>
              </w:rPr>
              <w:t>7.8×</w:t>
            </w:r>
          </w:p>
        </w:tc>
      </w:tr>
      <w:tr>
        <w:tc>
          <w:tcPr>
            <w:tcW w:type="dxa" w:w="1417"/>
            <w:shd w:val="clear" w:color="auto" w:fill="FFFFFF"/>
          </w:tcPr>
          <w:p>
            <w:pPr>
              <w:spacing w:before="40" w:after="40"/>
              <w:jc w:val="left"/>
            </w:pPr>
            <w:r/>
            <w:r>
              <w:rPr>
                <w:rFonts w:ascii="Calibri" w:hAnsi="Calibri"/>
                <w:b w:val="0"/>
                <w:i w:val="0"/>
                <w:sz w:val="20"/>
              </w:rPr>
              <w:t>64</w:t>
            </w:r>
          </w:p>
        </w:tc>
        <w:tc>
          <w:tcPr>
            <w:tcW w:type="dxa" w:w="1984"/>
            <w:shd w:val="clear" w:color="auto" w:fill="FFFFFF"/>
          </w:tcPr>
          <w:p>
            <w:pPr>
              <w:spacing w:before="40" w:after="40"/>
              <w:jc w:val="center"/>
            </w:pPr>
            <w:r/>
            <w:r>
              <w:rPr>
                <w:rFonts w:ascii="Calibri" w:hAnsi="Calibri"/>
                <w:b w:val="0"/>
                <w:i w:val="0"/>
                <w:sz w:val="20"/>
              </w:rPr>
              <w:t>134.1</w:t>
            </w:r>
          </w:p>
        </w:tc>
        <w:tc>
          <w:tcPr>
            <w:tcW w:type="dxa" w:w="1984"/>
            <w:shd w:val="clear" w:color="auto" w:fill="FFFFFF"/>
          </w:tcPr>
          <w:p>
            <w:pPr>
              <w:spacing w:before="40" w:after="40"/>
              <w:jc w:val="center"/>
            </w:pPr>
            <w:r/>
            <w:r>
              <w:rPr>
                <w:rFonts w:ascii="Calibri" w:hAnsi="Calibri"/>
                <w:b w:val="0"/>
                <w:i w:val="0"/>
                <w:sz w:val="20"/>
              </w:rPr>
              <w:t>1,195.9</w:t>
            </w:r>
          </w:p>
        </w:tc>
        <w:tc>
          <w:tcPr>
            <w:tcW w:type="dxa" w:w="1984"/>
            <w:shd w:val="clear" w:color="auto" w:fill="FFFFFF"/>
          </w:tcPr>
          <w:p>
            <w:pPr>
              <w:spacing w:before="40" w:after="40"/>
              <w:jc w:val="center"/>
            </w:pPr>
            <w:r/>
            <w:r>
              <w:rPr>
                <w:rFonts w:ascii="Calibri" w:hAnsi="Calibri"/>
                <w:b w:val="0"/>
                <w:i w:val="0"/>
                <w:sz w:val="20"/>
              </w:rPr>
              <w:t>8.9×</w:t>
            </w:r>
          </w:p>
        </w:tc>
      </w:tr>
      <w:tr>
        <w:tc>
          <w:tcPr>
            <w:tcW w:type="dxa" w:w="1417"/>
            <w:shd w:val="clear" w:color="auto" w:fill="F2F4F8"/>
          </w:tcPr>
          <w:p>
            <w:pPr>
              <w:spacing w:before="40" w:after="40"/>
              <w:jc w:val="left"/>
            </w:pPr>
            <w:r/>
            <w:r>
              <w:rPr>
                <w:rFonts w:ascii="Calibri" w:hAnsi="Calibri"/>
                <w:b w:val="0"/>
                <w:i w:val="0"/>
                <w:sz w:val="20"/>
              </w:rPr>
              <w:t>112</w:t>
            </w:r>
          </w:p>
        </w:tc>
        <w:tc>
          <w:tcPr>
            <w:tcW w:type="dxa" w:w="1984"/>
            <w:shd w:val="clear" w:color="auto" w:fill="F2F4F8"/>
          </w:tcPr>
          <w:p>
            <w:pPr>
              <w:spacing w:before="40" w:after="40"/>
              <w:jc w:val="center"/>
            </w:pPr>
            <w:r/>
            <w:r>
              <w:rPr>
                <w:rFonts w:ascii="Calibri" w:hAnsi="Calibri"/>
                <w:b w:val="0"/>
                <w:i w:val="0"/>
                <w:sz w:val="20"/>
              </w:rPr>
              <w:t>240.5</w:t>
            </w:r>
          </w:p>
        </w:tc>
        <w:tc>
          <w:tcPr>
            <w:tcW w:type="dxa" w:w="1984"/>
            <w:shd w:val="clear" w:color="auto" w:fill="F2F4F8"/>
          </w:tcPr>
          <w:p>
            <w:pPr>
              <w:spacing w:before="40" w:after="40"/>
              <w:jc w:val="center"/>
            </w:pPr>
            <w:r/>
            <w:r>
              <w:rPr>
                <w:rFonts w:ascii="Calibri" w:hAnsi="Calibri"/>
                <w:b w:val="0"/>
                <w:i w:val="0"/>
                <w:sz w:val="20"/>
              </w:rPr>
              <w:t>2,528.8</w:t>
            </w:r>
          </w:p>
        </w:tc>
        <w:tc>
          <w:tcPr>
            <w:tcW w:type="dxa" w:w="1984"/>
            <w:shd w:val="clear" w:color="auto" w:fill="F2F4F8"/>
          </w:tcPr>
          <w:p>
            <w:pPr>
              <w:spacing w:before="40" w:after="40"/>
              <w:jc w:val="center"/>
            </w:pPr>
            <w:r/>
            <w:r>
              <w:rPr>
                <w:rFonts w:ascii="Calibri" w:hAnsi="Calibri"/>
                <w:b w:val="0"/>
                <w:i w:val="0"/>
                <w:sz w:val="20"/>
              </w:rPr>
              <w:t>10.5×  (peak)</w:t>
            </w:r>
          </w:p>
        </w:tc>
      </w:tr>
      <w:tr>
        <w:tc>
          <w:tcPr>
            <w:tcW w:type="dxa" w:w="1417"/>
            <w:shd w:val="clear" w:color="auto" w:fill="FFFFFF"/>
          </w:tcPr>
          <w:p>
            <w:pPr>
              <w:spacing w:before="40" w:after="40"/>
              <w:jc w:val="left"/>
            </w:pPr>
            <w:r/>
            <w:r>
              <w:rPr>
                <w:rFonts w:ascii="Calibri" w:hAnsi="Calibri"/>
                <w:b w:val="0"/>
                <w:i w:val="0"/>
                <w:sz w:val="20"/>
              </w:rPr>
              <w:t>192</w:t>
            </w:r>
          </w:p>
        </w:tc>
        <w:tc>
          <w:tcPr>
            <w:tcW w:type="dxa" w:w="1984"/>
            <w:shd w:val="clear" w:color="auto" w:fill="FFFFFF"/>
          </w:tcPr>
          <w:p>
            <w:pPr>
              <w:spacing w:before="40" w:after="40"/>
              <w:jc w:val="center"/>
            </w:pPr>
            <w:r/>
            <w:r>
              <w:rPr>
                <w:rFonts w:ascii="Calibri" w:hAnsi="Calibri"/>
                <w:b w:val="0"/>
                <w:i w:val="0"/>
                <w:sz w:val="20"/>
              </w:rPr>
              <w:t>~330</w:t>
            </w:r>
          </w:p>
        </w:tc>
        <w:tc>
          <w:tcPr>
            <w:tcW w:type="dxa" w:w="1984"/>
            <w:shd w:val="clear" w:color="auto" w:fill="FFFFFF"/>
          </w:tcPr>
          <w:p>
            <w:pPr>
              <w:spacing w:before="40" w:after="40"/>
              <w:jc w:val="center"/>
            </w:pPr>
            <w:r/>
            <w:r>
              <w:rPr>
                <w:rFonts w:ascii="Calibri" w:hAnsi="Calibri"/>
                <w:b w:val="0"/>
                <w:i w:val="0"/>
                <w:sz w:val="20"/>
              </w:rPr>
              <w:t>~3,500</w:t>
            </w:r>
          </w:p>
        </w:tc>
        <w:tc>
          <w:tcPr>
            <w:tcW w:type="dxa" w:w="1984"/>
            <w:shd w:val="clear" w:color="auto" w:fill="FFFFFF"/>
          </w:tcPr>
          <w:p>
            <w:pPr>
              <w:spacing w:before="40" w:after="40"/>
              <w:jc w:val="center"/>
            </w:pPr>
            <w:r/>
            <w:r>
              <w:rPr>
                <w:rFonts w:ascii="Calibri" w:hAnsi="Calibri"/>
                <w:b w:val="0"/>
                <w:i w:val="0"/>
                <w:sz w:val="20"/>
              </w:rPr>
              <w:t>~10.0×</w:t>
            </w:r>
          </w:p>
        </w:tc>
      </w:tr>
    </w:tbl>
    <w:p/>
    <w:p>
      <w:pPr>
        <w:spacing w:before="40" w:after="120"/>
      </w:pPr>
      <w:r>
        <w:rPr>
          <w:rFonts w:ascii="Calibri" w:hAnsi="Calibri"/>
          <w:b w:val="0"/>
          <w:i w:val="0"/>
          <w:color w:val="1A1A2E"/>
          <w:sz w:val="22"/>
        </w:rPr>
        <w:t>Peak speedup occurs at n=112 (14 full AVX2 vectors, no padding waste). The ~25% bonus over the theoretical 8× from SIMD width comes from fewer branch mispredictions and better instruction-level parallelism compared to introsort's pointer-chasing comparisons.</w:t>
      </w:r>
    </w:p>
    <w:p>
      <w:pPr>
        <w:spacing w:before="360" w:after="120"/>
        <w:pBdr>
          <w:bottom w:val="single" w:sz="8" w:space="4" w:color="006EB8"/>
        </w:pBdr>
      </w:pPr>
      <w:r>
        <w:rPr>
          <w:rFonts w:ascii="Calibri" w:hAnsi="Calibri"/>
          <w:b/>
          <w:i w:val="0"/>
          <w:color w:val="0D1B2A"/>
          <w:sz w:val="32"/>
        </w:rPr>
        <w:t>5.  Proposed Parallel / Optimised Approach</w:t>
      </w:r>
    </w:p>
    <w:p>
      <w:pPr>
        <w:spacing w:before="200" w:after="120"/>
      </w:pPr>
      <w:r>
        <w:rPr>
          <w:rFonts w:ascii="Calibri" w:hAnsi="Calibri"/>
          <w:b/>
          <w:i w:val="0"/>
          <w:color w:val="006EB8"/>
          <w:sz w:val="26"/>
        </w:rPr>
        <w:t>5.1  Gap 1 — OpenMP Task-Based Parallelism</w:t>
      </w:r>
    </w:p>
    <w:p>
      <w:pPr>
        <w:spacing w:before="40" w:after="120"/>
      </w:pPr>
      <w:r>
        <w:rPr>
          <w:rFonts w:ascii="Calibri" w:hAnsi="Calibri"/>
          <w:b w:val="0"/>
          <w:i w:val="0"/>
          <w:color w:val="1A1A2E"/>
          <w:sz w:val="22"/>
        </w:rPr>
        <w:t>The recursive merge sort naturally forms a binary tree where both sub-sorts at each level are fully independent — a textbook case for task parallelism. A flat #pragma omp parallel for over tiles would parallelise only the tile-sort phase (~25% of total work). Using #pragma omp task with recursive spawning parallelises both sub-sort trees and the upper-level merge passes.</w:t>
      </w:r>
    </w:p>
    <w:p>
      <w:pPr>
        <w:spacing w:before="80" w:after="80"/>
        <w:ind w:left="567"/>
        <w:shd w:val="clear" w:color="auto" w:fill="F0F0F8"/>
      </w:pPr>
      <w:r>
        <w:rPr>
          <w:rFonts w:ascii="Courier New" w:hAnsi="Courier New"/>
          <w:b w:val="0"/>
          <w:i w:val="0"/>
          <w:color w:val="202060"/>
          <w:sz w:val="18"/>
        </w:rPr>
        <w:t>void omp_sort_tasks(arr, left, right, tile, merge_fn, depth):</w:t>
        <w:br/>
        <w:t xml:space="preserve">    if n &lt;= tile: simd_small_sort(arr+left, n); return</w:t>
        <w:br/>
        <w:t xml:space="preserve">    mid = left + (right-left)/2</w:t>
        <w:br/>
        <w:t xml:space="preserve">    if depth &gt; 0:</w:t>
        <w:br/>
        <w:t xml:space="preserve">        #pragma omp task  -&gt;  omp_sort_tasks(left..mid,   depth-1)</w:t>
        <w:br/>
        <w:t xml:space="preserve">        #pragma omp task  -&gt;  omp_sort_tasks(mid+1..right, depth-1)</w:t>
        <w:br/>
        <w:t xml:space="preserve">        #pragma omp taskwait</w:t>
        <w:br/>
        <w:t xml:space="preserve">    merge(arr, left, mid, right)   // serial per level</w:t>
      </w:r>
    </w:p>
    <w:p>
      <w:pPr>
        <w:pStyle w:val="ListBullet"/>
        <w:spacing w:before="20" w:after="40"/>
        <w:ind w:left="283"/>
      </w:pPr>
      <w:r>
        <w:rPr>
          <w:rFonts w:ascii="Calibri" w:hAnsi="Calibri"/>
          <w:b w:val="0"/>
          <w:i w:val="0"/>
          <w:color w:val="1A1A2E"/>
          <w:sz w:val="22"/>
        </w:rPr>
        <w:t>Task depth: depth = ceil(log2(12)) = 4 for 12 threads → up to 2^4 = 16 concurrent tasks</w:t>
      </w:r>
    </w:p>
    <w:p>
      <w:pPr>
        <w:pStyle w:val="ListBullet"/>
        <w:spacing w:before="20" w:after="40"/>
        <w:ind w:left="283"/>
      </w:pPr>
      <w:r>
        <w:rPr>
          <w:rFonts w:ascii="Calibri" w:hAnsi="Calibri"/>
          <w:b w:val="0"/>
          <w:i w:val="0"/>
          <w:color w:val="1A1A2E"/>
          <w:sz w:val="22"/>
        </w:rPr>
        <w:t>Load balancing: tasks are equal-sized (n/2 each) → near-perfect static balance</w:t>
      </w:r>
    </w:p>
    <w:p>
      <w:pPr>
        <w:pStyle w:val="ListBullet"/>
        <w:spacing w:before="20" w:after="40"/>
        <w:ind w:left="283"/>
      </w:pPr>
      <w:r>
        <w:rPr>
          <w:rFonts w:ascii="Calibri" w:hAnsi="Calibri"/>
          <w:b w:val="0"/>
          <w:i w:val="0"/>
          <w:color w:val="1A1A2E"/>
          <w:sz w:val="22"/>
        </w:rPr>
        <w:t>Synchronisation: taskwait at each level; no locks or atomics required</w:t>
      </w:r>
    </w:p>
    <w:p>
      <w:pPr>
        <w:pStyle w:val="ListBullet"/>
        <w:spacing w:before="20" w:after="40"/>
        <w:ind w:left="283"/>
      </w:pPr>
      <w:r>
        <w:rPr>
          <w:rFonts w:ascii="Calibri" w:hAnsi="Calibri"/>
          <w:b w:val="0"/>
          <w:i w:val="0"/>
          <w:color w:val="1A1A2E"/>
          <w:sz w:val="22"/>
        </w:rPr>
        <w:t>Amdahl ceiling: merge fraction ~70% serial → 1/0.7 ≈ 1.43× at infinite threads</w:t>
      </w:r>
    </w:p>
    <w:p>
      <w:pPr>
        <w:spacing w:before="200" w:after="120"/>
      </w:pPr>
      <w:r>
        <w:rPr>
          <w:rFonts w:ascii="Calibri" w:hAnsi="Calibri"/>
          <w:b/>
          <w:i w:val="0"/>
          <w:color w:val="006EB8"/>
          <w:sz w:val="26"/>
        </w:rPr>
        <w:t>5.2  Gap 2 — Branchless Merge</w:t>
      </w:r>
    </w:p>
    <w:p>
      <w:pPr>
        <w:spacing w:before="40" w:after="120"/>
      </w:pPr>
      <w:r>
        <w:rPr>
          <w:rFonts w:ascii="Calibri" w:hAnsi="Calibri"/>
          <w:b w:val="0"/>
          <w:i w:val="0"/>
          <w:color w:val="1A1A2E"/>
          <w:sz w:val="22"/>
        </w:rPr>
        <w:t>The merge hot-loop branch if (la[li] &lt; ra[ri]) mispredicts ~50% of iterations on random input. The fix replaces the branch with forced-branchless arithmetic pointer selection:</w:t>
      </w:r>
    </w:p>
    <w:p>
      <w:pPr>
        <w:spacing w:before="80" w:after="80"/>
        <w:ind w:left="567"/>
        <w:shd w:val="clear" w:color="auto" w:fill="F0F0F8"/>
      </w:pPr>
      <w:r>
        <w:rPr>
          <w:rFonts w:ascii="Courier New" w:hAnsi="Courier New"/>
          <w:b w:val="0"/>
          <w:i w:val="0"/>
          <w:color w:val="202060"/>
          <w:sz w:val="18"/>
        </w:rPr>
        <w:t>// Branchless: arithmetic selects source without any conditional jump</w:t>
        <w:br/>
        <w:t>int take_left  = (la[li] &lt;= ra[ri]);</w:t>
        <w:br/>
        <w:t>const float* src = (ra+ri) + take_left * ((la+li) - (ra+ri));  // compiles to LEA+IMUL</w:t>
        <w:br/>
        <w:t>a = _mm256_loadu_ps(src);   // single load — same bandwidth as baseline</w:t>
        <w:br/>
        <w:t>li += take_left       * SIMD_VECTOR_WIDTH;</w:t>
        <w:br/>
        <w:t>ri += (1-take_left)   * SIMD_VECTOR_WIDTH;</w:t>
      </w:r>
    </w:p>
    <w:p>
      <w:pPr>
        <w:spacing w:before="40" w:after="120"/>
      </w:pPr>
      <w:r>
        <w:rPr>
          <w:rFonts w:ascii="Calibri" w:hAnsi="Calibri"/>
          <w:b w:val="0"/>
          <w:i w:val="0"/>
          <w:color w:val="1A1A2E"/>
          <w:sz w:val="22"/>
        </w:rPr>
        <w:t>Critical design decision: the initial implementation loaded from BOTH arrays speculatively (2 loads per iteration). For large arrays this doubled memory bandwidth demand, making it consistently slower than baseline. The corrected version uses arithmetic pointer selection so only one load is issued per iteration — same bandwidth as baseline, no mispredictions.</w:t>
      </w:r>
    </w:p>
    <w:p>
      <w:pPr>
        <w:spacing w:before="200" w:after="120"/>
      </w:pPr>
      <w:r>
        <w:rPr>
          <w:rFonts w:ascii="Calibri" w:hAnsi="Calibri"/>
          <w:b/>
          <w:i w:val="0"/>
          <w:color w:val="006EB8"/>
          <w:sz w:val="26"/>
        </w:rPr>
        <w:t>5.3  Gap 3 — Memory Prefetch Hints</w:t>
      </w:r>
    </w:p>
    <w:p>
      <w:pPr>
        <w:spacing w:before="40" w:after="120"/>
      </w:pPr>
      <w:r>
        <w:rPr>
          <w:rFonts w:ascii="Calibri" w:hAnsi="Calibri"/>
          <w:b w:val="0"/>
          <w:i w:val="0"/>
          <w:color w:val="1A1A2E"/>
          <w:sz w:val="22"/>
        </w:rPr>
        <w:t>Large merge operations (working set &gt; L2) stall on DRAM fetches (~80 ns each). Software prefetch hints are issued 20 SIMD vectors (640 bytes) ahead — chosen to cover DRAM latency: 80 ns / 4 ns per vector iteration = 20 vectors. Bounds-check guards are intentionally omitted: _mm_prefetch is advisory on x86 and silently ignored for out-of-bounds addresses.</w:t>
      </w:r>
    </w:p>
    <w:p>
      <w:pPr>
        <w:spacing w:before="80" w:after="80"/>
        <w:ind w:left="567"/>
        <w:shd w:val="clear" w:color="auto" w:fill="F0F0F8"/>
      </w:pPr>
      <w:r>
        <w:rPr>
          <w:rFonts w:ascii="Courier New" w:hAnsi="Courier New"/>
          <w:b w:val="0"/>
          <w:i w:val="0"/>
          <w:color w:val="202060"/>
          <w:sz w:val="18"/>
        </w:rPr>
        <w:t>// No bounds check needed -- prefetch to OOB address is a safe no-op on x86</w:t>
        <w:br/>
        <w:t>_mm_prefetch((const char*)(la + li + 20*SIMD_VECTOR_WIDTH), _MM_HINT_T0);</w:t>
        <w:br/>
        <w:t>_mm_prefetch((const char*)(ra + ri + 20*SIMD_VECTOR_WIDTH), _MM_HINT_T0);</w:t>
      </w:r>
    </w:p>
    <w:p>
      <w:pPr>
        <w:spacing w:before="200" w:after="120"/>
      </w:pPr>
      <w:r>
        <w:rPr>
          <w:rFonts w:ascii="Calibri" w:hAnsi="Calibri"/>
          <w:b/>
          <w:i w:val="0"/>
          <w:color w:val="006EB8"/>
          <w:sz w:val="26"/>
        </w:rPr>
        <w:t>5.4  Gap 4 — AVX-512 Simulation</w:t>
      </w:r>
    </w:p>
    <w:p>
      <w:pPr>
        <w:spacing w:before="40" w:after="120"/>
      </w:pPr>
      <w:r>
        <w:rPr>
          <w:rFonts w:ascii="Calibri" w:hAnsi="Calibri"/>
          <w:b w:val="0"/>
          <w:i w:val="0"/>
          <w:color w:val="1A1A2E"/>
          <w:sz w:val="22"/>
        </w:rPr>
        <w:t>Real AVX-512 doubles register width to 512 bits (16 floats per register), allowing simd_small_sort to handle 384-element tiles natively. This saves one of the 14 merge passes at n=2M. Without AVX-512 hardware, the simulation implements three phases:</w:t>
      </w:r>
    </w:p>
    <w:p>
      <w:pPr>
        <w:pStyle w:val="ListBullet"/>
        <w:spacing w:before="20" w:after="40"/>
        <w:ind w:left="283"/>
      </w:pPr>
      <w:r>
        <w:rPr>
          <w:rFonts w:ascii="Calibri" w:hAnsi="Calibri"/>
          <w:b w:val="0"/>
          <w:i w:val="0"/>
          <w:color w:val="1A1A2E"/>
          <w:sz w:val="22"/>
        </w:rPr>
        <w:t>Phase 1: Sort every 192-element tile with simd_small_sort (unchanged)</w:t>
      </w:r>
    </w:p>
    <w:p>
      <w:pPr>
        <w:pStyle w:val="ListBullet"/>
        <w:spacing w:before="20" w:after="40"/>
        <w:ind w:left="283"/>
      </w:pPr>
      <w:r>
        <w:rPr>
          <w:rFonts w:ascii="Calibri" w:hAnsi="Calibri"/>
          <w:b w:val="0"/>
          <w:i w:val="0"/>
          <w:color w:val="1A1A2E"/>
          <w:sz w:val="22"/>
        </w:rPr>
        <w:t>Phase 2: Merge adjacent tile pairs 192+192 → 384 to create 384-element sorted runs</w:t>
      </w:r>
    </w:p>
    <w:p>
      <w:pPr>
        <w:pStyle w:val="ListBullet"/>
        <w:spacing w:before="20" w:after="40"/>
        <w:ind w:left="283"/>
      </w:pPr>
      <w:r>
        <w:rPr>
          <w:rFonts w:ascii="Calibri" w:hAnsi="Calibri"/>
          <w:b w:val="0"/>
          <w:i w:val="0"/>
          <w:color w:val="1A1A2E"/>
          <w:sz w:val="22"/>
        </w:rPr>
        <w:t>Phase 3: Bottom-up merge from run=384 onwards (one fewer pass than baseline)</w:t>
      </w:r>
    </w:p>
    <w:p>
      <w:pPr>
        <w:spacing w:before="40" w:after="120"/>
      </w:pPr>
      <w:r>
        <w:rPr>
          <w:rFonts w:ascii="Calibri" w:hAnsi="Calibri"/>
          <w:b w:val="0"/>
          <w:i w:val="0"/>
          <w:color w:val="1A1A2E"/>
          <w:sz w:val="22"/>
        </w:rPr>
        <w:t>Note: an earlier composite-tile approach (2×simd_small_sort(192) + merge(384)) was found to be incorrect — it adds exactly one O(n) merge sweep while claiming to save one, resulting in zero net gain. The three-phase approach above correctly isolates the merge-pass saving while using pooled memory throughout.</w:t>
      </w:r>
    </w:p>
    <w:p>
      <w:pPr>
        <w:spacing w:before="200" w:after="120"/>
      </w:pPr>
      <w:r>
        <w:rPr>
          <w:rFonts w:ascii="Calibri" w:hAnsi="Calibri"/>
          <w:b/>
          <w:i w:val="0"/>
          <w:color w:val="006EB8"/>
          <w:sz w:val="26"/>
        </w:rPr>
        <w:t>5.5  Gap 5 — Dynamic Tile + Pooled Allocation</w:t>
      </w:r>
    </w:p>
    <w:p>
      <w:pPr>
        <w:spacing w:before="40" w:after="120"/>
      </w:pPr>
      <w:r>
        <w:rPr>
          <w:rFonts w:ascii="Calibri" w:hAnsi="Calibri"/>
          <w:b w:val="0"/>
          <w:i w:val="0"/>
          <w:color w:val="1A1A2E"/>
          <w:sz w:val="22"/>
        </w:rPr>
        <w:t>CPUID leaf 4 detects the L1 data cache size at runtime. On the test hardware, L1=48 KB → fmax = 48,000/(4×4) = 3,000 floats, capped at simd_small_sort_max()=192. The tile itself is unchanged from baseline on any hardware with L1 &gt; 6 KB.</w:t>
      </w:r>
    </w:p>
    <w:p>
      <w:pPr>
        <w:spacing w:before="40" w:after="120"/>
      </w:pPr>
      <w:r>
        <w:rPr>
          <w:rFonts w:ascii="Calibri" w:hAnsi="Calibri"/>
          <w:b w:val="0"/>
          <w:i w:val="0"/>
          <w:color w:val="1A1A2E"/>
          <w:sz w:val="22"/>
        </w:rPr>
        <w:t>The substantive improvement is a pooled merge allocator: instead of calling malloc/free for every merge operation (thousands of times per sort), a thread-local growing buffer is allocated once and reused for all subsequent merges. This eliminates allocation overhead without changing the merge algorithm.</w:t>
      </w:r>
    </w:p>
    <w:p>
      <w:pPr>
        <w:spacing w:before="80" w:after="80"/>
        <w:ind w:left="567"/>
        <w:shd w:val="clear" w:color="auto" w:fill="F0F0F8"/>
      </w:pPr>
      <w:r>
        <w:rPr>
          <w:rFonts w:ascii="Courier New" w:hAnsi="Courier New"/>
          <w:b w:val="0"/>
          <w:i w:val="0"/>
          <w:color w:val="202060"/>
          <w:sz w:val="18"/>
        </w:rPr>
        <w:t>// Thread-local pool: grow on demand, never free until thread exits</w:t>
        <w:br/>
        <w:t>static __thread float* buf = NULL;</w:t>
        <w:br/>
        <w:t>static __thread int    cap = 0;</w:t>
        <w:br/>
        <w:t>if (needed &gt; cap) { free(buf); buf = malloc(needed*sizeof(float)); cap=needed; }</w:t>
        <w:br/>
        <w:t>return buf;   // zero allocations in the hot path after first call</w:t>
      </w:r>
    </w:p>
    <w:p>
      <w:pPr>
        <w:spacing w:before="360" w:after="120"/>
        <w:pBdr>
          <w:bottom w:val="single" w:sz="8" w:space="4" w:color="006EB8"/>
        </w:pBdr>
      </w:pPr>
      <w:r>
        <w:rPr>
          <w:rFonts w:ascii="Calibri" w:hAnsi="Calibri"/>
          <w:b/>
          <w:i w:val="0"/>
          <w:color w:val="0D1B2A"/>
          <w:sz w:val="32"/>
        </w:rPr>
        <w:t>6.  Experimental Setup</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0D1B2A"/>
          </w:tcPr>
          <w:p>
            <w:pPr>
              <w:spacing w:before="40" w:after="40"/>
              <w:jc w:val="center"/>
            </w:pPr>
            <w:r/>
            <w:r>
              <w:rPr>
                <w:rFonts w:ascii="Calibri" w:hAnsi="Calibri"/>
                <w:b/>
                <w:i w:val="0"/>
                <w:color w:val="FFFFFF"/>
                <w:sz w:val="20"/>
              </w:rPr>
              <w:t>Property</w:t>
            </w:r>
          </w:p>
        </w:tc>
        <w:tc>
          <w:tcPr>
            <w:tcW w:type="dxa" w:w="5669"/>
            <w:shd w:val="clear" w:color="auto" w:fill="0D1B2A"/>
          </w:tcPr>
          <w:p>
            <w:pPr>
              <w:spacing w:before="40" w:after="40"/>
              <w:jc w:val="center"/>
            </w:pPr>
            <w:r/>
            <w:r>
              <w:rPr>
                <w:rFonts w:ascii="Calibri" w:hAnsi="Calibri"/>
                <w:b/>
                <w:i w:val="0"/>
                <w:color w:val="FFFFFF"/>
                <w:sz w:val="20"/>
              </w:rPr>
              <w:t>Value</w:t>
            </w:r>
          </w:p>
        </w:tc>
      </w:tr>
      <w:tr>
        <w:tc>
          <w:tcPr>
            <w:tcW w:type="dxa" w:w="2551"/>
            <w:shd w:val="clear" w:color="auto" w:fill="F2F4F8"/>
          </w:tcPr>
          <w:p>
            <w:pPr>
              <w:spacing w:before="40" w:after="40"/>
              <w:jc w:val="left"/>
            </w:pPr>
            <w:r/>
            <w:r>
              <w:rPr>
                <w:rFonts w:ascii="Calibri" w:hAnsi="Calibri"/>
                <w:b w:val="0"/>
                <w:i w:val="0"/>
                <w:sz w:val="20"/>
              </w:rPr>
              <w:t>CPU</w:t>
            </w:r>
          </w:p>
        </w:tc>
        <w:tc>
          <w:tcPr>
            <w:tcW w:type="dxa" w:w="5669"/>
            <w:shd w:val="clear" w:color="auto" w:fill="F2F4F8"/>
          </w:tcPr>
          <w:p>
            <w:pPr>
              <w:spacing w:before="40" w:after="40"/>
              <w:jc w:val="center"/>
            </w:pPr>
            <w:r/>
            <w:r>
              <w:rPr>
                <w:rFonts w:ascii="Calibri" w:hAnsi="Calibri"/>
                <w:b w:val="0"/>
                <w:i w:val="0"/>
                <w:sz w:val="20"/>
              </w:rPr>
              <w:t>Intel Core i7-12th Gen · 6 physical cores · 12 logical threads (HT)</w:t>
            </w:r>
          </w:p>
        </w:tc>
      </w:tr>
      <w:tr>
        <w:tc>
          <w:tcPr>
            <w:tcW w:type="dxa" w:w="2551"/>
            <w:shd w:val="clear" w:color="auto" w:fill="FFFFFF"/>
          </w:tcPr>
          <w:p>
            <w:pPr>
              <w:spacing w:before="40" w:after="40"/>
              <w:jc w:val="left"/>
            </w:pPr>
            <w:r/>
            <w:r>
              <w:rPr>
                <w:rFonts w:ascii="Calibri" w:hAnsi="Calibri"/>
                <w:b w:val="0"/>
                <w:i w:val="0"/>
                <w:sz w:val="20"/>
              </w:rPr>
              <w:t>L1 Data Cache</w:t>
            </w:r>
          </w:p>
        </w:tc>
        <w:tc>
          <w:tcPr>
            <w:tcW w:type="dxa" w:w="5669"/>
            <w:shd w:val="clear" w:color="auto" w:fill="FFFFFF"/>
          </w:tcPr>
          <w:p>
            <w:pPr>
              <w:spacing w:before="40" w:after="40"/>
              <w:jc w:val="center"/>
            </w:pPr>
            <w:r/>
            <w:r>
              <w:rPr>
                <w:rFonts w:ascii="Calibri" w:hAnsi="Calibri"/>
                <w:b w:val="0"/>
                <w:i w:val="0"/>
                <w:sz w:val="20"/>
              </w:rPr>
              <w:t>48 KB per core (detected at runtime via CPUID leaf 4)</w:t>
            </w:r>
          </w:p>
        </w:tc>
      </w:tr>
      <w:tr>
        <w:tc>
          <w:tcPr>
            <w:tcW w:type="dxa" w:w="2551"/>
            <w:shd w:val="clear" w:color="auto" w:fill="F2F4F8"/>
          </w:tcPr>
          <w:p>
            <w:pPr>
              <w:spacing w:before="40" w:after="40"/>
              <w:jc w:val="left"/>
            </w:pPr>
            <w:r/>
            <w:r>
              <w:rPr>
                <w:rFonts w:ascii="Calibri" w:hAnsi="Calibri"/>
                <w:b w:val="0"/>
                <w:i w:val="0"/>
                <w:sz w:val="20"/>
              </w:rPr>
              <w:t>L2 Cache</w:t>
            </w:r>
          </w:p>
        </w:tc>
        <w:tc>
          <w:tcPr>
            <w:tcW w:type="dxa" w:w="5669"/>
            <w:shd w:val="clear" w:color="auto" w:fill="F2F4F8"/>
          </w:tcPr>
          <w:p>
            <w:pPr>
              <w:spacing w:before="40" w:after="40"/>
              <w:jc w:val="center"/>
            </w:pPr>
            <w:r/>
            <w:r>
              <w:rPr>
                <w:rFonts w:ascii="Calibri" w:hAnsi="Calibri"/>
                <w:b w:val="0"/>
                <w:i w:val="0"/>
                <w:sz w:val="20"/>
              </w:rPr>
              <w:t>1.25 MB (detected via CPUID leaf 4)</w:t>
            </w:r>
          </w:p>
        </w:tc>
      </w:tr>
      <w:tr>
        <w:tc>
          <w:tcPr>
            <w:tcW w:type="dxa" w:w="2551"/>
            <w:shd w:val="clear" w:color="auto" w:fill="FFFFFF"/>
          </w:tcPr>
          <w:p>
            <w:pPr>
              <w:spacing w:before="40" w:after="40"/>
              <w:jc w:val="left"/>
            </w:pPr>
            <w:r/>
            <w:r>
              <w:rPr>
                <w:rFonts w:ascii="Calibri" w:hAnsi="Calibri"/>
                <w:b w:val="0"/>
                <w:i w:val="0"/>
                <w:sz w:val="20"/>
              </w:rPr>
              <w:t>SIMD ISA</w:t>
            </w:r>
          </w:p>
        </w:tc>
        <w:tc>
          <w:tcPr>
            <w:tcW w:type="dxa" w:w="5669"/>
            <w:shd w:val="clear" w:color="auto" w:fill="FFFFFF"/>
          </w:tcPr>
          <w:p>
            <w:pPr>
              <w:spacing w:before="40" w:after="40"/>
              <w:jc w:val="center"/>
            </w:pPr>
            <w:r/>
            <w:r>
              <w:rPr>
                <w:rFonts w:ascii="Calibri" w:hAnsi="Calibri"/>
                <w:b w:val="0"/>
                <w:i w:val="0"/>
                <w:sz w:val="20"/>
              </w:rPr>
              <w:t>AVX2 — 256-bit registers · 8 × float per register</w:t>
            </w:r>
          </w:p>
        </w:tc>
      </w:tr>
      <w:tr>
        <w:tc>
          <w:tcPr>
            <w:tcW w:type="dxa" w:w="2551"/>
            <w:shd w:val="clear" w:color="auto" w:fill="F2F4F8"/>
          </w:tcPr>
          <w:p>
            <w:pPr>
              <w:spacing w:before="40" w:after="40"/>
              <w:jc w:val="left"/>
            </w:pPr>
            <w:r/>
            <w:r>
              <w:rPr>
                <w:rFonts w:ascii="Calibri" w:hAnsi="Calibri"/>
                <w:b w:val="0"/>
                <w:i w:val="0"/>
                <w:sz w:val="20"/>
              </w:rPr>
              <w:t>OS</w:t>
            </w:r>
          </w:p>
        </w:tc>
        <w:tc>
          <w:tcPr>
            <w:tcW w:type="dxa" w:w="5669"/>
            <w:shd w:val="clear" w:color="auto" w:fill="F2F4F8"/>
          </w:tcPr>
          <w:p>
            <w:pPr>
              <w:spacing w:before="40" w:after="40"/>
              <w:jc w:val="center"/>
            </w:pPr>
            <w:r/>
            <w:r>
              <w:rPr>
                <w:rFonts w:ascii="Calibri" w:hAnsi="Calibri"/>
                <w:b w:val="0"/>
                <w:i w:val="0"/>
                <w:sz w:val="20"/>
              </w:rPr>
              <w:t>Windows 11 Home (build 26200)</w:t>
            </w:r>
          </w:p>
        </w:tc>
      </w:tr>
      <w:tr>
        <w:tc>
          <w:tcPr>
            <w:tcW w:type="dxa" w:w="2551"/>
            <w:shd w:val="clear" w:color="auto" w:fill="FFFFFF"/>
          </w:tcPr>
          <w:p>
            <w:pPr>
              <w:spacing w:before="40" w:after="40"/>
              <w:jc w:val="left"/>
            </w:pPr>
            <w:r/>
            <w:r>
              <w:rPr>
                <w:rFonts w:ascii="Calibri" w:hAnsi="Calibri"/>
                <w:b w:val="0"/>
                <w:i w:val="0"/>
                <w:sz w:val="20"/>
              </w:rPr>
              <w:t>Compiler</w:t>
            </w:r>
          </w:p>
        </w:tc>
        <w:tc>
          <w:tcPr>
            <w:tcW w:type="dxa" w:w="5669"/>
            <w:shd w:val="clear" w:color="auto" w:fill="FFFFFF"/>
          </w:tcPr>
          <w:p>
            <w:pPr>
              <w:spacing w:before="40" w:after="40"/>
              <w:jc w:val="center"/>
            </w:pPr>
            <w:r/>
            <w:r>
              <w:rPr>
                <w:rFonts w:ascii="Calibri" w:hAnsi="Calibri"/>
                <w:b w:val="0"/>
                <w:i w:val="0"/>
                <w:sz w:val="20"/>
              </w:rPr>
              <w:t>GCC 15.1 (MinGW-w64)</w:t>
            </w:r>
          </w:p>
        </w:tc>
      </w:tr>
      <w:tr>
        <w:tc>
          <w:tcPr>
            <w:tcW w:type="dxa" w:w="2551"/>
            <w:shd w:val="clear" w:color="auto" w:fill="F2F4F8"/>
          </w:tcPr>
          <w:p>
            <w:pPr>
              <w:spacing w:before="40" w:after="40"/>
              <w:jc w:val="left"/>
            </w:pPr>
            <w:r/>
            <w:r>
              <w:rPr>
                <w:rFonts w:ascii="Calibri" w:hAnsi="Calibri"/>
                <w:b w:val="0"/>
                <w:i w:val="0"/>
                <w:sz w:val="20"/>
              </w:rPr>
              <w:t>Compile flags</w:t>
            </w:r>
          </w:p>
        </w:tc>
        <w:tc>
          <w:tcPr>
            <w:tcW w:type="dxa" w:w="5669"/>
            <w:shd w:val="clear" w:color="auto" w:fill="F2F4F8"/>
          </w:tcPr>
          <w:p>
            <w:pPr>
              <w:spacing w:before="40" w:after="40"/>
              <w:jc w:val="center"/>
            </w:pPr>
            <w:r/>
            <w:r>
              <w:rPr>
                <w:rFonts w:ascii="Calibri" w:hAnsi="Calibri"/>
                <w:b w:val="0"/>
                <w:i w:val="0"/>
                <w:sz w:val="20"/>
              </w:rPr>
              <w:t>-O3  -mavx2  -fopenmp  -std=c++11</w:t>
            </w:r>
          </w:p>
        </w:tc>
      </w:tr>
      <w:tr>
        <w:tc>
          <w:tcPr>
            <w:tcW w:type="dxa" w:w="2551"/>
            <w:shd w:val="clear" w:color="auto" w:fill="FFFFFF"/>
          </w:tcPr>
          <w:p>
            <w:pPr>
              <w:spacing w:before="40" w:after="40"/>
              <w:jc w:val="left"/>
            </w:pPr>
            <w:r/>
            <w:r>
              <w:rPr>
                <w:rFonts w:ascii="Calibri" w:hAnsi="Calibri"/>
                <w:b w:val="0"/>
                <w:i w:val="0"/>
                <w:sz w:val="20"/>
              </w:rPr>
              <w:t>Thread count</w:t>
            </w:r>
          </w:p>
        </w:tc>
        <w:tc>
          <w:tcPr>
            <w:tcW w:type="dxa" w:w="5669"/>
            <w:shd w:val="clear" w:color="auto" w:fill="FFFFFF"/>
          </w:tcPr>
          <w:p>
            <w:pPr>
              <w:spacing w:before="40" w:after="40"/>
              <w:jc w:val="center"/>
            </w:pPr>
            <w:r/>
            <w:r>
              <w:rPr>
                <w:rFonts w:ascii="Calibri" w:hAnsi="Calibri"/>
                <w:b w:val="0"/>
                <w:i w:val="0"/>
                <w:sz w:val="20"/>
              </w:rPr>
              <w:t>12  (OMP_NUM_THREADS=12, equals logical core count)</w:t>
            </w:r>
          </w:p>
        </w:tc>
      </w:tr>
      <w:tr>
        <w:tc>
          <w:tcPr>
            <w:tcW w:type="dxa" w:w="2551"/>
            <w:shd w:val="clear" w:color="auto" w:fill="F2F4F8"/>
          </w:tcPr>
          <w:p>
            <w:pPr>
              <w:spacing w:before="40" w:after="40"/>
              <w:jc w:val="left"/>
            </w:pPr>
            <w:r/>
            <w:r>
              <w:rPr>
                <w:rFonts w:ascii="Calibri" w:hAnsi="Calibri"/>
                <w:b w:val="0"/>
                <w:i w:val="0"/>
                <w:sz w:val="20"/>
              </w:rPr>
              <w:t>Bench runs</w:t>
            </w:r>
          </w:p>
        </w:tc>
        <w:tc>
          <w:tcPr>
            <w:tcW w:type="dxa" w:w="5669"/>
            <w:shd w:val="clear" w:color="auto" w:fill="F2F4F8"/>
          </w:tcPr>
          <w:p>
            <w:pPr>
              <w:spacing w:before="40" w:after="40"/>
              <w:jc w:val="center"/>
            </w:pPr>
            <w:r/>
            <w:r>
              <w:rPr>
                <w:rFonts w:ascii="Calibri" w:hAnsi="Calibri"/>
                <w:b w:val="0"/>
                <w:i w:val="0"/>
                <w:sz w:val="20"/>
              </w:rPr>
              <w:t>100 runs per size (merge sort)  ·  1,000,000 runs per size (small sort)</w:t>
            </w:r>
          </w:p>
        </w:tc>
      </w:tr>
      <w:tr>
        <w:tc>
          <w:tcPr>
            <w:tcW w:type="dxa" w:w="2551"/>
            <w:shd w:val="clear" w:color="auto" w:fill="FFFFFF"/>
          </w:tcPr>
          <w:p>
            <w:pPr>
              <w:spacing w:before="40" w:after="40"/>
              <w:jc w:val="left"/>
            </w:pPr>
            <w:r/>
            <w:r>
              <w:rPr>
                <w:rFonts w:ascii="Calibri" w:hAnsi="Calibri"/>
                <w:b w:val="0"/>
                <w:i w:val="0"/>
                <w:sz w:val="20"/>
              </w:rPr>
              <w:t>Array sizes</w:t>
            </w:r>
          </w:p>
        </w:tc>
        <w:tc>
          <w:tcPr>
            <w:tcW w:type="dxa" w:w="5669"/>
            <w:shd w:val="clear" w:color="auto" w:fill="FFFFFF"/>
          </w:tcPr>
          <w:p>
            <w:pPr>
              <w:spacing w:before="40" w:after="40"/>
              <w:jc w:val="center"/>
            </w:pPr>
            <w:r/>
            <w:r>
              <w:rPr>
                <w:rFonts w:ascii="Calibri" w:hAnsi="Calibri"/>
                <w:b w:val="0"/>
                <w:i w:val="0"/>
                <w:sz w:val="20"/>
              </w:rPr>
              <w:t>10,000 · 50,000 · 100,000 · 250,000 · 500,000 · 750,000 · 1M · 1.5M · 2M</w:t>
            </w:r>
          </w:p>
        </w:tc>
      </w:tr>
      <w:tr>
        <w:tc>
          <w:tcPr>
            <w:tcW w:type="dxa" w:w="2551"/>
            <w:shd w:val="clear" w:color="auto" w:fill="F2F4F8"/>
          </w:tcPr>
          <w:p>
            <w:pPr>
              <w:spacing w:before="40" w:after="40"/>
              <w:jc w:val="left"/>
            </w:pPr>
            <w:r/>
            <w:r>
              <w:rPr>
                <w:rFonts w:ascii="Calibri" w:hAnsi="Calibri"/>
                <w:b w:val="0"/>
                <w:i w:val="0"/>
                <w:sz w:val="20"/>
              </w:rPr>
              <w:t>Input data</w:t>
            </w:r>
          </w:p>
        </w:tc>
        <w:tc>
          <w:tcPr>
            <w:tcW w:type="dxa" w:w="5669"/>
            <w:shd w:val="clear" w:color="auto" w:fill="F2F4F8"/>
          </w:tcPr>
          <w:p>
            <w:pPr>
              <w:spacing w:before="40" w:after="40"/>
              <w:jc w:val="center"/>
            </w:pPr>
            <w:r/>
            <w:r>
              <w:rPr>
                <w:rFonts w:ascii="Calibri" w:hAnsi="Calibri"/>
                <w:b w:val="0"/>
                <w:i w:val="0"/>
                <w:sz w:val="20"/>
              </w:rPr>
              <w:t>Uniform random floats in [-5000, 5000]</w:t>
            </w:r>
          </w:p>
        </w:tc>
      </w:tr>
      <w:tr>
        <w:tc>
          <w:tcPr>
            <w:tcW w:type="dxa" w:w="2551"/>
            <w:shd w:val="clear" w:color="auto" w:fill="FFFFFF"/>
          </w:tcPr>
          <w:p>
            <w:pPr>
              <w:spacing w:before="40" w:after="40"/>
              <w:jc w:val="left"/>
            </w:pPr>
            <w:r/>
            <w:r>
              <w:rPr>
                <w:rFonts w:ascii="Calibri" w:hAnsi="Calibri"/>
                <w:b w:val="0"/>
                <w:i w:val="0"/>
                <w:sz w:val="20"/>
              </w:rPr>
              <w:t>RNG seed</w:t>
            </w:r>
          </w:p>
        </w:tc>
        <w:tc>
          <w:tcPr>
            <w:tcW w:type="dxa" w:w="5669"/>
            <w:shd w:val="clear" w:color="auto" w:fill="FFFFFF"/>
          </w:tcPr>
          <w:p>
            <w:pPr>
              <w:spacing w:before="40" w:after="40"/>
              <w:jc w:val="center"/>
            </w:pPr>
            <w:r/>
            <w:r>
              <w:rPr>
                <w:rFonts w:ascii="Calibri" w:hAnsi="Calibri"/>
                <w:b w:val="0"/>
                <w:i w:val="0"/>
                <w:sz w:val="20"/>
              </w:rPr>
              <w:t>Fixed local seed 0xABCDEF01 — all variants sort identical arrays</w:t>
            </w:r>
          </w:p>
        </w:tc>
      </w:tr>
      <w:tr>
        <w:tc>
          <w:tcPr>
            <w:tcW w:type="dxa" w:w="2551"/>
            <w:shd w:val="clear" w:color="auto" w:fill="F2F4F8"/>
          </w:tcPr>
          <w:p>
            <w:pPr>
              <w:spacing w:before="40" w:after="40"/>
              <w:jc w:val="left"/>
            </w:pPr>
            <w:r/>
            <w:r>
              <w:rPr>
                <w:rFonts w:ascii="Calibri" w:hAnsi="Calibri"/>
                <w:b w:val="0"/>
                <w:i w:val="0"/>
                <w:sz w:val="20"/>
              </w:rPr>
              <w:t>Timer</w:t>
            </w:r>
          </w:p>
        </w:tc>
        <w:tc>
          <w:tcPr>
            <w:tcW w:type="dxa" w:w="5669"/>
            <w:shd w:val="clear" w:color="auto" w:fill="F2F4F8"/>
          </w:tcPr>
          <w:p>
            <w:pPr>
              <w:spacing w:before="40" w:after="40"/>
              <w:jc w:val="center"/>
            </w:pPr>
            <w:r/>
            <w:r>
              <w:rPr>
                <w:rFonts w:ascii="Calibri" w:hAnsi="Calibri"/>
                <w:b w:val="0"/>
                <w:i w:val="0"/>
                <w:sz w:val="20"/>
              </w:rPr>
              <w:t>sokol_time.h (QueryPerformanceCounter on Windows — nanosecond resolution)</w:t>
            </w:r>
          </w:p>
        </w:tc>
      </w:tr>
      <w:tr>
        <w:tc>
          <w:tcPr>
            <w:tcW w:type="dxa" w:w="2551"/>
            <w:shd w:val="clear" w:color="auto" w:fill="FFFFFF"/>
          </w:tcPr>
          <w:p>
            <w:pPr>
              <w:spacing w:before="40" w:after="40"/>
              <w:jc w:val="left"/>
            </w:pPr>
            <w:r/>
            <w:r>
              <w:rPr>
                <w:rFonts w:ascii="Calibri" w:hAnsi="Calibri"/>
                <w:b w:val="0"/>
                <w:i w:val="0"/>
                <w:sz w:val="20"/>
              </w:rPr>
              <w:t>Reproducibility</w:t>
            </w:r>
          </w:p>
        </w:tc>
        <w:tc>
          <w:tcPr>
            <w:tcW w:type="dxa" w:w="5669"/>
            <w:shd w:val="clear" w:color="auto" w:fill="FFFFFF"/>
          </w:tcPr>
          <w:p>
            <w:pPr>
              <w:spacing w:before="40" w:after="40"/>
              <w:jc w:val="center"/>
            </w:pPr>
            <w:r/>
            <w:r>
              <w:rPr>
                <w:rFonts w:ascii="Calibri" w:hAnsi="Calibri"/>
                <w:b w:val="0"/>
                <w:i w:val="0"/>
                <w:sz w:val="20"/>
              </w:rPr>
              <w:t>Run-to-run variation &lt; 2% for n ≥ 500K · &lt; 10% for n &lt; 50K (OS scheduling noise)</w:t>
            </w:r>
          </w:p>
        </w:tc>
      </w:tr>
    </w:tbl>
    <w:p/>
    <w:p>
      <w:pPr>
        <w:spacing w:before="40" w:after="120"/>
      </w:pPr>
      <w:r>
        <w:rPr>
          <w:rFonts w:ascii="Calibri" w:hAnsi="Calibri"/>
          <w:b w:val="0"/>
          <w:i w:val="0"/>
          <w:color w:val="1A1A2E"/>
          <w:sz w:val="22"/>
        </w:rPr>
        <w:t>Correctness is verified before any timing: each variant sorts five reference arrays (n = 10K, 100K, 500K, 1M, 2M) and the output is compared element-by-element against std::sort. All 35 tests (5 sizes × 7 variants) passed on every run.</w:t>
      </w:r>
    </w:p>
    <w:p>
      <w:pPr>
        <w:spacing w:before="360" w:after="120"/>
        <w:pBdr>
          <w:bottom w:val="single" w:sz="8" w:space="4" w:color="006EB8"/>
        </w:pBdr>
      </w:pPr>
      <w:r>
        <w:rPr>
          <w:rFonts w:ascii="Calibri" w:hAnsi="Calibri"/>
          <w:b/>
          <w:i w:val="0"/>
          <w:color w:val="0D1B2A"/>
          <w:sz w:val="32"/>
        </w:rPr>
        <w:t>7.  Results and Discussion</w:t>
      </w:r>
    </w:p>
    <w:p>
      <w:pPr>
        <w:spacing w:before="200" w:after="120"/>
      </w:pPr>
      <w:r>
        <w:rPr>
          <w:rFonts w:ascii="Calibri" w:hAnsi="Calibri"/>
          <w:b/>
          <w:i w:val="0"/>
          <w:color w:val="006EB8"/>
          <w:sz w:val="26"/>
        </w:rPr>
        <w:t>7.1  Speedup at n = 500,000 (All Variants)</w:t>
      </w:r>
    </w:p>
    <w:p>
      <w:pPr>
        <w:spacing w:before="40" w:after="120"/>
      </w:pPr>
      <w:r>
        <w:rPr>
          <w:rFonts w:ascii="Calibri" w:hAnsi="Calibri"/>
          <w:b w:val="0"/>
          <w:i/>
          <w:color w:val="1A1A2E"/>
          <w:sz w:val="22"/>
        </w:rPr>
        <w:t>Actual measured values — 100 runs, averaged: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0D1B2A"/>
          </w:tcPr>
          <w:p>
            <w:pPr>
              <w:spacing w:before="40" w:after="40"/>
              <w:jc w:val="center"/>
            </w:pPr>
            <w:r/>
            <w:r>
              <w:rPr>
                <w:rFonts w:ascii="Calibri" w:hAnsi="Calibri"/>
                <w:b/>
                <w:i w:val="0"/>
                <w:color w:val="FFFFFF"/>
                <w:sz w:val="20"/>
              </w:rPr>
              <w:t>Variant</w:t>
            </w:r>
          </w:p>
        </w:tc>
        <w:tc>
          <w:tcPr>
            <w:tcW w:type="dxa" w:w="1417"/>
            <w:shd w:val="clear" w:color="auto" w:fill="0D1B2A"/>
          </w:tcPr>
          <w:p>
            <w:pPr>
              <w:spacing w:before="40" w:after="40"/>
              <w:jc w:val="center"/>
            </w:pPr>
            <w:r/>
            <w:r>
              <w:rPr>
                <w:rFonts w:ascii="Calibri" w:hAnsi="Calibri"/>
                <w:b/>
                <w:i w:val="0"/>
                <w:color w:val="FFFFFF"/>
                <w:sz w:val="20"/>
              </w:rPr>
              <w:t>Time (ms)</w:t>
            </w:r>
          </w:p>
        </w:tc>
        <w:tc>
          <w:tcPr>
            <w:tcW w:type="dxa" w:w="1984"/>
            <w:shd w:val="clear" w:color="auto" w:fill="0D1B2A"/>
          </w:tcPr>
          <w:p>
            <w:pPr>
              <w:spacing w:before="40" w:after="40"/>
              <w:jc w:val="center"/>
            </w:pPr>
            <w:r/>
            <w:r>
              <w:rPr>
                <w:rFonts w:ascii="Calibri" w:hAnsi="Calibri"/>
                <w:b/>
                <w:i w:val="0"/>
                <w:color w:val="FFFFFF"/>
                <w:sz w:val="20"/>
              </w:rPr>
              <w:t>Speedup vs Baseline</w:t>
            </w:r>
          </w:p>
        </w:tc>
        <w:tc>
          <w:tcPr>
            <w:tcW w:type="dxa" w:w="2835"/>
            <w:shd w:val="clear" w:color="auto" w:fill="0D1B2A"/>
          </w:tcPr>
          <w:p>
            <w:pPr>
              <w:spacing w:before="40" w:after="40"/>
              <w:jc w:val="center"/>
            </w:pPr>
            <w:r/>
            <w:r>
              <w:rPr>
                <w:rFonts w:ascii="Calibri" w:hAnsi="Calibri"/>
                <w:b/>
                <w:i w:val="0"/>
                <w:color w:val="FFFFFF"/>
                <w:sz w:val="20"/>
              </w:rPr>
              <w:t>Notes</w:t>
            </w:r>
          </w:p>
        </w:tc>
      </w:tr>
      <w:tr>
        <w:tc>
          <w:tcPr>
            <w:tcW w:type="dxa" w:w="1984"/>
            <w:shd w:val="clear" w:color="auto" w:fill="F2F4F8"/>
          </w:tcPr>
          <w:p>
            <w:pPr>
              <w:spacing w:before="40" w:after="40"/>
              <w:jc w:val="left"/>
            </w:pPr>
            <w:r/>
            <w:r>
              <w:rPr>
                <w:rFonts w:ascii="Calibri" w:hAnsi="Calibri"/>
                <w:b w:val="0"/>
                <w:i w:val="0"/>
                <w:sz w:val="20"/>
              </w:rPr>
              <w:t>Baseline</w:t>
            </w:r>
          </w:p>
        </w:tc>
        <w:tc>
          <w:tcPr>
            <w:tcW w:type="dxa" w:w="1417"/>
            <w:shd w:val="clear" w:color="auto" w:fill="F2F4F8"/>
          </w:tcPr>
          <w:p>
            <w:pPr>
              <w:spacing w:before="40" w:after="40"/>
              <w:jc w:val="center"/>
            </w:pPr>
            <w:r/>
            <w:r>
              <w:rPr>
                <w:rFonts w:ascii="Calibri" w:hAnsi="Calibri"/>
                <w:b w:val="0"/>
                <w:i w:val="0"/>
                <w:sz w:val="20"/>
              </w:rPr>
              <w:t>1,178.31</w:t>
            </w:r>
          </w:p>
        </w:tc>
        <w:tc>
          <w:tcPr>
            <w:tcW w:type="dxa" w:w="1984"/>
            <w:shd w:val="clear" w:color="auto" w:fill="F2F4F8"/>
          </w:tcPr>
          <w:p>
            <w:pPr>
              <w:spacing w:before="40" w:after="40"/>
              <w:jc w:val="center"/>
            </w:pPr>
            <w:r/>
            <w:r>
              <w:rPr>
                <w:rFonts w:ascii="Calibri" w:hAnsi="Calibri"/>
                <w:b w:val="0"/>
                <w:i w:val="0"/>
                <w:sz w:val="20"/>
              </w:rPr>
              <w:t>1.00×</w:t>
            </w:r>
          </w:p>
        </w:tc>
        <w:tc>
          <w:tcPr>
            <w:tcW w:type="dxa" w:w="2835"/>
            <w:shd w:val="clear" w:color="auto" w:fill="F2F4F8"/>
          </w:tcPr>
          <w:p>
            <w:pPr>
              <w:spacing w:before="40" w:after="40"/>
              <w:jc w:val="center"/>
            </w:pPr>
            <w:r/>
            <w:r>
              <w:rPr>
                <w:rFonts w:ascii="Calibri" w:hAnsi="Calibri"/>
                <w:b w:val="0"/>
                <w:i w:val="0"/>
                <w:sz w:val="20"/>
              </w:rPr>
              <w:t>Reference — single-threaded, no changes</w:t>
            </w:r>
          </w:p>
        </w:tc>
      </w:tr>
      <w:tr>
        <w:tc>
          <w:tcPr>
            <w:tcW w:type="dxa" w:w="1984"/>
            <w:shd w:val="clear" w:color="auto" w:fill="FFFFFF"/>
          </w:tcPr>
          <w:p>
            <w:pPr>
              <w:spacing w:before="40" w:after="40"/>
              <w:jc w:val="left"/>
            </w:pPr>
            <w:r/>
            <w:r>
              <w:rPr>
                <w:rFonts w:ascii="Calibri" w:hAnsi="Calibri"/>
                <w:b w:val="0"/>
                <w:i w:val="0"/>
                <w:sz w:val="20"/>
              </w:rPr>
              <w:t>Branchless</w:t>
            </w:r>
          </w:p>
        </w:tc>
        <w:tc>
          <w:tcPr>
            <w:tcW w:type="dxa" w:w="1417"/>
            <w:shd w:val="clear" w:color="auto" w:fill="FFFFFF"/>
          </w:tcPr>
          <w:p>
            <w:pPr>
              <w:spacing w:before="40" w:after="40"/>
              <w:jc w:val="center"/>
            </w:pPr>
            <w:r/>
            <w:r>
              <w:rPr>
                <w:rFonts w:ascii="Calibri" w:hAnsi="Calibri"/>
                <w:b w:val="0"/>
                <w:i w:val="0"/>
                <w:sz w:val="20"/>
              </w:rPr>
              <w:t>1,073.97</w:t>
            </w:r>
          </w:p>
        </w:tc>
        <w:tc>
          <w:tcPr>
            <w:tcW w:type="dxa" w:w="1984"/>
            <w:shd w:val="clear" w:color="auto" w:fill="FFFFFF"/>
          </w:tcPr>
          <w:p>
            <w:pPr>
              <w:spacing w:before="40" w:after="40"/>
              <w:jc w:val="center"/>
            </w:pPr>
            <w:r/>
            <w:r>
              <w:rPr>
                <w:rFonts w:ascii="Calibri" w:hAnsi="Calibri"/>
                <w:b w:val="0"/>
                <w:i w:val="0"/>
                <w:sz w:val="20"/>
              </w:rPr>
              <w:t>1.10×</w:t>
            </w:r>
          </w:p>
        </w:tc>
        <w:tc>
          <w:tcPr>
            <w:tcW w:type="dxa" w:w="2835"/>
            <w:shd w:val="clear" w:color="auto" w:fill="FFFFFF"/>
          </w:tcPr>
          <w:p>
            <w:pPr>
              <w:spacing w:before="40" w:after="40"/>
              <w:jc w:val="center"/>
            </w:pPr>
            <w:r/>
            <w:r>
              <w:rPr>
                <w:rFonts w:ascii="Calibri" w:hAnsi="Calibri"/>
                <w:b w:val="0"/>
                <w:i w:val="0"/>
                <w:sz w:val="20"/>
              </w:rPr>
              <w:t>Arithmetic pointer select, 1 load/iter</w:t>
            </w:r>
          </w:p>
        </w:tc>
      </w:tr>
      <w:tr>
        <w:tc>
          <w:tcPr>
            <w:tcW w:type="dxa" w:w="1984"/>
            <w:shd w:val="clear" w:color="auto" w:fill="F2F4F8"/>
          </w:tcPr>
          <w:p>
            <w:pPr>
              <w:spacing w:before="40" w:after="40"/>
              <w:jc w:val="left"/>
            </w:pPr>
            <w:r/>
            <w:r>
              <w:rPr>
                <w:rFonts w:ascii="Calibri" w:hAnsi="Calibri"/>
                <w:b w:val="0"/>
                <w:i w:val="0"/>
                <w:sz w:val="20"/>
              </w:rPr>
              <w:t>Prefetch</w:t>
            </w:r>
          </w:p>
        </w:tc>
        <w:tc>
          <w:tcPr>
            <w:tcW w:type="dxa" w:w="1417"/>
            <w:shd w:val="clear" w:color="auto" w:fill="F2F4F8"/>
          </w:tcPr>
          <w:p>
            <w:pPr>
              <w:spacing w:before="40" w:after="40"/>
              <w:jc w:val="center"/>
            </w:pPr>
            <w:r/>
            <w:r>
              <w:rPr>
                <w:rFonts w:ascii="Calibri" w:hAnsi="Calibri"/>
                <w:b w:val="0"/>
                <w:i w:val="0"/>
                <w:sz w:val="20"/>
              </w:rPr>
              <w:t>1,019.91</w:t>
            </w:r>
          </w:p>
        </w:tc>
        <w:tc>
          <w:tcPr>
            <w:tcW w:type="dxa" w:w="1984"/>
            <w:shd w:val="clear" w:color="auto" w:fill="F2F4F8"/>
          </w:tcPr>
          <w:p>
            <w:pPr>
              <w:spacing w:before="40" w:after="40"/>
              <w:jc w:val="center"/>
            </w:pPr>
            <w:r/>
            <w:r>
              <w:rPr>
                <w:rFonts w:ascii="Calibri" w:hAnsi="Calibri"/>
                <w:b w:val="0"/>
                <w:i w:val="0"/>
                <w:sz w:val="20"/>
              </w:rPr>
              <w:t>1.16×</w:t>
            </w:r>
          </w:p>
        </w:tc>
        <w:tc>
          <w:tcPr>
            <w:tcW w:type="dxa" w:w="2835"/>
            <w:shd w:val="clear" w:color="auto" w:fill="F2F4F8"/>
          </w:tcPr>
          <w:p>
            <w:pPr>
              <w:spacing w:before="40" w:after="40"/>
              <w:jc w:val="center"/>
            </w:pPr>
            <w:r/>
            <w:r>
              <w:rPr>
                <w:rFonts w:ascii="Calibri" w:hAnsi="Calibri"/>
                <w:b w:val="0"/>
                <w:i w:val="0"/>
                <w:sz w:val="20"/>
              </w:rPr>
              <w:t>PREFETCH_DIST=20 vectors ahead</w:t>
            </w:r>
          </w:p>
        </w:tc>
      </w:tr>
      <w:tr>
        <w:tc>
          <w:tcPr>
            <w:tcW w:type="dxa" w:w="1984"/>
            <w:shd w:val="clear" w:color="auto" w:fill="FFFFFF"/>
          </w:tcPr>
          <w:p>
            <w:pPr>
              <w:spacing w:before="40" w:after="40"/>
              <w:jc w:val="left"/>
            </w:pPr>
            <w:r/>
            <w:r>
              <w:rPr>
                <w:rFonts w:ascii="Calibri" w:hAnsi="Calibri"/>
                <w:b w:val="0"/>
                <w:i w:val="0"/>
                <w:sz w:val="20"/>
              </w:rPr>
              <w:t>AVX-512 Sim</w:t>
            </w:r>
          </w:p>
        </w:tc>
        <w:tc>
          <w:tcPr>
            <w:tcW w:type="dxa" w:w="1417"/>
            <w:shd w:val="clear" w:color="auto" w:fill="FFFFFF"/>
          </w:tcPr>
          <w:p>
            <w:pPr>
              <w:spacing w:before="40" w:after="40"/>
              <w:jc w:val="center"/>
            </w:pPr>
            <w:r/>
            <w:r>
              <w:rPr>
                <w:rFonts w:ascii="Calibri" w:hAnsi="Calibri"/>
                <w:b w:val="0"/>
                <w:i w:val="0"/>
                <w:sz w:val="20"/>
              </w:rPr>
              <w:t>947.90</w:t>
            </w:r>
          </w:p>
        </w:tc>
        <w:tc>
          <w:tcPr>
            <w:tcW w:type="dxa" w:w="1984"/>
            <w:shd w:val="clear" w:color="auto" w:fill="FFFFFF"/>
          </w:tcPr>
          <w:p>
            <w:pPr>
              <w:spacing w:before="40" w:after="40"/>
              <w:jc w:val="center"/>
            </w:pPr>
            <w:r/>
            <w:r>
              <w:rPr>
                <w:rFonts w:ascii="Calibri" w:hAnsi="Calibri"/>
                <w:b w:val="0"/>
                <w:i w:val="0"/>
                <w:sz w:val="20"/>
              </w:rPr>
              <w:t>1.24×</w:t>
            </w:r>
          </w:p>
        </w:tc>
        <w:tc>
          <w:tcPr>
            <w:tcW w:type="dxa" w:w="2835"/>
            <w:shd w:val="clear" w:color="auto" w:fill="FFFFFF"/>
          </w:tcPr>
          <w:p>
            <w:pPr>
              <w:spacing w:before="40" w:after="40"/>
              <w:jc w:val="center"/>
            </w:pPr>
            <w:r/>
            <w:r>
              <w:rPr>
                <w:rFonts w:ascii="Calibri" w:hAnsi="Calibri"/>
                <w:b w:val="0"/>
                <w:i w:val="0"/>
                <w:sz w:val="20"/>
              </w:rPr>
              <w:t>384-element tiles, 13 merge passes</w:t>
            </w:r>
          </w:p>
        </w:tc>
      </w:tr>
      <w:tr>
        <w:tc>
          <w:tcPr>
            <w:tcW w:type="dxa" w:w="1984"/>
            <w:shd w:val="clear" w:color="auto" w:fill="F2F4F8"/>
          </w:tcPr>
          <w:p>
            <w:pPr>
              <w:spacing w:before="40" w:after="40"/>
              <w:jc w:val="left"/>
            </w:pPr>
            <w:r/>
            <w:r>
              <w:rPr>
                <w:rFonts w:ascii="Calibri" w:hAnsi="Calibri"/>
                <w:b w:val="0"/>
                <w:i w:val="0"/>
                <w:sz w:val="20"/>
              </w:rPr>
              <w:t>DynTile</w:t>
            </w:r>
          </w:p>
        </w:tc>
        <w:tc>
          <w:tcPr>
            <w:tcW w:type="dxa" w:w="1417"/>
            <w:shd w:val="clear" w:color="auto" w:fill="F2F4F8"/>
          </w:tcPr>
          <w:p>
            <w:pPr>
              <w:spacing w:before="40" w:after="40"/>
              <w:jc w:val="center"/>
            </w:pPr>
            <w:r/>
            <w:r>
              <w:rPr>
                <w:rFonts w:ascii="Calibri" w:hAnsi="Calibri"/>
                <w:b w:val="0"/>
                <w:i w:val="0"/>
                <w:sz w:val="20"/>
              </w:rPr>
              <w:t>918.68</w:t>
            </w:r>
          </w:p>
        </w:tc>
        <w:tc>
          <w:tcPr>
            <w:tcW w:type="dxa" w:w="1984"/>
            <w:shd w:val="clear" w:color="auto" w:fill="F2F4F8"/>
          </w:tcPr>
          <w:p>
            <w:pPr>
              <w:spacing w:before="40" w:after="40"/>
              <w:jc w:val="center"/>
            </w:pPr>
            <w:r/>
            <w:r>
              <w:rPr>
                <w:rFonts w:ascii="Calibri" w:hAnsi="Calibri"/>
                <w:b w:val="0"/>
                <w:i w:val="0"/>
                <w:sz w:val="20"/>
              </w:rPr>
              <w:t>1.28×</w:t>
            </w:r>
          </w:p>
        </w:tc>
        <w:tc>
          <w:tcPr>
            <w:tcW w:type="dxa" w:w="2835"/>
            <w:shd w:val="clear" w:color="auto" w:fill="F2F4F8"/>
          </w:tcPr>
          <w:p>
            <w:pPr>
              <w:spacing w:before="40" w:after="40"/>
              <w:jc w:val="center"/>
            </w:pPr>
            <w:r/>
            <w:r>
              <w:rPr>
                <w:rFonts w:ascii="Calibri" w:hAnsi="Calibri"/>
                <w:b w:val="0"/>
                <w:i w:val="0"/>
                <w:sz w:val="20"/>
              </w:rPr>
              <w:t>Pooled allocation, no malloc per merge</w:t>
            </w:r>
          </w:p>
        </w:tc>
      </w:tr>
      <w:tr>
        <w:tc>
          <w:tcPr>
            <w:tcW w:type="dxa" w:w="1984"/>
            <w:shd w:val="clear" w:color="auto" w:fill="FFFFFF"/>
          </w:tcPr>
          <w:p>
            <w:pPr>
              <w:spacing w:before="40" w:after="40"/>
              <w:jc w:val="left"/>
            </w:pPr>
            <w:r/>
            <w:r>
              <w:rPr>
                <w:rFonts w:ascii="Calibri" w:hAnsi="Calibri"/>
                <w:b w:val="0"/>
                <w:i w:val="0"/>
                <w:sz w:val="20"/>
              </w:rPr>
              <w:t>OpenMP</w:t>
            </w:r>
          </w:p>
        </w:tc>
        <w:tc>
          <w:tcPr>
            <w:tcW w:type="dxa" w:w="1417"/>
            <w:shd w:val="clear" w:color="auto" w:fill="FFFFFF"/>
          </w:tcPr>
          <w:p>
            <w:pPr>
              <w:spacing w:before="40" w:after="40"/>
              <w:jc w:val="center"/>
            </w:pPr>
            <w:r/>
            <w:r>
              <w:rPr>
                <w:rFonts w:ascii="Calibri" w:hAnsi="Calibri"/>
                <w:b w:val="0"/>
                <w:i w:val="0"/>
                <w:sz w:val="20"/>
              </w:rPr>
              <w:t>442.98</w:t>
            </w:r>
          </w:p>
        </w:tc>
        <w:tc>
          <w:tcPr>
            <w:tcW w:type="dxa" w:w="1984"/>
            <w:shd w:val="clear" w:color="auto" w:fill="FFFFFF"/>
          </w:tcPr>
          <w:p>
            <w:pPr>
              <w:spacing w:before="40" w:after="40"/>
              <w:jc w:val="center"/>
            </w:pPr>
            <w:r/>
            <w:r>
              <w:rPr>
                <w:rFonts w:ascii="Calibri" w:hAnsi="Calibri"/>
                <w:b w:val="0"/>
                <w:i w:val="0"/>
                <w:sz w:val="20"/>
              </w:rPr>
              <w:t>2.66×</w:t>
            </w:r>
          </w:p>
        </w:tc>
        <w:tc>
          <w:tcPr>
            <w:tcW w:type="dxa" w:w="2835"/>
            <w:shd w:val="clear" w:color="auto" w:fill="FFFFFF"/>
          </w:tcPr>
          <w:p>
            <w:pPr>
              <w:spacing w:before="40" w:after="40"/>
              <w:jc w:val="center"/>
            </w:pPr>
            <w:r/>
            <w:r>
              <w:rPr>
                <w:rFonts w:ascii="Calibri" w:hAnsi="Calibri"/>
                <w:b w:val="0"/>
                <w:i w:val="0"/>
                <w:sz w:val="20"/>
              </w:rPr>
              <w:t>12 threads, task depth=4</w:t>
            </w:r>
          </w:p>
        </w:tc>
      </w:tr>
      <w:tr>
        <w:tc>
          <w:tcPr>
            <w:tcW w:type="dxa" w:w="1984"/>
            <w:shd w:val="clear" w:color="auto" w:fill="F2F4F8"/>
          </w:tcPr>
          <w:p>
            <w:pPr>
              <w:spacing w:before="40" w:after="40"/>
              <w:jc w:val="left"/>
            </w:pPr>
            <w:r/>
            <w:r>
              <w:rPr>
                <w:rFonts w:ascii="Calibri" w:hAnsi="Calibri"/>
                <w:b w:val="0"/>
                <w:i w:val="0"/>
                <w:sz w:val="20"/>
              </w:rPr>
              <w:t>All Combined</w:t>
            </w:r>
          </w:p>
        </w:tc>
        <w:tc>
          <w:tcPr>
            <w:tcW w:type="dxa" w:w="1417"/>
            <w:shd w:val="clear" w:color="auto" w:fill="F2F4F8"/>
          </w:tcPr>
          <w:p>
            <w:pPr>
              <w:spacing w:before="40" w:after="40"/>
              <w:jc w:val="center"/>
            </w:pPr>
            <w:r/>
            <w:r>
              <w:rPr>
                <w:rFonts w:ascii="Calibri" w:hAnsi="Calibri"/>
                <w:b w:val="0"/>
                <w:i w:val="0"/>
                <w:sz w:val="20"/>
              </w:rPr>
              <w:t>387.41</w:t>
            </w:r>
          </w:p>
        </w:tc>
        <w:tc>
          <w:tcPr>
            <w:tcW w:type="dxa" w:w="1984"/>
            <w:shd w:val="clear" w:color="auto" w:fill="F2F4F8"/>
          </w:tcPr>
          <w:p>
            <w:pPr>
              <w:spacing w:before="40" w:after="40"/>
              <w:jc w:val="center"/>
            </w:pPr>
            <w:r/>
            <w:r>
              <w:rPr>
                <w:rFonts w:ascii="Calibri" w:hAnsi="Calibri"/>
                <w:b w:val="0"/>
                <w:i w:val="0"/>
                <w:sz w:val="20"/>
              </w:rPr>
              <w:t>3.04×</w:t>
            </w:r>
          </w:p>
        </w:tc>
        <w:tc>
          <w:tcPr>
            <w:tcW w:type="dxa" w:w="2835"/>
            <w:shd w:val="clear" w:color="auto" w:fill="F2F4F8"/>
          </w:tcPr>
          <w:p>
            <w:pPr>
              <w:spacing w:before="40" w:after="40"/>
              <w:jc w:val="center"/>
            </w:pPr>
            <w:r/>
            <w:r>
              <w:rPr>
                <w:rFonts w:ascii="Calibri" w:hAnsi="Calibri"/>
                <w:b w:val="0"/>
                <w:i w:val="0"/>
                <w:sz w:val="20"/>
              </w:rPr>
              <w:t>OpenMP + Branchless + Prefetch + DynTile</w:t>
            </w:r>
          </w:p>
        </w:tc>
      </w:tr>
    </w:tbl>
    <w:p/>
    <w:p>
      <w:pPr>
        <w:spacing w:before="200" w:after="120"/>
      </w:pPr>
      <w:r>
        <w:rPr>
          <w:rFonts w:ascii="Calibri" w:hAnsi="Calibri"/>
          <w:b/>
          <w:i w:val="0"/>
          <w:color w:val="006EB8"/>
          <w:sz w:val="26"/>
        </w:rPr>
        <w:t>7.2  Full Comparison Table — All Sizes (ms)</w:t>
      </w:r>
    </w:p>
    <w:p>
      <w:pPr>
        <w:spacing w:before="40" w:after="120"/>
      </w:pPr>
      <w:r>
        <w:rPr>
          <w:rFonts w:ascii="Calibri" w:hAnsi="Calibri"/>
          <w:b w:val="0"/>
          <w:i/>
          <w:color w:val="1A1A2E"/>
          <w:sz w:val="22"/>
        </w:rPr>
        <w:t>100 runs each · fixed seed · n from 10K to 2M · values in milliseconds:</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850"/>
            <w:shd w:val="clear" w:color="auto" w:fill="0D1B2A"/>
          </w:tcPr>
          <w:p>
            <w:pPr>
              <w:spacing w:before="40" w:after="40"/>
              <w:jc w:val="center"/>
            </w:pPr>
            <w:r/>
            <w:r>
              <w:rPr>
                <w:rFonts w:ascii="Calibri" w:hAnsi="Calibri"/>
                <w:b/>
                <w:i w:val="0"/>
                <w:color w:val="FFFFFF"/>
                <w:sz w:val="20"/>
              </w:rPr>
              <w:t>Size</w:t>
            </w:r>
          </w:p>
        </w:tc>
        <w:tc>
          <w:tcPr>
            <w:tcW w:type="dxa" w:w="1134"/>
            <w:shd w:val="clear" w:color="auto" w:fill="0D1B2A"/>
          </w:tcPr>
          <w:p>
            <w:pPr>
              <w:spacing w:before="40" w:after="40"/>
              <w:jc w:val="center"/>
            </w:pPr>
            <w:r/>
            <w:r>
              <w:rPr>
                <w:rFonts w:ascii="Calibri" w:hAnsi="Calibri"/>
                <w:b/>
                <w:i w:val="0"/>
                <w:color w:val="FFFFFF"/>
                <w:sz w:val="20"/>
              </w:rPr>
              <w:t>Baseline</w:t>
            </w:r>
          </w:p>
        </w:tc>
        <w:tc>
          <w:tcPr>
            <w:tcW w:type="dxa" w:w="1077"/>
            <w:shd w:val="clear" w:color="auto" w:fill="0D1B2A"/>
          </w:tcPr>
          <w:p>
            <w:pPr>
              <w:spacing w:before="40" w:after="40"/>
              <w:jc w:val="center"/>
            </w:pPr>
            <w:r/>
            <w:r>
              <w:rPr>
                <w:rFonts w:ascii="Calibri" w:hAnsi="Calibri"/>
                <w:b/>
                <w:i w:val="0"/>
                <w:color w:val="FFFFFF"/>
                <w:sz w:val="20"/>
              </w:rPr>
              <w:t>OpenMP</w:t>
            </w:r>
          </w:p>
        </w:tc>
        <w:tc>
          <w:tcPr>
            <w:tcW w:type="dxa" w:w="1247"/>
            <w:shd w:val="clear" w:color="auto" w:fill="0D1B2A"/>
          </w:tcPr>
          <w:p>
            <w:pPr>
              <w:spacing w:before="40" w:after="40"/>
              <w:jc w:val="center"/>
            </w:pPr>
            <w:r/>
            <w:r>
              <w:rPr>
                <w:rFonts w:ascii="Calibri" w:hAnsi="Calibri"/>
                <w:b/>
                <w:i w:val="0"/>
                <w:color w:val="FFFFFF"/>
                <w:sz w:val="20"/>
              </w:rPr>
              <w:t>Branchless</w:t>
            </w:r>
          </w:p>
        </w:tc>
        <w:tc>
          <w:tcPr>
            <w:tcW w:type="dxa" w:w="1191"/>
            <w:shd w:val="clear" w:color="auto" w:fill="0D1B2A"/>
          </w:tcPr>
          <w:p>
            <w:pPr>
              <w:spacing w:before="40" w:after="40"/>
              <w:jc w:val="center"/>
            </w:pPr>
            <w:r/>
            <w:r>
              <w:rPr>
                <w:rFonts w:ascii="Calibri" w:hAnsi="Calibri"/>
                <w:b/>
                <w:i w:val="0"/>
                <w:color w:val="FFFFFF"/>
                <w:sz w:val="20"/>
              </w:rPr>
              <w:t>Prefetch</w:t>
            </w:r>
          </w:p>
        </w:tc>
        <w:tc>
          <w:tcPr>
            <w:tcW w:type="dxa" w:w="1134"/>
            <w:shd w:val="clear" w:color="auto" w:fill="0D1B2A"/>
          </w:tcPr>
          <w:p>
            <w:pPr>
              <w:spacing w:before="40" w:after="40"/>
              <w:jc w:val="center"/>
            </w:pPr>
            <w:r/>
            <w:r>
              <w:rPr>
                <w:rFonts w:ascii="Calibri" w:hAnsi="Calibri"/>
                <w:b/>
                <w:i w:val="0"/>
                <w:color w:val="FFFFFF"/>
                <w:sz w:val="20"/>
              </w:rPr>
              <w:t>DynTile</w:t>
            </w:r>
          </w:p>
        </w:tc>
        <w:tc>
          <w:tcPr>
            <w:tcW w:type="dxa" w:w="1020"/>
            <w:shd w:val="clear" w:color="auto" w:fill="0D1B2A"/>
          </w:tcPr>
          <w:p>
            <w:pPr>
              <w:spacing w:before="40" w:after="40"/>
              <w:jc w:val="center"/>
            </w:pPr>
            <w:r/>
            <w:r>
              <w:rPr>
                <w:rFonts w:ascii="Calibri" w:hAnsi="Calibri"/>
                <w:b/>
                <w:i w:val="0"/>
                <w:color w:val="FFFFFF"/>
                <w:sz w:val="20"/>
              </w:rPr>
              <w:t>All</w:t>
            </w:r>
          </w:p>
        </w:tc>
        <w:tc>
          <w:tcPr>
            <w:tcW w:type="dxa" w:w="1247"/>
            <w:shd w:val="clear" w:color="auto" w:fill="0D1B2A"/>
          </w:tcPr>
          <w:p>
            <w:pPr>
              <w:spacing w:before="40" w:after="40"/>
              <w:jc w:val="center"/>
            </w:pPr>
            <w:r/>
            <w:r>
              <w:rPr>
                <w:rFonts w:ascii="Calibri" w:hAnsi="Calibri"/>
                <w:b/>
                <w:i w:val="0"/>
                <w:color w:val="FFFFFF"/>
                <w:sz w:val="20"/>
              </w:rPr>
              <w:t>AVX512Sim</w:t>
            </w:r>
          </w:p>
        </w:tc>
      </w:tr>
      <w:tr>
        <w:tc>
          <w:tcPr>
            <w:tcW w:type="dxa" w:w="850"/>
            <w:shd w:val="clear" w:color="auto" w:fill="F2F4F8"/>
          </w:tcPr>
          <w:p>
            <w:pPr>
              <w:spacing w:before="40" w:after="40"/>
              <w:jc w:val="left"/>
            </w:pPr>
            <w:r/>
            <w:r>
              <w:rPr>
                <w:rFonts w:ascii="Calibri" w:hAnsi="Calibri"/>
                <w:b w:val="0"/>
                <w:i w:val="0"/>
                <w:sz w:val="20"/>
              </w:rPr>
              <w:t>10K</w:t>
            </w:r>
          </w:p>
        </w:tc>
        <w:tc>
          <w:tcPr>
            <w:tcW w:type="dxa" w:w="1134"/>
            <w:shd w:val="clear" w:color="auto" w:fill="F2F4F8"/>
          </w:tcPr>
          <w:p>
            <w:pPr>
              <w:spacing w:before="40" w:after="40"/>
              <w:jc w:val="center"/>
            </w:pPr>
            <w:r/>
            <w:r>
              <w:rPr>
                <w:rFonts w:ascii="Calibri" w:hAnsi="Calibri"/>
                <w:b w:val="0"/>
                <w:i w:val="0"/>
                <w:sz w:val="20"/>
              </w:rPr>
              <w:t>11.38</w:t>
            </w:r>
          </w:p>
        </w:tc>
        <w:tc>
          <w:tcPr>
            <w:tcW w:type="dxa" w:w="1077"/>
            <w:shd w:val="clear" w:color="auto" w:fill="F2F4F8"/>
          </w:tcPr>
          <w:p>
            <w:pPr>
              <w:spacing w:before="40" w:after="40"/>
              <w:jc w:val="center"/>
            </w:pPr>
            <w:r/>
            <w:r>
              <w:rPr>
                <w:rFonts w:ascii="Calibri" w:hAnsi="Calibri"/>
                <w:b w:val="0"/>
                <w:i w:val="0"/>
                <w:sz w:val="20"/>
              </w:rPr>
              <w:t>25.69</w:t>
            </w:r>
          </w:p>
        </w:tc>
        <w:tc>
          <w:tcPr>
            <w:tcW w:type="dxa" w:w="1247"/>
            <w:shd w:val="clear" w:color="auto" w:fill="F2F4F8"/>
          </w:tcPr>
          <w:p>
            <w:pPr>
              <w:spacing w:before="40" w:after="40"/>
              <w:jc w:val="center"/>
            </w:pPr>
            <w:r/>
            <w:r>
              <w:rPr>
                <w:rFonts w:ascii="Calibri" w:hAnsi="Calibri"/>
                <w:b w:val="0"/>
                <w:i w:val="0"/>
                <w:sz w:val="20"/>
              </w:rPr>
              <w:t>11.86</w:t>
            </w:r>
          </w:p>
        </w:tc>
        <w:tc>
          <w:tcPr>
            <w:tcW w:type="dxa" w:w="1191"/>
            <w:shd w:val="clear" w:color="auto" w:fill="F2F4F8"/>
          </w:tcPr>
          <w:p>
            <w:pPr>
              <w:spacing w:before="40" w:after="40"/>
              <w:jc w:val="center"/>
            </w:pPr>
            <w:r/>
            <w:r>
              <w:rPr>
                <w:rFonts w:ascii="Calibri" w:hAnsi="Calibri"/>
                <w:b w:val="0"/>
                <w:i w:val="0"/>
                <w:sz w:val="20"/>
              </w:rPr>
              <w:t>11.67</w:t>
            </w:r>
          </w:p>
        </w:tc>
        <w:tc>
          <w:tcPr>
            <w:tcW w:type="dxa" w:w="1134"/>
            <w:shd w:val="clear" w:color="auto" w:fill="F2F4F8"/>
          </w:tcPr>
          <w:p>
            <w:pPr>
              <w:spacing w:before="40" w:after="40"/>
              <w:jc w:val="center"/>
            </w:pPr>
            <w:r/>
            <w:r>
              <w:rPr>
                <w:rFonts w:ascii="Calibri" w:hAnsi="Calibri"/>
                <w:b w:val="0"/>
                <w:i w:val="0"/>
                <w:sz w:val="20"/>
              </w:rPr>
              <w:t>10.10</w:t>
            </w:r>
          </w:p>
        </w:tc>
        <w:tc>
          <w:tcPr>
            <w:tcW w:type="dxa" w:w="1020"/>
            <w:shd w:val="clear" w:color="auto" w:fill="F2F4F8"/>
          </w:tcPr>
          <w:p>
            <w:pPr>
              <w:spacing w:before="40" w:after="40"/>
              <w:jc w:val="center"/>
            </w:pPr>
            <w:r/>
            <w:r>
              <w:rPr>
                <w:rFonts w:ascii="Calibri" w:hAnsi="Calibri"/>
                <w:b w:val="0"/>
                <w:i w:val="0"/>
                <w:sz w:val="20"/>
              </w:rPr>
              <w:t>25.54</w:t>
            </w:r>
          </w:p>
        </w:tc>
        <w:tc>
          <w:tcPr>
            <w:tcW w:type="dxa" w:w="1247"/>
            <w:shd w:val="clear" w:color="auto" w:fill="F2F4F8"/>
          </w:tcPr>
          <w:p>
            <w:pPr>
              <w:spacing w:before="40" w:after="40"/>
              <w:jc w:val="center"/>
            </w:pPr>
            <w:r/>
            <w:r>
              <w:rPr>
                <w:rFonts w:ascii="Calibri" w:hAnsi="Calibri"/>
                <w:b w:val="0"/>
                <w:i w:val="0"/>
                <w:sz w:val="20"/>
              </w:rPr>
              <w:t>10.69</w:t>
            </w:r>
          </w:p>
        </w:tc>
      </w:tr>
      <w:tr>
        <w:tc>
          <w:tcPr>
            <w:tcW w:type="dxa" w:w="850"/>
            <w:shd w:val="clear" w:color="auto" w:fill="FFFFFF"/>
          </w:tcPr>
          <w:p>
            <w:pPr>
              <w:spacing w:before="40" w:after="40"/>
              <w:jc w:val="left"/>
            </w:pPr>
            <w:r/>
            <w:r>
              <w:rPr>
                <w:rFonts w:ascii="Calibri" w:hAnsi="Calibri"/>
                <w:b w:val="0"/>
                <w:i w:val="0"/>
                <w:sz w:val="20"/>
              </w:rPr>
              <w:t>50K</w:t>
            </w:r>
          </w:p>
        </w:tc>
        <w:tc>
          <w:tcPr>
            <w:tcW w:type="dxa" w:w="1134"/>
            <w:shd w:val="clear" w:color="auto" w:fill="FFFFFF"/>
          </w:tcPr>
          <w:p>
            <w:pPr>
              <w:spacing w:before="40" w:after="40"/>
              <w:jc w:val="center"/>
            </w:pPr>
            <w:r/>
            <w:r>
              <w:rPr>
                <w:rFonts w:ascii="Calibri" w:hAnsi="Calibri"/>
                <w:b w:val="0"/>
                <w:i w:val="0"/>
                <w:sz w:val="20"/>
              </w:rPr>
              <w:t>77.90</w:t>
            </w:r>
          </w:p>
        </w:tc>
        <w:tc>
          <w:tcPr>
            <w:tcW w:type="dxa" w:w="1077"/>
            <w:shd w:val="clear" w:color="auto" w:fill="FFFFFF"/>
          </w:tcPr>
          <w:p>
            <w:pPr>
              <w:spacing w:before="40" w:after="40"/>
              <w:jc w:val="center"/>
            </w:pPr>
            <w:r/>
            <w:r>
              <w:rPr>
                <w:rFonts w:ascii="Calibri" w:hAnsi="Calibri"/>
                <w:b w:val="0"/>
                <w:i w:val="0"/>
                <w:sz w:val="20"/>
              </w:rPr>
              <w:t>37.41</w:t>
            </w:r>
          </w:p>
        </w:tc>
        <w:tc>
          <w:tcPr>
            <w:tcW w:type="dxa" w:w="1247"/>
            <w:shd w:val="clear" w:color="auto" w:fill="FFFFFF"/>
          </w:tcPr>
          <w:p>
            <w:pPr>
              <w:spacing w:before="40" w:after="40"/>
              <w:jc w:val="center"/>
            </w:pPr>
            <w:r/>
            <w:r>
              <w:rPr>
                <w:rFonts w:ascii="Calibri" w:hAnsi="Calibri"/>
                <w:b w:val="0"/>
                <w:i w:val="0"/>
                <w:sz w:val="20"/>
              </w:rPr>
              <w:t>81.60</w:t>
            </w:r>
          </w:p>
        </w:tc>
        <w:tc>
          <w:tcPr>
            <w:tcW w:type="dxa" w:w="1191"/>
            <w:shd w:val="clear" w:color="auto" w:fill="FFFFFF"/>
          </w:tcPr>
          <w:p>
            <w:pPr>
              <w:spacing w:before="40" w:after="40"/>
              <w:jc w:val="center"/>
            </w:pPr>
            <w:r/>
            <w:r>
              <w:rPr>
                <w:rFonts w:ascii="Calibri" w:hAnsi="Calibri"/>
                <w:b w:val="0"/>
                <w:i w:val="0"/>
                <w:sz w:val="20"/>
              </w:rPr>
              <w:t>77.68</w:t>
            </w:r>
          </w:p>
        </w:tc>
        <w:tc>
          <w:tcPr>
            <w:tcW w:type="dxa" w:w="1134"/>
            <w:shd w:val="clear" w:color="auto" w:fill="FFFFFF"/>
          </w:tcPr>
          <w:p>
            <w:pPr>
              <w:spacing w:before="40" w:after="40"/>
              <w:jc w:val="center"/>
            </w:pPr>
            <w:r/>
            <w:r>
              <w:rPr>
                <w:rFonts w:ascii="Calibri" w:hAnsi="Calibri"/>
                <w:b w:val="0"/>
                <w:i w:val="0"/>
                <w:sz w:val="20"/>
              </w:rPr>
              <w:t>69.79</w:t>
            </w:r>
          </w:p>
        </w:tc>
        <w:tc>
          <w:tcPr>
            <w:tcW w:type="dxa" w:w="1020"/>
            <w:shd w:val="clear" w:color="auto" w:fill="FFFFFF"/>
          </w:tcPr>
          <w:p>
            <w:pPr>
              <w:spacing w:before="40" w:after="40"/>
              <w:jc w:val="center"/>
            </w:pPr>
            <w:r/>
            <w:r>
              <w:rPr>
                <w:rFonts w:ascii="Calibri" w:hAnsi="Calibri"/>
                <w:b w:val="0"/>
                <w:i w:val="0"/>
                <w:sz w:val="20"/>
              </w:rPr>
              <w:t>37.40</w:t>
            </w:r>
          </w:p>
        </w:tc>
        <w:tc>
          <w:tcPr>
            <w:tcW w:type="dxa" w:w="1247"/>
            <w:shd w:val="clear" w:color="auto" w:fill="FFFFFF"/>
          </w:tcPr>
          <w:p>
            <w:pPr>
              <w:spacing w:before="40" w:after="40"/>
              <w:jc w:val="center"/>
            </w:pPr>
            <w:r/>
            <w:r>
              <w:rPr>
                <w:rFonts w:ascii="Calibri" w:hAnsi="Calibri"/>
                <w:b w:val="0"/>
                <w:i w:val="0"/>
                <w:sz w:val="20"/>
              </w:rPr>
              <w:t>70.30</w:t>
            </w:r>
          </w:p>
        </w:tc>
      </w:tr>
      <w:tr>
        <w:tc>
          <w:tcPr>
            <w:tcW w:type="dxa" w:w="850"/>
            <w:shd w:val="clear" w:color="auto" w:fill="F2F4F8"/>
          </w:tcPr>
          <w:p>
            <w:pPr>
              <w:spacing w:before="40" w:after="40"/>
              <w:jc w:val="left"/>
            </w:pPr>
            <w:r/>
            <w:r>
              <w:rPr>
                <w:rFonts w:ascii="Calibri" w:hAnsi="Calibri"/>
                <w:b w:val="0"/>
                <w:i w:val="0"/>
                <w:sz w:val="20"/>
              </w:rPr>
              <w:t>100K</w:t>
            </w:r>
          </w:p>
        </w:tc>
        <w:tc>
          <w:tcPr>
            <w:tcW w:type="dxa" w:w="1134"/>
            <w:shd w:val="clear" w:color="auto" w:fill="F2F4F8"/>
          </w:tcPr>
          <w:p>
            <w:pPr>
              <w:spacing w:before="40" w:after="40"/>
              <w:jc w:val="center"/>
            </w:pPr>
            <w:r/>
            <w:r>
              <w:rPr>
                <w:rFonts w:ascii="Calibri" w:hAnsi="Calibri"/>
                <w:b w:val="0"/>
                <w:i w:val="0"/>
                <w:sz w:val="20"/>
              </w:rPr>
              <w:t>170.79</w:t>
            </w:r>
          </w:p>
        </w:tc>
        <w:tc>
          <w:tcPr>
            <w:tcW w:type="dxa" w:w="1077"/>
            <w:shd w:val="clear" w:color="auto" w:fill="F2F4F8"/>
          </w:tcPr>
          <w:p>
            <w:pPr>
              <w:spacing w:before="40" w:after="40"/>
              <w:jc w:val="center"/>
            </w:pPr>
            <w:r/>
            <w:r>
              <w:rPr>
                <w:rFonts w:ascii="Calibri" w:hAnsi="Calibri"/>
                <w:b w:val="0"/>
                <w:i w:val="0"/>
                <w:sz w:val="20"/>
              </w:rPr>
              <w:t>68.12</w:t>
            </w:r>
          </w:p>
        </w:tc>
        <w:tc>
          <w:tcPr>
            <w:tcW w:type="dxa" w:w="1247"/>
            <w:shd w:val="clear" w:color="auto" w:fill="F2F4F8"/>
          </w:tcPr>
          <w:p>
            <w:pPr>
              <w:spacing w:before="40" w:after="40"/>
              <w:jc w:val="center"/>
            </w:pPr>
            <w:r/>
            <w:r>
              <w:rPr>
                <w:rFonts w:ascii="Calibri" w:hAnsi="Calibri"/>
                <w:b w:val="0"/>
                <w:i w:val="0"/>
                <w:sz w:val="20"/>
              </w:rPr>
              <w:t>170.41</w:t>
            </w:r>
          </w:p>
        </w:tc>
        <w:tc>
          <w:tcPr>
            <w:tcW w:type="dxa" w:w="1191"/>
            <w:shd w:val="clear" w:color="auto" w:fill="F2F4F8"/>
          </w:tcPr>
          <w:p>
            <w:pPr>
              <w:spacing w:before="40" w:after="40"/>
              <w:jc w:val="center"/>
            </w:pPr>
            <w:r/>
            <w:r>
              <w:rPr>
                <w:rFonts w:ascii="Calibri" w:hAnsi="Calibri"/>
                <w:b w:val="0"/>
                <w:i w:val="0"/>
                <w:sz w:val="20"/>
              </w:rPr>
              <w:t>185.31</w:t>
            </w:r>
          </w:p>
        </w:tc>
        <w:tc>
          <w:tcPr>
            <w:tcW w:type="dxa" w:w="1134"/>
            <w:shd w:val="clear" w:color="auto" w:fill="F2F4F8"/>
          </w:tcPr>
          <w:p>
            <w:pPr>
              <w:spacing w:before="40" w:after="40"/>
              <w:jc w:val="center"/>
            </w:pPr>
            <w:r/>
            <w:r>
              <w:rPr>
                <w:rFonts w:ascii="Calibri" w:hAnsi="Calibri"/>
                <w:b w:val="0"/>
                <w:i w:val="0"/>
                <w:sz w:val="20"/>
              </w:rPr>
              <w:t>157.43</w:t>
            </w:r>
          </w:p>
        </w:tc>
        <w:tc>
          <w:tcPr>
            <w:tcW w:type="dxa" w:w="1020"/>
            <w:shd w:val="clear" w:color="auto" w:fill="F2F4F8"/>
          </w:tcPr>
          <w:p>
            <w:pPr>
              <w:spacing w:before="40" w:after="40"/>
              <w:jc w:val="center"/>
            </w:pPr>
            <w:r/>
            <w:r>
              <w:rPr>
                <w:rFonts w:ascii="Calibri" w:hAnsi="Calibri"/>
                <w:b w:val="0"/>
                <w:i w:val="0"/>
                <w:sz w:val="20"/>
              </w:rPr>
              <w:t>64.77</w:t>
            </w:r>
          </w:p>
        </w:tc>
        <w:tc>
          <w:tcPr>
            <w:tcW w:type="dxa" w:w="1247"/>
            <w:shd w:val="clear" w:color="auto" w:fill="F2F4F8"/>
          </w:tcPr>
          <w:p>
            <w:pPr>
              <w:spacing w:before="40" w:after="40"/>
              <w:jc w:val="center"/>
            </w:pPr>
            <w:r/>
            <w:r>
              <w:rPr>
                <w:rFonts w:ascii="Calibri" w:hAnsi="Calibri"/>
                <w:b w:val="0"/>
                <w:i w:val="0"/>
                <w:sz w:val="20"/>
              </w:rPr>
              <w:t>153.82</w:t>
            </w:r>
          </w:p>
        </w:tc>
      </w:tr>
      <w:tr>
        <w:tc>
          <w:tcPr>
            <w:tcW w:type="dxa" w:w="850"/>
            <w:shd w:val="clear" w:color="auto" w:fill="FFFFFF"/>
          </w:tcPr>
          <w:p>
            <w:pPr>
              <w:spacing w:before="40" w:after="40"/>
              <w:jc w:val="left"/>
            </w:pPr>
            <w:r/>
            <w:r>
              <w:rPr>
                <w:rFonts w:ascii="Calibri" w:hAnsi="Calibri"/>
                <w:b w:val="0"/>
                <w:i w:val="0"/>
                <w:sz w:val="20"/>
              </w:rPr>
              <w:t>250K</w:t>
            </w:r>
          </w:p>
        </w:tc>
        <w:tc>
          <w:tcPr>
            <w:tcW w:type="dxa" w:w="1134"/>
            <w:shd w:val="clear" w:color="auto" w:fill="FFFFFF"/>
          </w:tcPr>
          <w:p>
            <w:pPr>
              <w:spacing w:before="40" w:after="40"/>
              <w:jc w:val="center"/>
            </w:pPr>
            <w:r/>
            <w:r>
              <w:rPr>
                <w:rFonts w:ascii="Calibri" w:hAnsi="Calibri"/>
                <w:b w:val="0"/>
                <w:i w:val="0"/>
                <w:sz w:val="20"/>
              </w:rPr>
              <w:t>480.22</w:t>
            </w:r>
          </w:p>
        </w:tc>
        <w:tc>
          <w:tcPr>
            <w:tcW w:type="dxa" w:w="1077"/>
            <w:shd w:val="clear" w:color="auto" w:fill="FFFFFF"/>
          </w:tcPr>
          <w:p>
            <w:pPr>
              <w:spacing w:before="40" w:after="40"/>
              <w:jc w:val="center"/>
            </w:pPr>
            <w:r/>
            <w:r>
              <w:rPr>
                <w:rFonts w:ascii="Calibri" w:hAnsi="Calibri"/>
                <w:b w:val="0"/>
                <w:i w:val="0"/>
                <w:sz w:val="20"/>
              </w:rPr>
              <w:t>194.41</w:t>
            </w:r>
          </w:p>
        </w:tc>
        <w:tc>
          <w:tcPr>
            <w:tcW w:type="dxa" w:w="1247"/>
            <w:shd w:val="clear" w:color="auto" w:fill="FFFFFF"/>
          </w:tcPr>
          <w:p>
            <w:pPr>
              <w:spacing w:before="40" w:after="40"/>
              <w:jc w:val="center"/>
            </w:pPr>
            <w:r/>
            <w:r>
              <w:rPr>
                <w:rFonts w:ascii="Calibri" w:hAnsi="Calibri"/>
                <w:b w:val="0"/>
                <w:i w:val="0"/>
                <w:sz w:val="20"/>
              </w:rPr>
              <w:t>473.82</w:t>
            </w:r>
          </w:p>
        </w:tc>
        <w:tc>
          <w:tcPr>
            <w:tcW w:type="dxa" w:w="1191"/>
            <w:shd w:val="clear" w:color="auto" w:fill="FFFFFF"/>
          </w:tcPr>
          <w:p>
            <w:pPr>
              <w:spacing w:before="40" w:after="40"/>
              <w:jc w:val="center"/>
            </w:pPr>
            <w:r/>
            <w:r>
              <w:rPr>
                <w:rFonts w:ascii="Calibri" w:hAnsi="Calibri"/>
                <w:b w:val="0"/>
                <w:i w:val="0"/>
                <w:sz w:val="20"/>
              </w:rPr>
              <w:t>456.78</w:t>
            </w:r>
          </w:p>
        </w:tc>
        <w:tc>
          <w:tcPr>
            <w:tcW w:type="dxa" w:w="1134"/>
            <w:shd w:val="clear" w:color="auto" w:fill="FFFFFF"/>
          </w:tcPr>
          <w:p>
            <w:pPr>
              <w:spacing w:before="40" w:after="40"/>
              <w:jc w:val="center"/>
            </w:pPr>
            <w:r/>
            <w:r>
              <w:rPr>
                <w:rFonts w:ascii="Calibri" w:hAnsi="Calibri"/>
                <w:b w:val="0"/>
                <w:i w:val="0"/>
                <w:sz w:val="20"/>
              </w:rPr>
              <w:t>491.69</w:t>
            </w:r>
          </w:p>
        </w:tc>
        <w:tc>
          <w:tcPr>
            <w:tcW w:type="dxa" w:w="1020"/>
            <w:shd w:val="clear" w:color="auto" w:fill="FFFFFF"/>
          </w:tcPr>
          <w:p>
            <w:pPr>
              <w:spacing w:before="40" w:after="40"/>
              <w:jc w:val="center"/>
            </w:pPr>
            <w:r/>
            <w:r>
              <w:rPr>
                <w:rFonts w:ascii="Calibri" w:hAnsi="Calibri"/>
                <w:b w:val="0"/>
                <w:i w:val="0"/>
                <w:sz w:val="20"/>
              </w:rPr>
              <w:t>203.23</w:t>
            </w:r>
          </w:p>
        </w:tc>
        <w:tc>
          <w:tcPr>
            <w:tcW w:type="dxa" w:w="1247"/>
            <w:shd w:val="clear" w:color="auto" w:fill="FFFFFF"/>
          </w:tcPr>
          <w:p>
            <w:pPr>
              <w:spacing w:before="40" w:after="40"/>
              <w:jc w:val="center"/>
            </w:pPr>
            <w:r/>
            <w:r>
              <w:rPr>
                <w:rFonts w:ascii="Calibri" w:hAnsi="Calibri"/>
                <w:b w:val="0"/>
                <w:i w:val="0"/>
                <w:sz w:val="20"/>
              </w:rPr>
              <w:t>455.63</w:t>
            </w:r>
          </w:p>
        </w:tc>
      </w:tr>
      <w:tr>
        <w:tc>
          <w:tcPr>
            <w:tcW w:type="dxa" w:w="850"/>
            <w:shd w:val="clear" w:color="auto" w:fill="F2F4F8"/>
          </w:tcPr>
          <w:p>
            <w:pPr>
              <w:spacing w:before="40" w:after="40"/>
              <w:jc w:val="left"/>
            </w:pPr>
            <w:r/>
            <w:r>
              <w:rPr>
                <w:rFonts w:ascii="Calibri" w:hAnsi="Calibri"/>
                <w:b w:val="0"/>
                <w:i w:val="0"/>
                <w:sz w:val="20"/>
              </w:rPr>
              <w:t>500K</w:t>
            </w:r>
          </w:p>
        </w:tc>
        <w:tc>
          <w:tcPr>
            <w:tcW w:type="dxa" w:w="1134"/>
            <w:shd w:val="clear" w:color="auto" w:fill="F2F4F8"/>
          </w:tcPr>
          <w:p>
            <w:pPr>
              <w:spacing w:before="40" w:after="40"/>
              <w:jc w:val="center"/>
            </w:pPr>
            <w:r/>
            <w:r>
              <w:rPr>
                <w:rFonts w:ascii="Calibri" w:hAnsi="Calibri"/>
                <w:b w:val="0"/>
                <w:i w:val="0"/>
                <w:sz w:val="20"/>
              </w:rPr>
              <w:t>1,178.31</w:t>
            </w:r>
          </w:p>
        </w:tc>
        <w:tc>
          <w:tcPr>
            <w:tcW w:type="dxa" w:w="1077"/>
            <w:shd w:val="clear" w:color="auto" w:fill="F2F4F8"/>
          </w:tcPr>
          <w:p>
            <w:pPr>
              <w:spacing w:before="40" w:after="40"/>
              <w:jc w:val="center"/>
            </w:pPr>
            <w:r/>
            <w:r>
              <w:rPr>
                <w:rFonts w:ascii="Calibri" w:hAnsi="Calibri"/>
                <w:b w:val="0"/>
                <w:i w:val="0"/>
                <w:sz w:val="20"/>
              </w:rPr>
              <w:t>442.98</w:t>
            </w:r>
          </w:p>
        </w:tc>
        <w:tc>
          <w:tcPr>
            <w:tcW w:type="dxa" w:w="1247"/>
            <w:shd w:val="clear" w:color="auto" w:fill="F2F4F8"/>
          </w:tcPr>
          <w:p>
            <w:pPr>
              <w:spacing w:before="40" w:after="40"/>
              <w:jc w:val="center"/>
            </w:pPr>
            <w:r/>
            <w:r>
              <w:rPr>
                <w:rFonts w:ascii="Calibri" w:hAnsi="Calibri"/>
                <w:b w:val="0"/>
                <w:i w:val="0"/>
                <w:sz w:val="20"/>
              </w:rPr>
              <w:t>1,073.97</w:t>
            </w:r>
          </w:p>
        </w:tc>
        <w:tc>
          <w:tcPr>
            <w:tcW w:type="dxa" w:w="1191"/>
            <w:shd w:val="clear" w:color="auto" w:fill="F2F4F8"/>
          </w:tcPr>
          <w:p>
            <w:pPr>
              <w:spacing w:before="40" w:after="40"/>
              <w:jc w:val="center"/>
            </w:pPr>
            <w:r/>
            <w:r>
              <w:rPr>
                <w:rFonts w:ascii="Calibri" w:hAnsi="Calibri"/>
                <w:b w:val="0"/>
                <w:i w:val="0"/>
                <w:sz w:val="20"/>
              </w:rPr>
              <w:t>1,019.91</w:t>
            </w:r>
          </w:p>
        </w:tc>
        <w:tc>
          <w:tcPr>
            <w:tcW w:type="dxa" w:w="1134"/>
            <w:shd w:val="clear" w:color="auto" w:fill="F2F4F8"/>
          </w:tcPr>
          <w:p>
            <w:pPr>
              <w:spacing w:before="40" w:after="40"/>
              <w:jc w:val="center"/>
            </w:pPr>
            <w:r/>
            <w:r>
              <w:rPr>
                <w:rFonts w:ascii="Calibri" w:hAnsi="Calibri"/>
                <w:b w:val="0"/>
                <w:i w:val="0"/>
                <w:sz w:val="20"/>
              </w:rPr>
              <w:t>918.68</w:t>
            </w:r>
          </w:p>
        </w:tc>
        <w:tc>
          <w:tcPr>
            <w:tcW w:type="dxa" w:w="1020"/>
            <w:shd w:val="clear" w:color="auto" w:fill="F2F4F8"/>
          </w:tcPr>
          <w:p>
            <w:pPr>
              <w:spacing w:before="40" w:after="40"/>
              <w:jc w:val="center"/>
            </w:pPr>
            <w:r/>
            <w:r>
              <w:rPr>
                <w:rFonts w:ascii="Calibri" w:hAnsi="Calibri"/>
                <w:b w:val="0"/>
                <w:i w:val="0"/>
                <w:sz w:val="20"/>
              </w:rPr>
              <w:t>387.41</w:t>
            </w:r>
          </w:p>
        </w:tc>
        <w:tc>
          <w:tcPr>
            <w:tcW w:type="dxa" w:w="1247"/>
            <w:shd w:val="clear" w:color="auto" w:fill="F2F4F8"/>
          </w:tcPr>
          <w:p>
            <w:pPr>
              <w:spacing w:before="40" w:after="40"/>
              <w:jc w:val="center"/>
            </w:pPr>
            <w:r/>
            <w:r>
              <w:rPr>
                <w:rFonts w:ascii="Calibri" w:hAnsi="Calibri"/>
                <w:b w:val="0"/>
                <w:i w:val="0"/>
                <w:sz w:val="20"/>
              </w:rPr>
              <w:t>947.90</w:t>
            </w:r>
          </w:p>
        </w:tc>
      </w:tr>
      <w:tr>
        <w:tc>
          <w:tcPr>
            <w:tcW w:type="dxa" w:w="850"/>
            <w:shd w:val="clear" w:color="auto" w:fill="FFFFFF"/>
          </w:tcPr>
          <w:p>
            <w:pPr>
              <w:spacing w:before="40" w:after="40"/>
              <w:jc w:val="left"/>
            </w:pPr>
            <w:r/>
            <w:r>
              <w:rPr>
                <w:rFonts w:ascii="Calibri" w:hAnsi="Calibri"/>
                <w:b w:val="0"/>
                <w:i w:val="0"/>
                <w:sz w:val="20"/>
              </w:rPr>
              <w:t>750K</w:t>
            </w:r>
          </w:p>
        </w:tc>
        <w:tc>
          <w:tcPr>
            <w:tcW w:type="dxa" w:w="1134"/>
            <w:shd w:val="clear" w:color="auto" w:fill="FFFFFF"/>
          </w:tcPr>
          <w:p>
            <w:pPr>
              <w:spacing w:before="40" w:after="40"/>
              <w:jc w:val="center"/>
            </w:pPr>
            <w:r/>
            <w:r>
              <w:rPr>
                <w:rFonts w:ascii="Calibri" w:hAnsi="Calibri"/>
                <w:b w:val="0"/>
                <w:i w:val="0"/>
                <w:sz w:val="20"/>
              </w:rPr>
              <w:t>1,656.25</w:t>
            </w:r>
          </w:p>
        </w:tc>
        <w:tc>
          <w:tcPr>
            <w:tcW w:type="dxa" w:w="1077"/>
            <w:shd w:val="clear" w:color="auto" w:fill="FFFFFF"/>
          </w:tcPr>
          <w:p>
            <w:pPr>
              <w:spacing w:before="40" w:after="40"/>
              <w:jc w:val="center"/>
            </w:pPr>
            <w:r/>
            <w:r>
              <w:rPr>
                <w:rFonts w:ascii="Calibri" w:hAnsi="Calibri"/>
                <w:b w:val="0"/>
                <w:i w:val="0"/>
                <w:sz w:val="20"/>
              </w:rPr>
              <w:t>655.58</w:t>
            </w:r>
          </w:p>
        </w:tc>
        <w:tc>
          <w:tcPr>
            <w:tcW w:type="dxa" w:w="1247"/>
            <w:shd w:val="clear" w:color="auto" w:fill="FFFFFF"/>
          </w:tcPr>
          <w:p>
            <w:pPr>
              <w:spacing w:before="40" w:after="40"/>
              <w:jc w:val="center"/>
            </w:pPr>
            <w:r/>
            <w:r>
              <w:rPr>
                <w:rFonts w:ascii="Calibri" w:hAnsi="Calibri"/>
                <w:b w:val="0"/>
                <w:i w:val="0"/>
                <w:sz w:val="20"/>
              </w:rPr>
              <w:t>1,706.70</w:t>
            </w:r>
          </w:p>
        </w:tc>
        <w:tc>
          <w:tcPr>
            <w:tcW w:type="dxa" w:w="1191"/>
            <w:shd w:val="clear" w:color="auto" w:fill="FFFFFF"/>
          </w:tcPr>
          <w:p>
            <w:pPr>
              <w:spacing w:before="40" w:after="40"/>
              <w:jc w:val="center"/>
            </w:pPr>
            <w:r/>
            <w:r>
              <w:rPr>
                <w:rFonts w:ascii="Calibri" w:hAnsi="Calibri"/>
                <w:b w:val="0"/>
                <w:i w:val="0"/>
                <w:sz w:val="20"/>
              </w:rPr>
              <w:t>1,753.28</w:t>
            </w:r>
          </w:p>
        </w:tc>
        <w:tc>
          <w:tcPr>
            <w:tcW w:type="dxa" w:w="1134"/>
            <w:shd w:val="clear" w:color="auto" w:fill="FFFFFF"/>
          </w:tcPr>
          <w:p>
            <w:pPr>
              <w:spacing w:before="40" w:after="40"/>
              <w:jc w:val="center"/>
            </w:pPr>
            <w:r/>
            <w:r>
              <w:rPr>
                <w:rFonts w:ascii="Calibri" w:hAnsi="Calibri"/>
                <w:b w:val="0"/>
                <w:i w:val="0"/>
                <w:sz w:val="20"/>
              </w:rPr>
              <w:t>1,457.96</w:t>
            </w:r>
          </w:p>
        </w:tc>
        <w:tc>
          <w:tcPr>
            <w:tcW w:type="dxa" w:w="1020"/>
            <w:shd w:val="clear" w:color="auto" w:fill="FFFFFF"/>
          </w:tcPr>
          <w:p>
            <w:pPr>
              <w:spacing w:before="40" w:after="40"/>
              <w:jc w:val="center"/>
            </w:pPr>
            <w:r/>
            <w:r>
              <w:rPr>
                <w:rFonts w:ascii="Calibri" w:hAnsi="Calibri"/>
                <w:b w:val="0"/>
                <w:i w:val="0"/>
                <w:sz w:val="20"/>
              </w:rPr>
              <w:t>611.47</w:t>
            </w:r>
          </w:p>
        </w:tc>
        <w:tc>
          <w:tcPr>
            <w:tcW w:type="dxa" w:w="1247"/>
            <w:shd w:val="clear" w:color="auto" w:fill="FFFFFF"/>
          </w:tcPr>
          <w:p>
            <w:pPr>
              <w:spacing w:before="40" w:after="40"/>
              <w:jc w:val="center"/>
            </w:pPr>
            <w:r/>
            <w:r>
              <w:rPr>
                <w:rFonts w:ascii="Calibri" w:hAnsi="Calibri"/>
                <w:b w:val="0"/>
                <w:i w:val="0"/>
                <w:sz w:val="20"/>
              </w:rPr>
              <w:t>1,449.11</w:t>
            </w:r>
          </w:p>
        </w:tc>
      </w:tr>
      <w:tr>
        <w:tc>
          <w:tcPr>
            <w:tcW w:type="dxa" w:w="850"/>
            <w:shd w:val="clear" w:color="auto" w:fill="F2F4F8"/>
          </w:tcPr>
          <w:p>
            <w:pPr>
              <w:spacing w:before="40" w:after="40"/>
              <w:jc w:val="left"/>
            </w:pPr>
            <w:r/>
            <w:r>
              <w:rPr>
                <w:rFonts w:ascii="Calibri" w:hAnsi="Calibri"/>
                <w:b w:val="0"/>
                <w:i w:val="0"/>
                <w:sz w:val="20"/>
              </w:rPr>
              <w:t>1M</w:t>
            </w:r>
          </w:p>
        </w:tc>
        <w:tc>
          <w:tcPr>
            <w:tcW w:type="dxa" w:w="1134"/>
            <w:shd w:val="clear" w:color="auto" w:fill="F2F4F8"/>
          </w:tcPr>
          <w:p>
            <w:pPr>
              <w:spacing w:before="40" w:after="40"/>
              <w:jc w:val="center"/>
            </w:pPr>
            <w:r/>
            <w:r>
              <w:rPr>
                <w:rFonts w:ascii="Calibri" w:hAnsi="Calibri"/>
                <w:b w:val="0"/>
                <w:i w:val="0"/>
                <w:sz w:val="20"/>
              </w:rPr>
              <w:t>2,433.31</w:t>
            </w:r>
          </w:p>
        </w:tc>
        <w:tc>
          <w:tcPr>
            <w:tcW w:type="dxa" w:w="1077"/>
            <w:shd w:val="clear" w:color="auto" w:fill="F2F4F8"/>
          </w:tcPr>
          <w:p>
            <w:pPr>
              <w:spacing w:before="40" w:after="40"/>
              <w:jc w:val="center"/>
            </w:pPr>
            <w:r/>
            <w:r>
              <w:rPr>
                <w:rFonts w:ascii="Calibri" w:hAnsi="Calibri"/>
                <w:b w:val="0"/>
                <w:i w:val="0"/>
                <w:sz w:val="20"/>
              </w:rPr>
              <w:t>870.99</w:t>
            </w:r>
          </w:p>
        </w:tc>
        <w:tc>
          <w:tcPr>
            <w:tcW w:type="dxa" w:w="1247"/>
            <w:shd w:val="clear" w:color="auto" w:fill="F2F4F8"/>
          </w:tcPr>
          <w:p>
            <w:pPr>
              <w:spacing w:before="40" w:after="40"/>
              <w:jc w:val="center"/>
            </w:pPr>
            <w:r/>
            <w:r>
              <w:rPr>
                <w:rFonts w:ascii="Calibri" w:hAnsi="Calibri"/>
                <w:b w:val="0"/>
                <w:i w:val="0"/>
                <w:sz w:val="20"/>
              </w:rPr>
              <w:t>2,358.78</w:t>
            </w:r>
          </w:p>
        </w:tc>
        <w:tc>
          <w:tcPr>
            <w:tcW w:type="dxa" w:w="1191"/>
            <w:shd w:val="clear" w:color="auto" w:fill="F2F4F8"/>
          </w:tcPr>
          <w:p>
            <w:pPr>
              <w:spacing w:before="40" w:after="40"/>
              <w:jc w:val="center"/>
            </w:pPr>
            <w:r/>
            <w:r>
              <w:rPr>
                <w:rFonts w:ascii="Calibri" w:hAnsi="Calibri"/>
                <w:b w:val="0"/>
                <w:i w:val="0"/>
                <w:sz w:val="20"/>
              </w:rPr>
              <w:t>2,348.32</w:t>
            </w:r>
          </w:p>
        </w:tc>
        <w:tc>
          <w:tcPr>
            <w:tcW w:type="dxa" w:w="1134"/>
            <w:shd w:val="clear" w:color="auto" w:fill="F2F4F8"/>
          </w:tcPr>
          <w:p>
            <w:pPr>
              <w:spacing w:before="40" w:after="40"/>
              <w:jc w:val="center"/>
            </w:pPr>
            <w:r/>
            <w:r>
              <w:rPr>
                <w:rFonts w:ascii="Calibri" w:hAnsi="Calibri"/>
                <w:b w:val="0"/>
                <w:i w:val="0"/>
                <w:sz w:val="20"/>
              </w:rPr>
              <w:t>2,025.60</w:t>
            </w:r>
          </w:p>
        </w:tc>
        <w:tc>
          <w:tcPr>
            <w:tcW w:type="dxa" w:w="1020"/>
            <w:shd w:val="clear" w:color="auto" w:fill="F2F4F8"/>
          </w:tcPr>
          <w:p>
            <w:pPr>
              <w:spacing w:before="40" w:after="40"/>
              <w:jc w:val="center"/>
            </w:pPr>
            <w:r/>
            <w:r>
              <w:rPr>
                <w:rFonts w:ascii="Calibri" w:hAnsi="Calibri"/>
                <w:b w:val="0"/>
                <w:i w:val="0"/>
                <w:sz w:val="20"/>
              </w:rPr>
              <w:t>860.83</w:t>
            </w:r>
          </w:p>
        </w:tc>
        <w:tc>
          <w:tcPr>
            <w:tcW w:type="dxa" w:w="1247"/>
            <w:shd w:val="clear" w:color="auto" w:fill="F2F4F8"/>
          </w:tcPr>
          <w:p>
            <w:pPr>
              <w:spacing w:before="40" w:after="40"/>
              <w:jc w:val="center"/>
            </w:pPr>
            <w:r/>
            <w:r>
              <w:rPr>
                <w:rFonts w:ascii="Calibri" w:hAnsi="Calibri"/>
                <w:b w:val="0"/>
                <w:i w:val="0"/>
                <w:sz w:val="20"/>
              </w:rPr>
              <w:t>2,127.12</w:t>
            </w:r>
          </w:p>
        </w:tc>
      </w:tr>
      <w:tr>
        <w:tc>
          <w:tcPr>
            <w:tcW w:type="dxa" w:w="850"/>
            <w:shd w:val="clear" w:color="auto" w:fill="FFFFFF"/>
          </w:tcPr>
          <w:p>
            <w:pPr>
              <w:spacing w:before="40" w:after="40"/>
              <w:jc w:val="left"/>
            </w:pPr>
            <w:r/>
            <w:r>
              <w:rPr>
                <w:rFonts w:ascii="Calibri" w:hAnsi="Calibri"/>
                <w:b w:val="0"/>
                <w:i w:val="0"/>
                <w:sz w:val="20"/>
              </w:rPr>
              <w:t>1.5M</w:t>
            </w:r>
          </w:p>
        </w:tc>
        <w:tc>
          <w:tcPr>
            <w:tcW w:type="dxa" w:w="1134"/>
            <w:shd w:val="clear" w:color="auto" w:fill="FFFFFF"/>
          </w:tcPr>
          <w:p>
            <w:pPr>
              <w:spacing w:before="40" w:after="40"/>
              <w:jc w:val="center"/>
            </w:pPr>
            <w:r/>
            <w:r>
              <w:rPr>
                <w:rFonts w:ascii="Calibri" w:hAnsi="Calibri"/>
                <w:b w:val="0"/>
                <w:i w:val="0"/>
                <w:sz w:val="20"/>
              </w:rPr>
              <w:t>3,670.73</w:t>
            </w:r>
          </w:p>
        </w:tc>
        <w:tc>
          <w:tcPr>
            <w:tcW w:type="dxa" w:w="1077"/>
            <w:shd w:val="clear" w:color="auto" w:fill="FFFFFF"/>
          </w:tcPr>
          <w:p>
            <w:pPr>
              <w:spacing w:before="40" w:after="40"/>
              <w:jc w:val="center"/>
            </w:pPr>
            <w:r/>
            <w:r>
              <w:rPr>
                <w:rFonts w:ascii="Calibri" w:hAnsi="Calibri"/>
                <w:b w:val="0"/>
                <w:i w:val="0"/>
                <w:sz w:val="20"/>
              </w:rPr>
              <w:t>1,362.81</w:t>
            </w:r>
          </w:p>
        </w:tc>
        <w:tc>
          <w:tcPr>
            <w:tcW w:type="dxa" w:w="1247"/>
            <w:shd w:val="clear" w:color="auto" w:fill="FFFFFF"/>
          </w:tcPr>
          <w:p>
            <w:pPr>
              <w:spacing w:before="40" w:after="40"/>
              <w:jc w:val="center"/>
            </w:pPr>
            <w:r/>
            <w:r>
              <w:rPr>
                <w:rFonts w:ascii="Calibri" w:hAnsi="Calibri"/>
                <w:b w:val="0"/>
                <w:i w:val="0"/>
                <w:sz w:val="20"/>
              </w:rPr>
              <w:t>3,662.67</w:t>
            </w:r>
          </w:p>
        </w:tc>
        <w:tc>
          <w:tcPr>
            <w:tcW w:type="dxa" w:w="1191"/>
            <w:shd w:val="clear" w:color="auto" w:fill="FFFFFF"/>
          </w:tcPr>
          <w:p>
            <w:pPr>
              <w:spacing w:before="40" w:after="40"/>
              <w:jc w:val="center"/>
            </w:pPr>
            <w:r/>
            <w:r>
              <w:rPr>
                <w:rFonts w:ascii="Calibri" w:hAnsi="Calibri"/>
                <w:b w:val="0"/>
                <w:i w:val="0"/>
                <w:sz w:val="20"/>
              </w:rPr>
              <w:t>3,617.63</w:t>
            </w:r>
          </w:p>
        </w:tc>
        <w:tc>
          <w:tcPr>
            <w:tcW w:type="dxa" w:w="1134"/>
            <w:shd w:val="clear" w:color="auto" w:fill="FFFFFF"/>
          </w:tcPr>
          <w:p>
            <w:pPr>
              <w:spacing w:before="40" w:after="40"/>
              <w:jc w:val="center"/>
            </w:pPr>
            <w:r/>
            <w:r>
              <w:rPr>
                <w:rFonts w:ascii="Calibri" w:hAnsi="Calibri"/>
                <w:b w:val="0"/>
                <w:i w:val="0"/>
                <w:sz w:val="20"/>
              </w:rPr>
              <w:t>3,136.71</w:t>
            </w:r>
          </w:p>
        </w:tc>
        <w:tc>
          <w:tcPr>
            <w:tcW w:type="dxa" w:w="1020"/>
            <w:shd w:val="clear" w:color="auto" w:fill="FFFFFF"/>
          </w:tcPr>
          <w:p>
            <w:pPr>
              <w:spacing w:before="40" w:after="40"/>
              <w:jc w:val="center"/>
            </w:pPr>
            <w:r/>
            <w:r>
              <w:rPr>
                <w:rFonts w:ascii="Calibri" w:hAnsi="Calibri"/>
                <w:b w:val="0"/>
                <w:i w:val="0"/>
                <w:sz w:val="20"/>
              </w:rPr>
              <w:t>1,333.28</w:t>
            </w:r>
          </w:p>
        </w:tc>
        <w:tc>
          <w:tcPr>
            <w:tcW w:type="dxa" w:w="1247"/>
            <w:shd w:val="clear" w:color="auto" w:fill="FFFFFF"/>
          </w:tcPr>
          <w:p>
            <w:pPr>
              <w:spacing w:before="40" w:after="40"/>
              <w:jc w:val="center"/>
            </w:pPr>
            <w:r/>
            <w:r>
              <w:rPr>
                <w:rFonts w:ascii="Calibri" w:hAnsi="Calibri"/>
                <w:b w:val="0"/>
                <w:i w:val="0"/>
                <w:sz w:val="20"/>
              </w:rPr>
              <w:t>3,262.48</w:t>
            </w:r>
          </w:p>
        </w:tc>
      </w:tr>
      <w:tr>
        <w:tc>
          <w:tcPr>
            <w:tcW w:type="dxa" w:w="850"/>
            <w:shd w:val="clear" w:color="auto" w:fill="F2F4F8"/>
          </w:tcPr>
          <w:p>
            <w:pPr>
              <w:spacing w:before="40" w:after="40"/>
              <w:jc w:val="left"/>
            </w:pPr>
            <w:r/>
            <w:r>
              <w:rPr>
                <w:rFonts w:ascii="Calibri" w:hAnsi="Calibri"/>
                <w:b w:val="0"/>
                <w:i w:val="0"/>
                <w:sz w:val="20"/>
              </w:rPr>
              <w:t>2M</w:t>
            </w:r>
          </w:p>
        </w:tc>
        <w:tc>
          <w:tcPr>
            <w:tcW w:type="dxa" w:w="1134"/>
            <w:shd w:val="clear" w:color="auto" w:fill="F2F4F8"/>
          </w:tcPr>
          <w:p>
            <w:pPr>
              <w:spacing w:before="40" w:after="40"/>
              <w:jc w:val="center"/>
            </w:pPr>
            <w:r/>
            <w:r>
              <w:rPr>
                <w:rFonts w:ascii="Calibri" w:hAnsi="Calibri"/>
                <w:b w:val="0"/>
                <w:i w:val="0"/>
                <w:sz w:val="20"/>
              </w:rPr>
              <w:t>5,509.02</w:t>
            </w:r>
          </w:p>
        </w:tc>
        <w:tc>
          <w:tcPr>
            <w:tcW w:type="dxa" w:w="1077"/>
            <w:shd w:val="clear" w:color="auto" w:fill="F2F4F8"/>
          </w:tcPr>
          <w:p>
            <w:pPr>
              <w:spacing w:before="40" w:after="40"/>
              <w:jc w:val="center"/>
            </w:pPr>
            <w:r/>
            <w:r>
              <w:rPr>
                <w:rFonts w:ascii="Calibri" w:hAnsi="Calibri"/>
                <w:b w:val="0"/>
                <w:i w:val="0"/>
                <w:sz w:val="20"/>
              </w:rPr>
              <w:t>1,889.90</w:t>
            </w:r>
          </w:p>
        </w:tc>
        <w:tc>
          <w:tcPr>
            <w:tcW w:type="dxa" w:w="1247"/>
            <w:shd w:val="clear" w:color="auto" w:fill="F2F4F8"/>
          </w:tcPr>
          <w:p>
            <w:pPr>
              <w:spacing w:before="40" w:after="40"/>
              <w:jc w:val="center"/>
            </w:pPr>
            <w:r/>
            <w:r>
              <w:rPr>
                <w:rFonts w:ascii="Calibri" w:hAnsi="Calibri"/>
                <w:b w:val="0"/>
                <w:i w:val="0"/>
                <w:sz w:val="20"/>
              </w:rPr>
              <w:t>5,339.37</w:t>
            </w:r>
          </w:p>
        </w:tc>
        <w:tc>
          <w:tcPr>
            <w:tcW w:type="dxa" w:w="1191"/>
            <w:shd w:val="clear" w:color="auto" w:fill="F2F4F8"/>
          </w:tcPr>
          <w:p>
            <w:pPr>
              <w:spacing w:before="40" w:after="40"/>
              <w:jc w:val="center"/>
            </w:pPr>
            <w:r/>
            <w:r>
              <w:rPr>
                <w:rFonts w:ascii="Calibri" w:hAnsi="Calibri"/>
                <w:b w:val="0"/>
                <w:i w:val="0"/>
                <w:sz w:val="20"/>
              </w:rPr>
              <w:t>5,277.90</w:t>
            </w:r>
          </w:p>
        </w:tc>
        <w:tc>
          <w:tcPr>
            <w:tcW w:type="dxa" w:w="1134"/>
            <w:shd w:val="clear" w:color="auto" w:fill="F2F4F8"/>
          </w:tcPr>
          <w:p>
            <w:pPr>
              <w:spacing w:before="40" w:after="40"/>
              <w:jc w:val="center"/>
            </w:pPr>
            <w:r/>
            <w:r>
              <w:rPr>
                <w:rFonts w:ascii="Calibri" w:hAnsi="Calibri"/>
                <w:b w:val="0"/>
                <w:i w:val="0"/>
                <w:sz w:val="20"/>
              </w:rPr>
              <w:t>4,728.18</w:t>
            </w:r>
          </w:p>
        </w:tc>
        <w:tc>
          <w:tcPr>
            <w:tcW w:type="dxa" w:w="1020"/>
            <w:shd w:val="clear" w:color="auto" w:fill="F2F4F8"/>
          </w:tcPr>
          <w:p>
            <w:pPr>
              <w:spacing w:before="40" w:after="40"/>
              <w:jc w:val="center"/>
            </w:pPr>
            <w:r/>
            <w:r>
              <w:rPr>
                <w:rFonts w:ascii="Calibri" w:hAnsi="Calibri"/>
                <w:b w:val="0"/>
                <w:i w:val="0"/>
                <w:sz w:val="20"/>
              </w:rPr>
              <w:t>1,894.82</w:t>
            </w:r>
          </w:p>
        </w:tc>
        <w:tc>
          <w:tcPr>
            <w:tcW w:type="dxa" w:w="1247"/>
            <w:shd w:val="clear" w:color="auto" w:fill="F2F4F8"/>
          </w:tcPr>
          <w:p>
            <w:pPr>
              <w:spacing w:before="40" w:after="40"/>
              <w:jc w:val="center"/>
            </w:pPr>
            <w:r/>
            <w:r>
              <w:rPr>
                <w:rFonts w:ascii="Calibri" w:hAnsi="Calibri"/>
                <w:b w:val="0"/>
                <w:i w:val="0"/>
                <w:sz w:val="20"/>
              </w:rPr>
              <w:t>4,634.28</w:t>
            </w:r>
          </w:p>
        </w:tc>
      </w:tr>
    </w:tbl>
    <w:p/>
    <w:p>
      <w:pPr>
        <w:spacing w:before="200" w:after="120"/>
      </w:pPr>
      <w:r>
        <w:rPr>
          <w:rFonts w:ascii="Calibri" w:hAnsi="Calibri"/>
          <w:b/>
          <w:i w:val="0"/>
          <w:color w:val="006EB8"/>
          <w:sz w:val="26"/>
        </w:rPr>
        <w:t>7.3  Speedup over Baseline — All Sizes</w:t>
      </w:r>
    </w:p>
    <w:p>
      <w:pPr>
        <w:spacing w:before="40" w:after="120"/>
      </w:pPr>
      <w:r>
        <w:rPr>
          <w:rFonts w:ascii="Calibri" w:hAnsi="Calibri"/>
          <w:b w:val="0"/>
          <w:i/>
          <w:color w:val="1A1A2E"/>
          <w:sz w:val="22"/>
        </w:rPr>
        <w:t>Speedup = Baseline_time / Variant_time. Values below 1.0 indicate slower than baseline.</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850"/>
            <w:shd w:val="clear" w:color="auto" w:fill="0D1B2A"/>
          </w:tcPr>
          <w:p>
            <w:pPr>
              <w:spacing w:before="40" w:after="40"/>
              <w:jc w:val="center"/>
            </w:pPr>
            <w:r/>
            <w:r>
              <w:rPr>
                <w:rFonts w:ascii="Calibri" w:hAnsi="Calibri"/>
                <w:b/>
                <w:i w:val="0"/>
                <w:color w:val="FFFFFF"/>
                <w:sz w:val="20"/>
              </w:rPr>
              <w:t>Size</w:t>
            </w:r>
          </w:p>
        </w:tc>
        <w:tc>
          <w:tcPr>
            <w:tcW w:type="dxa" w:w="1134"/>
            <w:shd w:val="clear" w:color="auto" w:fill="0D1B2A"/>
          </w:tcPr>
          <w:p>
            <w:pPr>
              <w:spacing w:before="40" w:after="40"/>
              <w:jc w:val="center"/>
            </w:pPr>
            <w:r/>
            <w:r>
              <w:rPr>
                <w:rFonts w:ascii="Calibri" w:hAnsi="Calibri"/>
                <w:b/>
                <w:i w:val="0"/>
                <w:color w:val="FFFFFF"/>
                <w:sz w:val="20"/>
              </w:rPr>
              <w:t>OpenMP</w:t>
            </w:r>
          </w:p>
        </w:tc>
        <w:tc>
          <w:tcPr>
            <w:tcW w:type="dxa" w:w="1247"/>
            <w:shd w:val="clear" w:color="auto" w:fill="0D1B2A"/>
          </w:tcPr>
          <w:p>
            <w:pPr>
              <w:spacing w:before="40" w:after="40"/>
              <w:jc w:val="center"/>
            </w:pPr>
            <w:r/>
            <w:r>
              <w:rPr>
                <w:rFonts w:ascii="Calibri" w:hAnsi="Calibri"/>
                <w:b/>
                <w:i w:val="0"/>
                <w:color w:val="FFFFFF"/>
                <w:sz w:val="20"/>
              </w:rPr>
              <w:t>Branchless</w:t>
            </w:r>
          </w:p>
        </w:tc>
        <w:tc>
          <w:tcPr>
            <w:tcW w:type="dxa" w:w="1191"/>
            <w:shd w:val="clear" w:color="auto" w:fill="0D1B2A"/>
          </w:tcPr>
          <w:p>
            <w:pPr>
              <w:spacing w:before="40" w:after="40"/>
              <w:jc w:val="center"/>
            </w:pPr>
            <w:r/>
            <w:r>
              <w:rPr>
                <w:rFonts w:ascii="Calibri" w:hAnsi="Calibri"/>
                <w:b/>
                <w:i w:val="0"/>
                <w:color w:val="FFFFFF"/>
                <w:sz w:val="20"/>
              </w:rPr>
              <w:t>Prefetch</w:t>
            </w:r>
          </w:p>
        </w:tc>
        <w:tc>
          <w:tcPr>
            <w:tcW w:type="dxa" w:w="1134"/>
            <w:shd w:val="clear" w:color="auto" w:fill="0D1B2A"/>
          </w:tcPr>
          <w:p>
            <w:pPr>
              <w:spacing w:before="40" w:after="40"/>
              <w:jc w:val="center"/>
            </w:pPr>
            <w:r/>
            <w:r>
              <w:rPr>
                <w:rFonts w:ascii="Calibri" w:hAnsi="Calibri"/>
                <w:b/>
                <w:i w:val="0"/>
                <w:color w:val="FFFFFF"/>
                <w:sz w:val="20"/>
              </w:rPr>
              <w:t>DynTile</w:t>
            </w:r>
          </w:p>
        </w:tc>
        <w:tc>
          <w:tcPr>
            <w:tcW w:type="dxa" w:w="1020"/>
            <w:shd w:val="clear" w:color="auto" w:fill="0D1B2A"/>
          </w:tcPr>
          <w:p>
            <w:pPr>
              <w:spacing w:before="40" w:after="40"/>
              <w:jc w:val="center"/>
            </w:pPr>
            <w:r/>
            <w:r>
              <w:rPr>
                <w:rFonts w:ascii="Calibri" w:hAnsi="Calibri"/>
                <w:b/>
                <w:i w:val="0"/>
                <w:color w:val="FFFFFF"/>
                <w:sz w:val="20"/>
              </w:rPr>
              <w:t>All</w:t>
            </w:r>
          </w:p>
        </w:tc>
        <w:tc>
          <w:tcPr>
            <w:tcW w:type="dxa" w:w="1247"/>
            <w:shd w:val="clear" w:color="auto" w:fill="0D1B2A"/>
          </w:tcPr>
          <w:p>
            <w:pPr>
              <w:spacing w:before="40" w:after="40"/>
              <w:jc w:val="center"/>
            </w:pPr>
            <w:r/>
            <w:r>
              <w:rPr>
                <w:rFonts w:ascii="Calibri" w:hAnsi="Calibri"/>
                <w:b/>
                <w:i w:val="0"/>
                <w:color w:val="FFFFFF"/>
                <w:sz w:val="20"/>
              </w:rPr>
              <w:t>AVX512Sim</w:t>
            </w:r>
          </w:p>
        </w:tc>
      </w:tr>
      <w:tr>
        <w:tc>
          <w:tcPr>
            <w:tcW w:type="dxa" w:w="850"/>
            <w:shd w:val="clear" w:color="auto" w:fill="F2F4F8"/>
          </w:tcPr>
          <w:p>
            <w:pPr>
              <w:spacing w:before="40" w:after="40"/>
              <w:jc w:val="left"/>
            </w:pPr>
            <w:r/>
            <w:r>
              <w:rPr>
                <w:rFonts w:ascii="Calibri" w:hAnsi="Calibri"/>
                <w:b w:val="0"/>
                <w:i w:val="0"/>
                <w:sz w:val="20"/>
              </w:rPr>
              <w:t>10K</w:t>
            </w:r>
          </w:p>
        </w:tc>
        <w:tc>
          <w:tcPr>
            <w:tcW w:type="dxa" w:w="1134"/>
            <w:shd w:val="clear" w:color="auto" w:fill="F2F4F8"/>
          </w:tcPr>
          <w:p>
            <w:pPr>
              <w:spacing w:before="40" w:after="40"/>
              <w:jc w:val="center"/>
            </w:pPr>
            <w:r/>
            <w:r>
              <w:rPr>
                <w:rFonts w:ascii="Calibri" w:hAnsi="Calibri"/>
                <w:b w:val="0"/>
                <w:i w:val="0"/>
                <w:sz w:val="20"/>
              </w:rPr>
              <w:t>0.44×</w:t>
            </w:r>
          </w:p>
        </w:tc>
        <w:tc>
          <w:tcPr>
            <w:tcW w:type="dxa" w:w="1247"/>
            <w:shd w:val="clear" w:color="auto" w:fill="F2F4F8"/>
          </w:tcPr>
          <w:p>
            <w:pPr>
              <w:spacing w:before="40" w:after="40"/>
              <w:jc w:val="center"/>
            </w:pPr>
            <w:r/>
            <w:r>
              <w:rPr>
                <w:rFonts w:ascii="Calibri" w:hAnsi="Calibri"/>
                <w:b w:val="0"/>
                <w:i w:val="0"/>
                <w:sz w:val="20"/>
              </w:rPr>
              <w:t>0.96×</w:t>
            </w:r>
          </w:p>
        </w:tc>
        <w:tc>
          <w:tcPr>
            <w:tcW w:type="dxa" w:w="1191"/>
            <w:shd w:val="clear" w:color="auto" w:fill="F2F4F8"/>
          </w:tcPr>
          <w:p>
            <w:pPr>
              <w:spacing w:before="40" w:after="40"/>
              <w:jc w:val="center"/>
            </w:pPr>
            <w:r/>
            <w:r>
              <w:rPr>
                <w:rFonts w:ascii="Calibri" w:hAnsi="Calibri"/>
                <w:b w:val="0"/>
                <w:i w:val="0"/>
                <w:sz w:val="20"/>
              </w:rPr>
              <w:t>0.98×</w:t>
            </w:r>
          </w:p>
        </w:tc>
        <w:tc>
          <w:tcPr>
            <w:tcW w:type="dxa" w:w="1134"/>
            <w:shd w:val="clear" w:color="auto" w:fill="F2F4F8"/>
          </w:tcPr>
          <w:p>
            <w:pPr>
              <w:spacing w:before="40" w:after="40"/>
              <w:jc w:val="center"/>
            </w:pPr>
            <w:r/>
            <w:r>
              <w:rPr>
                <w:rFonts w:ascii="Calibri" w:hAnsi="Calibri"/>
                <w:b w:val="0"/>
                <w:i w:val="0"/>
                <w:sz w:val="20"/>
              </w:rPr>
              <w:t>1.13×</w:t>
            </w:r>
          </w:p>
        </w:tc>
        <w:tc>
          <w:tcPr>
            <w:tcW w:type="dxa" w:w="1020"/>
            <w:shd w:val="clear" w:color="auto" w:fill="F2F4F8"/>
          </w:tcPr>
          <w:p>
            <w:pPr>
              <w:spacing w:before="40" w:after="40"/>
              <w:jc w:val="center"/>
            </w:pPr>
            <w:r/>
            <w:r>
              <w:rPr>
                <w:rFonts w:ascii="Calibri" w:hAnsi="Calibri"/>
                <w:b w:val="0"/>
                <w:i w:val="0"/>
                <w:sz w:val="20"/>
              </w:rPr>
              <w:t>0.45×</w:t>
            </w:r>
          </w:p>
        </w:tc>
        <w:tc>
          <w:tcPr>
            <w:tcW w:type="dxa" w:w="1247"/>
            <w:shd w:val="clear" w:color="auto" w:fill="F2F4F8"/>
          </w:tcPr>
          <w:p>
            <w:pPr>
              <w:spacing w:before="40" w:after="40"/>
              <w:jc w:val="center"/>
            </w:pPr>
            <w:r/>
            <w:r>
              <w:rPr>
                <w:rFonts w:ascii="Calibri" w:hAnsi="Calibri"/>
                <w:b w:val="0"/>
                <w:i w:val="0"/>
                <w:sz w:val="20"/>
              </w:rPr>
              <w:t>1.06×</w:t>
            </w:r>
          </w:p>
        </w:tc>
      </w:tr>
      <w:tr>
        <w:tc>
          <w:tcPr>
            <w:tcW w:type="dxa" w:w="850"/>
            <w:shd w:val="clear" w:color="auto" w:fill="FFFFFF"/>
          </w:tcPr>
          <w:p>
            <w:pPr>
              <w:spacing w:before="40" w:after="40"/>
              <w:jc w:val="left"/>
            </w:pPr>
            <w:r/>
            <w:r>
              <w:rPr>
                <w:rFonts w:ascii="Calibri" w:hAnsi="Calibri"/>
                <w:b w:val="0"/>
                <w:i w:val="0"/>
                <w:sz w:val="20"/>
              </w:rPr>
              <w:t>50K</w:t>
            </w:r>
          </w:p>
        </w:tc>
        <w:tc>
          <w:tcPr>
            <w:tcW w:type="dxa" w:w="1134"/>
            <w:shd w:val="clear" w:color="auto" w:fill="FFFFFF"/>
          </w:tcPr>
          <w:p>
            <w:pPr>
              <w:spacing w:before="40" w:after="40"/>
              <w:jc w:val="center"/>
            </w:pPr>
            <w:r/>
            <w:r>
              <w:rPr>
                <w:rFonts w:ascii="Calibri" w:hAnsi="Calibri"/>
                <w:b w:val="0"/>
                <w:i w:val="0"/>
                <w:sz w:val="20"/>
              </w:rPr>
              <w:t>2.08×</w:t>
            </w:r>
          </w:p>
        </w:tc>
        <w:tc>
          <w:tcPr>
            <w:tcW w:type="dxa" w:w="1247"/>
            <w:shd w:val="clear" w:color="auto" w:fill="FFFFFF"/>
          </w:tcPr>
          <w:p>
            <w:pPr>
              <w:spacing w:before="40" w:after="40"/>
              <w:jc w:val="center"/>
            </w:pPr>
            <w:r/>
            <w:r>
              <w:rPr>
                <w:rFonts w:ascii="Calibri" w:hAnsi="Calibri"/>
                <w:b w:val="0"/>
                <w:i w:val="0"/>
                <w:sz w:val="20"/>
              </w:rPr>
              <w:t>0.95×</w:t>
            </w:r>
          </w:p>
        </w:tc>
        <w:tc>
          <w:tcPr>
            <w:tcW w:type="dxa" w:w="1191"/>
            <w:shd w:val="clear" w:color="auto" w:fill="FFFFFF"/>
          </w:tcPr>
          <w:p>
            <w:pPr>
              <w:spacing w:before="40" w:after="40"/>
              <w:jc w:val="center"/>
            </w:pPr>
            <w:r/>
            <w:r>
              <w:rPr>
                <w:rFonts w:ascii="Calibri" w:hAnsi="Calibri"/>
                <w:b w:val="0"/>
                <w:i w:val="0"/>
                <w:sz w:val="20"/>
              </w:rPr>
              <w:t>1.00×</w:t>
            </w:r>
          </w:p>
        </w:tc>
        <w:tc>
          <w:tcPr>
            <w:tcW w:type="dxa" w:w="1134"/>
            <w:shd w:val="clear" w:color="auto" w:fill="FFFFFF"/>
          </w:tcPr>
          <w:p>
            <w:pPr>
              <w:spacing w:before="40" w:after="40"/>
              <w:jc w:val="center"/>
            </w:pPr>
            <w:r/>
            <w:r>
              <w:rPr>
                <w:rFonts w:ascii="Calibri" w:hAnsi="Calibri"/>
                <w:b w:val="0"/>
                <w:i w:val="0"/>
                <w:sz w:val="20"/>
              </w:rPr>
              <w:t>1.12×</w:t>
            </w:r>
          </w:p>
        </w:tc>
        <w:tc>
          <w:tcPr>
            <w:tcW w:type="dxa" w:w="1020"/>
            <w:shd w:val="clear" w:color="auto" w:fill="FFFFFF"/>
          </w:tcPr>
          <w:p>
            <w:pPr>
              <w:spacing w:before="40" w:after="40"/>
              <w:jc w:val="center"/>
            </w:pPr>
            <w:r/>
            <w:r>
              <w:rPr>
                <w:rFonts w:ascii="Calibri" w:hAnsi="Calibri"/>
                <w:b w:val="0"/>
                <w:i w:val="0"/>
                <w:sz w:val="20"/>
              </w:rPr>
              <w:t>2.08×</w:t>
            </w:r>
          </w:p>
        </w:tc>
        <w:tc>
          <w:tcPr>
            <w:tcW w:type="dxa" w:w="1247"/>
            <w:shd w:val="clear" w:color="auto" w:fill="FFFFFF"/>
          </w:tcPr>
          <w:p>
            <w:pPr>
              <w:spacing w:before="40" w:after="40"/>
              <w:jc w:val="center"/>
            </w:pPr>
            <w:r/>
            <w:r>
              <w:rPr>
                <w:rFonts w:ascii="Calibri" w:hAnsi="Calibri"/>
                <w:b w:val="0"/>
                <w:i w:val="0"/>
                <w:sz w:val="20"/>
              </w:rPr>
              <w:t>1.11×</w:t>
            </w:r>
          </w:p>
        </w:tc>
      </w:tr>
      <w:tr>
        <w:tc>
          <w:tcPr>
            <w:tcW w:type="dxa" w:w="850"/>
            <w:shd w:val="clear" w:color="auto" w:fill="F2F4F8"/>
          </w:tcPr>
          <w:p>
            <w:pPr>
              <w:spacing w:before="40" w:after="40"/>
              <w:jc w:val="left"/>
            </w:pPr>
            <w:r/>
            <w:r>
              <w:rPr>
                <w:rFonts w:ascii="Calibri" w:hAnsi="Calibri"/>
                <w:b w:val="0"/>
                <w:i w:val="0"/>
                <w:sz w:val="20"/>
              </w:rPr>
              <w:t>100K</w:t>
            </w:r>
          </w:p>
        </w:tc>
        <w:tc>
          <w:tcPr>
            <w:tcW w:type="dxa" w:w="1134"/>
            <w:shd w:val="clear" w:color="auto" w:fill="F2F4F8"/>
          </w:tcPr>
          <w:p>
            <w:pPr>
              <w:spacing w:before="40" w:after="40"/>
              <w:jc w:val="center"/>
            </w:pPr>
            <w:r/>
            <w:r>
              <w:rPr>
                <w:rFonts w:ascii="Calibri" w:hAnsi="Calibri"/>
                <w:b w:val="0"/>
                <w:i w:val="0"/>
                <w:sz w:val="20"/>
              </w:rPr>
              <w:t>2.51×</w:t>
            </w:r>
          </w:p>
        </w:tc>
        <w:tc>
          <w:tcPr>
            <w:tcW w:type="dxa" w:w="1247"/>
            <w:shd w:val="clear" w:color="auto" w:fill="F2F4F8"/>
          </w:tcPr>
          <w:p>
            <w:pPr>
              <w:spacing w:before="40" w:after="40"/>
              <w:jc w:val="center"/>
            </w:pPr>
            <w:r/>
            <w:r>
              <w:rPr>
                <w:rFonts w:ascii="Calibri" w:hAnsi="Calibri"/>
                <w:b w:val="0"/>
                <w:i w:val="0"/>
                <w:sz w:val="20"/>
              </w:rPr>
              <w:t>1.00×</w:t>
            </w:r>
          </w:p>
        </w:tc>
        <w:tc>
          <w:tcPr>
            <w:tcW w:type="dxa" w:w="1191"/>
            <w:shd w:val="clear" w:color="auto" w:fill="F2F4F8"/>
          </w:tcPr>
          <w:p>
            <w:pPr>
              <w:spacing w:before="40" w:after="40"/>
              <w:jc w:val="center"/>
            </w:pPr>
            <w:r/>
            <w:r>
              <w:rPr>
                <w:rFonts w:ascii="Calibri" w:hAnsi="Calibri"/>
                <w:b w:val="0"/>
                <w:i w:val="0"/>
                <w:sz w:val="20"/>
              </w:rPr>
              <w:t>0.92×</w:t>
            </w:r>
          </w:p>
        </w:tc>
        <w:tc>
          <w:tcPr>
            <w:tcW w:type="dxa" w:w="1134"/>
            <w:shd w:val="clear" w:color="auto" w:fill="F2F4F8"/>
          </w:tcPr>
          <w:p>
            <w:pPr>
              <w:spacing w:before="40" w:after="40"/>
              <w:jc w:val="center"/>
            </w:pPr>
            <w:r/>
            <w:r>
              <w:rPr>
                <w:rFonts w:ascii="Calibri" w:hAnsi="Calibri"/>
                <w:b w:val="0"/>
                <w:i w:val="0"/>
                <w:sz w:val="20"/>
              </w:rPr>
              <w:t>1.08×</w:t>
            </w:r>
          </w:p>
        </w:tc>
        <w:tc>
          <w:tcPr>
            <w:tcW w:type="dxa" w:w="1020"/>
            <w:shd w:val="clear" w:color="auto" w:fill="F2F4F8"/>
          </w:tcPr>
          <w:p>
            <w:pPr>
              <w:spacing w:before="40" w:after="40"/>
              <w:jc w:val="center"/>
            </w:pPr>
            <w:r/>
            <w:r>
              <w:rPr>
                <w:rFonts w:ascii="Calibri" w:hAnsi="Calibri"/>
                <w:b w:val="0"/>
                <w:i w:val="0"/>
                <w:sz w:val="20"/>
              </w:rPr>
              <w:t>2.64×</w:t>
            </w:r>
          </w:p>
        </w:tc>
        <w:tc>
          <w:tcPr>
            <w:tcW w:type="dxa" w:w="1247"/>
            <w:shd w:val="clear" w:color="auto" w:fill="F2F4F8"/>
          </w:tcPr>
          <w:p>
            <w:pPr>
              <w:spacing w:before="40" w:after="40"/>
              <w:jc w:val="center"/>
            </w:pPr>
            <w:r/>
            <w:r>
              <w:rPr>
                <w:rFonts w:ascii="Calibri" w:hAnsi="Calibri"/>
                <w:b w:val="0"/>
                <w:i w:val="0"/>
                <w:sz w:val="20"/>
              </w:rPr>
              <w:t>1.11×</w:t>
            </w:r>
          </w:p>
        </w:tc>
      </w:tr>
      <w:tr>
        <w:tc>
          <w:tcPr>
            <w:tcW w:type="dxa" w:w="850"/>
            <w:shd w:val="clear" w:color="auto" w:fill="FFFFFF"/>
          </w:tcPr>
          <w:p>
            <w:pPr>
              <w:spacing w:before="40" w:after="40"/>
              <w:jc w:val="left"/>
            </w:pPr>
            <w:r/>
            <w:r>
              <w:rPr>
                <w:rFonts w:ascii="Calibri" w:hAnsi="Calibri"/>
                <w:b w:val="0"/>
                <w:i w:val="0"/>
                <w:sz w:val="20"/>
              </w:rPr>
              <w:t>250K</w:t>
            </w:r>
          </w:p>
        </w:tc>
        <w:tc>
          <w:tcPr>
            <w:tcW w:type="dxa" w:w="1134"/>
            <w:shd w:val="clear" w:color="auto" w:fill="FFFFFF"/>
          </w:tcPr>
          <w:p>
            <w:pPr>
              <w:spacing w:before="40" w:after="40"/>
              <w:jc w:val="center"/>
            </w:pPr>
            <w:r/>
            <w:r>
              <w:rPr>
                <w:rFonts w:ascii="Calibri" w:hAnsi="Calibri"/>
                <w:b w:val="0"/>
                <w:i w:val="0"/>
                <w:sz w:val="20"/>
              </w:rPr>
              <w:t>2.47×</w:t>
            </w:r>
          </w:p>
        </w:tc>
        <w:tc>
          <w:tcPr>
            <w:tcW w:type="dxa" w:w="1247"/>
            <w:shd w:val="clear" w:color="auto" w:fill="FFFFFF"/>
          </w:tcPr>
          <w:p>
            <w:pPr>
              <w:spacing w:before="40" w:after="40"/>
              <w:jc w:val="center"/>
            </w:pPr>
            <w:r/>
            <w:r>
              <w:rPr>
                <w:rFonts w:ascii="Calibri" w:hAnsi="Calibri"/>
                <w:b w:val="0"/>
                <w:i w:val="0"/>
                <w:sz w:val="20"/>
              </w:rPr>
              <w:t>1.01×</w:t>
            </w:r>
          </w:p>
        </w:tc>
        <w:tc>
          <w:tcPr>
            <w:tcW w:type="dxa" w:w="1191"/>
            <w:shd w:val="clear" w:color="auto" w:fill="FFFFFF"/>
          </w:tcPr>
          <w:p>
            <w:pPr>
              <w:spacing w:before="40" w:after="40"/>
              <w:jc w:val="center"/>
            </w:pPr>
            <w:r/>
            <w:r>
              <w:rPr>
                <w:rFonts w:ascii="Calibri" w:hAnsi="Calibri"/>
                <w:b w:val="0"/>
                <w:i w:val="0"/>
                <w:sz w:val="20"/>
              </w:rPr>
              <w:t>1.05×</w:t>
            </w:r>
          </w:p>
        </w:tc>
        <w:tc>
          <w:tcPr>
            <w:tcW w:type="dxa" w:w="1134"/>
            <w:shd w:val="clear" w:color="auto" w:fill="FFFFFF"/>
          </w:tcPr>
          <w:p>
            <w:pPr>
              <w:spacing w:before="40" w:after="40"/>
              <w:jc w:val="center"/>
            </w:pPr>
            <w:r/>
            <w:r>
              <w:rPr>
                <w:rFonts w:ascii="Calibri" w:hAnsi="Calibri"/>
                <w:b w:val="0"/>
                <w:i w:val="0"/>
                <w:sz w:val="20"/>
              </w:rPr>
              <w:t>0.98×</w:t>
            </w:r>
          </w:p>
        </w:tc>
        <w:tc>
          <w:tcPr>
            <w:tcW w:type="dxa" w:w="1020"/>
            <w:shd w:val="clear" w:color="auto" w:fill="FFFFFF"/>
          </w:tcPr>
          <w:p>
            <w:pPr>
              <w:spacing w:before="40" w:after="40"/>
              <w:jc w:val="center"/>
            </w:pPr>
            <w:r/>
            <w:r>
              <w:rPr>
                <w:rFonts w:ascii="Calibri" w:hAnsi="Calibri"/>
                <w:b w:val="0"/>
                <w:i w:val="0"/>
                <w:sz w:val="20"/>
              </w:rPr>
              <w:t>2.36×</w:t>
            </w:r>
          </w:p>
        </w:tc>
        <w:tc>
          <w:tcPr>
            <w:tcW w:type="dxa" w:w="1247"/>
            <w:shd w:val="clear" w:color="auto" w:fill="FFFFFF"/>
          </w:tcPr>
          <w:p>
            <w:pPr>
              <w:spacing w:before="40" w:after="40"/>
              <w:jc w:val="center"/>
            </w:pPr>
            <w:r/>
            <w:r>
              <w:rPr>
                <w:rFonts w:ascii="Calibri" w:hAnsi="Calibri"/>
                <w:b w:val="0"/>
                <w:i w:val="0"/>
                <w:sz w:val="20"/>
              </w:rPr>
              <w:t>1.05×</w:t>
            </w:r>
          </w:p>
        </w:tc>
      </w:tr>
      <w:tr>
        <w:tc>
          <w:tcPr>
            <w:tcW w:type="dxa" w:w="850"/>
            <w:shd w:val="clear" w:color="auto" w:fill="F2F4F8"/>
          </w:tcPr>
          <w:p>
            <w:pPr>
              <w:spacing w:before="40" w:after="40"/>
              <w:jc w:val="left"/>
            </w:pPr>
            <w:r/>
            <w:r>
              <w:rPr>
                <w:rFonts w:ascii="Calibri" w:hAnsi="Calibri"/>
                <w:b w:val="0"/>
                <w:i w:val="0"/>
                <w:sz w:val="20"/>
              </w:rPr>
              <w:t>500K</w:t>
            </w:r>
          </w:p>
        </w:tc>
        <w:tc>
          <w:tcPr>
            <w:tcW w:type="dxa" w:w="1134"/>
            <w:shd w:val="clear" w:color="auto" w:fill="F2F4F8"/>
          </w:tcPr>
          <w:p>
            <w:pPr>
              <w:spacing w:before="40" w:after="40"/>
              <w:jc w:val="center"/>
            </w:pPr>
            <w:r/>
            <w:r>
              <w:rPr>
                <w:rFonts w:ascii="Calibri" w:hAnsi="Calibri"/>
                <w:b w:val="0"/>
                <w:i w:val="0"/>
                <w:sz w:val="20"/>
              </w:rPr>
              <w:t>2.66×</w:t>
            </w:r>
          </w:p>
        </w:tc>
        <w:tc>
          <w:tcPr>
            <w:tcW w:type="dxa" w:w="1247"/>
            <w:shd w:val="clear" w:color="auto" w:fill="F2F4F8"/>
          </w:tcPr>
          <w:p>
            <w:pPr>
              <w:spacing w:before="40" w:after="40"/>
              <w:jc w:val="center"/>
            </w:pPr>
            <w:r/>
            <w:r>
              <w:rPr>
                <w:rFonts w:ascii="Calibri" w:hAnsi="Calibri"/>
                <w:b w:val="0"/>
                <w:i w:val="0"/>
                <w:sz w:val="20"/>
              </w:rPr>
              <w:t>1.10×</w:t>
            </w:r>
          </w:p>
        </w:tc>
        <w:tc>
          <w:tcPr>
            <w:tcW w:type="dxa" w:w="1191"/>
            <w:shd w:val="clear" w:color="auto" w:fill="F2F4F8"/>
          </w:tcPr>
          <w:p>
            <w:pPr>
              <w:spacing w:before="40" w:after="40"/>
              <w:jc w:val="center"/>
            </w:pPr>
            <w:r/>
            <w:r>
              <w:rPr>
                <w:rFonts w:ascii="Calibri" w:hAnsi="Calibri"/>
                <w:b w:val="0"/>
                <w:i w:val="0"/>
                <w:sz w:val="20"/>
              </w:rPr>
              <w:t>1.16×</w:t>
            </w:r>
          </w:p>
        </w:tc>
        <w:tc>
          <w:tcPr>
            <w:tcW w:type="dxa" w:w="1134"/>
            <w:shd w:val="clear" w:color="auto" w:fill="F2F4F8"/>
          </w:tcPr>
          <w:p>
            <w:pPr>
              <w:spacing w:before="40" w:after="40"/>
              <w:jc w:val="center"/>
            </w:pPr>
            <w:r/>
            <w:r>
              <w:rPr>
                <w:rFonts w:ascii="Calibri" w:hAnsi="Calibri"/>
                <w:b w:val="0"/>
                <w:i w:val="0"/>
                <w:sz w:val="20"/>
              </w:rPr>
              <w:t>1.28×</w:t>
            </w:r>
          </w:p>
        </w:tc>
        <w:tc>
          <w:tcPr>
            <w:tcW w:type="dxa" w:w="1020"/>
            <w:shd w:val="clear" w:color="auto" w:fill="F2F4F8"/>
          </w:tcPr>
          <w:p>
            <w:pPr>
              <w:spacing w:before="40" w:after="40"/>
              <w:jc w:val="center"/>
            </w:pPr>
            <w:r/>
            <w:r>
              <w:rPr>
                <w:rFonts w:ascii="Calibri" w:hAnsi="Calibri"/>
                <w:b w:val="0"/>
                <w:i w:val="0"/>
                <w:sz w:val="20"/>
              </w:rPr>
              <w:t>3.04×</w:t>
            </w:r>
          </w:p>
        </w:tc>
        <w:tc>
          <w:tcPr>
            <w:tcW w:type="dxa" w:w="1247"/>
            <w:shd w:val="clear" w:color="auto" w:fill="F2F4F8"/>
          </w:tcPr>
          <w:p>
            <w:pPr>
              <w:spacing w:before="40" w:after="40"/>
              <w:jc w:val="center"/>
            </w:pPr>
            <w:r/>
            <w:r>
              <w:rPr>
                <w:rFonts w:ascii="Calibri" w:hAnsi="Calibri"/>
                <w:b w:val="0"/>
                <w:i w:val="0"/>
                <w:sz w:val="20"/>
              </w:rPr>
              <w:t>1.24×</w:t>
            </w:r>
          </w:p>
        </w:tc>
      </w:tr>
      <w:tr>
        <w:tc>
          <w:tcPr>
            <w:tcW w:type="dxa" w:w="850"/>
            <w:shd w:val="clear" w:color="auto" w:fill="FFFFFF"/>
          </w:tcPr>
          <w:p>
            <w:pPr>
              <w:spacing w:before="40" w:after="40"/>
              <w:jc w:val="left"/>
            </w:pPr>
            <w:r/>
            <w:r>
              <w:rPr>
                <w:rFonts w:ascii="Calibri" w:hAnsi="Calibri"/>
                <w:b w:val="0"/>
                <w:i w:val="0"/>
                <w:sz w:val="20"/>
              </w:rPr>
              <w:t>750K</w:t>
            </w:r>
          </w:p>
        </w:tc>
        <w:tc>
          <w:tcPr>
            <w:tcW w:type="dxa" w:w="1134"/>
            <w:shd w:val="clear" w:color="auto" w:fill="FFFFFF"/>
          </w:tcPr>
          <w:p>
            <w:pPr>
              <w:spacing w:before="40" w:after="40"/>
              <w:jc w:val="center"/>
            </w:pPr>
            <w:r/>
            <w:r>
              <w:rPr>
                <w:rFonts w:ascii="Calibri" w:hAnsi="Calibri"/>
                <w:b w:val="0"/>
                <w:i w:val="0"/>
                <w:sz w:val="20"/>
              </w:rPr>
              <w:t>2.53×</w:t>
            </w:r>
          </w:p>
        </w:tc>
        <w:tc>
          <w:tcPr>
            <w:tcW w:type="dxa" w:w="1247"/>
            <w:shd w:val="clear" w:color="auto" w:fill="FFFFFF"/>
          </w:tcPr>
          <w:p>
            <w:pPr>
              <w:spacing w:before="40" w:after="40"/>
              <w:jc w:val="center"/>
            </w:pPr>
            <w:r/>
            <w:r>
              <w:rPr>
                <w:rFonts w:ascii="Calibri" w:hAnsi="Calibri"/>
                <w:b w:val="0"/>
                <w:i w:val="0"/>
                <w:sz w:val="20"/>
              </w:rPr>
              <w:t>0.97×</w:t>
            </w:r>
          </w:p>
        </w:tc>
        <w:tc>
          <w:tcPr>
            <w:tcW w:type="dxa" w:w="1191"/>
            <w:shd w:val="clear" w:color="auto" w:fill="FFFFFF"/>
          </w:tcPr>
          <w:p>
            <w:pPr>
              <w:spacing w:before="40" w:after="40"/>
              <w:jc w:val="center"/>
            </w:pPr>
            <w:r/>
            <w:r>
              <w:rPr>
                <w:rFonts w:ascii="Calibri" w:hAnsi="Calibri"/>
                <w:b w:val="0"/>
                <w:i w:val="0"/>
                <w:sz w:val="20"/>
              </w:rPr>
              <w:t>0.95×</w:t>
            </w:r>
          </w:p>
        </w:tc>
        <w:tc>
          <w:tcPr>
            <w:tcW w:type="dxa" w:w="1134"/>
            <w:shd w:val="clear" w:color="auto" w:fill="FFFFFF"/>
          </w:tcPr>
          <w:p>
            <w:pPr>
              <w:spacing w:before="40" w:after="40"/>
              <w:jc w:val="center"/>
            </w:pPr>
            <w:r/>
            <w:r>
              <w:rPr>
                <w:rFonts w:ascii="Calibri" w:hAnsi="Calibri"/>
                <w:b w:val="0"/>
                <w:i w:val="0"/>
                <w:sz w:val="20"/>
              </w:rPr>
              <w:t>1.14×</w:t>
            </w:r>
          </w:p>
        </w:tc>
        <w:tc>
          <w:tcPr>
            <w:tcW w:type="dxa" w:w="1020"/>
            <w:shd w:val="clear" w:color="auto" w:fill="FFFFFF"/>
          </w:tcPr>
          <w:p>
            <w:pPr>
              <w:spacing w:before="40" w:after="40"/>
              <w:jc w:val="center"/>
            </w:pPr>
            <w:r/>
            <w:r>
              <w:rPr>
                <w:rFonts w:ascii="Calibri" w:hAnsi="Calibri"/>
                <w:b w:val="0"/>
                <w:i w:val="0"/>
                <w:sz w:val="20"/>
              </w:rPr>
              <w:t>2.71×</w:t>
            </w:r>
          </w:p>
        </w:tc>
        <w:tc>
          <w:tcPr>
            <w:tcW w:type="dxa" w:w="1247"/>
            <w:shd w:val="clear" w:color="auto" w:fill="FFFFFF"/>
          </w:tcPr>
          <w:p>
            <w:pPr>
              <w:spacing w:before="40" w:after="40"/>
              <w:jc w:val="center"/>
            </w:pPr>
            <w:r/>
            <w:r>
              <w:rPr>
                <w:rFonts w:ascii="Calibri" w:hAnsi="Calibri"/>
                <w:b w:val="0"/>
                <w:i w:val="0"/>
                <w:sz w:val="20"/>
              </w:rPr>
              <w:t>1.14×</w:t>
            </w:r>
          </w:p>
        </w:tc>
      </w:tr>
      <w:tr>
        <w:tc>
          <w:tcPr>
            <w:tcW w:type="dxa" w:w="850"/>
            <w:shd w:val="clear" w:color="auto" w:fill="F2F4F8"/>
          </w:tcPr>
          <w:p>
            <w:pPr>
              <w:spacing w:before="40" w:after="40"/>
              <w:jc w:val="left"/>
            </w:pPr>
            <w:r/>
            <w:r>
              <w:rPr>
                <w:rFonts w:ascii="Calibri" w:hAnsi="Calibri"/>
                <w:b w:val="0"/>
                <w:i w:val="0"/>
                <w:sz w:val="20"/>
              </w:rPr>
              <w:t>1M</w:t>
            </w:r>
          </w:p>
        </w:tc>
        <w:tc>
          <w:tcPr>
            <w:tcW w:type="dxa" w:w="1134"/>
            <w:shd w:val="clear" w:color="auto" w:fill="F2F4F8"/>
          </w:tcPr>
          <w:p>
            <w:pPr>
              <w:spacing w:before="40" w:after="40"/>
              <w:jc w:val="center"/>
            </w:pPr>
            <w:r/>
            <w:r>
              <w:rPr>
                <w:rFonts w:ascii="Calibri" w:hAnsi="Calibri"/>
                <w:b w:val="0"/>
                <w:i w:val="0"/>
                <w:sz w:val="20"/>
              </w:rPr>
              <w:t>2.79×</w:t>
            </w:r>
          </w:p>
        </w:tc>
        <w:tc>
          <w:tcPr>
            <w:tcW w:type="dxa" w:w="1247"/>
            <w:shd w:val="clear" w:color="auto" w:fill="F2F4F8"/>
          </w:tcPr>
          <w:p>
            <w:pPr>
              <w:spacing w:before="40" w:after="40"/>
              <w:jc w:val="center"/>
            </w:pPr>
            <w:r/>
            <w:r>
              <w:rPr>
                <w:rFonts w:ascii="Calibri" w:hAnsi="Calibri"/>
                <w:b w:val="0"/>
                <w:i w:val="0"/>
                <w:sz w:val="20"/>
              </w:rPr>
              <w:t>1.03×</w:t>
            </w:r>
          </w:p>
        </w:tc>
        <w:tc>
          <w:tcPr>
            <w:tcW w:type="dxa" w:w="1191"/>
            <w:shd w:val="clear" w:color="auto" w:fill="F2F4F8"/>
          </w:tcPr>
          <w:p>
            <w:pPr>
              <w:spacing w:before="40" w:after="40"/>
              <w:jc w:val="center"/>
            </w:pPr>
            <w:r/>
            <w:r>
              <w:rPr>
                <w:rFonts w:ascii="Calibri" w:hAnsi="Calibri"/>
                <w:b w:val="0"/>
                <w:i w:val="0"/>
                <w:sz w:val="20"/>
              </w:rPr>
              <w:t>1.04×</w:t>
            </w:r>
          </w:p>
        </w:tc>
        <w:tc>
          <w:tcPr>
            <w:tcW w:type="dxa" w:w="1134"/>
            <w:shd w:val="clear" w:color="auto" w:fill="F2F4F8"/>
          </w:tcPr>
          <w:p>
            <w:pPr>
              <w:spacing w:before="40" w:after="40"/>
              <w:jc w:val="center"/>
            </w:pPr>
            <w:r/>
            <w:r>
              <w:rPr>
                <w:rFonts w:ascii="Calibri" w:hAnsi="Calibri"/>
                <w:b w:val="0"/>
                <w:i w:val="0"/>
                <w:sz w:val="20"/>
              </w:rPr>
              <w:t>1.20×</w:t>
            </w:r>
          </w:p>
        </w:tc>
        <w:tc>
          <w:tcPr>
            <w:tcW w:type="dxa" w:w="1020"/>
            <w:shd w:val="clear" w:color="auto" w:fill="F2F4F8"/>
          </w:tcPr>
          <w:p>
            <w:pPr>
              <w:spacing w:before="40" w:after="40"/>
              <w:jc w:val="center"/>
            </w:pPr>
            <w:r/>
            <w:r>
              <w:rPr>
                <w:rFonts w:ascii="Calibri" w:hAnsi="Calibri"/>
                <w:b w:val="0"/>
                <w:i w:val="0"/>
                <w:sz w:val="20"/>
              </w:rPr>
              <w:t>2.83×</w:t>
            </w:r>
          </w:p>
        </w:tc>
        <w:tc>
          <w:tcPr>
            <w:tcW w:type="dxa" w:w="1247"/>
            <w:shd w:val="clear" w:color="auto" w:fill="F2F4F8"/>
          </w:tcPr>
          <w:p>
            <w:pPr>
              <w:spacing w:before="40" w:after="40"/>
              <w:jc w:val="center"/>
            </w:pPr>
            <w:r/>
            <w:r>
              <w:rPr>
                <w:rFonts w:ascii="Calibri" w:hAnsi="Calibri"/>
                <w:b w:val="0"/>
                <w:i w:val="0"/>
                <w:sz w:val="20"/>
              </w:rPr>
              <w:t>1.17×</w:t>
            </w:r>
          </w:p>
        </w:tc>
      </w:tr>
      <w:tr>
        <w:tc>
          <w:tcPr>
            <w:tcW w:type="dxa" w:w="850"/>
            <w:shd w:val="clear" w:color="auto" w:fill="FFFFFF"/>
          </w:tcPr>
          <w:p>
            <w:pPr>
              <w:spacing w:before="40" w:after="40"/>
              <w:jc w:val="left"/>
            </w:pPr>
            <w:r/>
            <w:r>
              <w:rPr>
                <w:rFonts w:ascii="Calibri" w:hAnsi="Calibri"/>
                <w:b w:val="0"/>
                <w:i w:val="0"/>
                <w:sz w:val="20"/>
              </w:rPr>
              <w:t>1.5M</w:t>
            </w:r>
          </w:p>
        </w:tc>
        <w:tc>
          <w:tcPr>
            <w:tcW w:type="dxa" w:w="1134"/>
            <w:shd w:val="clear" w:color="auto" w:fill="FFFFFF"/>
          </w:tcPr>
          <w:p>
            <w:pPr>
              <w:spacing w:before="40" w:after="40"/>
              <w:jc w:val="center"/>
            </w:pPr>
            <w:r/>
            <w:r>
              <w:rPr>
                <w:rFonts w:ascii="Calibri" w:hAnsi="Calibri"/>
                <w:b w:val="0"/>
                <w:i w:val="0"/>
                <w:sz w:val="20"/>
              </w:rPr>
              <w:t>2.69×</w:t>
            </w:r>
          </w:p>
        </w:tc>
        <w:tc>
          <w:tcPr>
            <w:tcW w:type="dxa" w:w="1247"/>
            <w:shd w:val="clear" w:color="auto" w:fill="FFFFFF"/>
          </w:tcPr>
          <w:p>
            <w:pPr>
              <w:spacing w:before="40" w:after="40"/>
              <w:jc w:val="center"/>
            </w:pPr>
            <w:r/>
            <w:r>
              <w:rPr>
                <w:rFonts w:ascii="Calibri" w:hAnsi="Calibri"/>
                <w:b w:val="0"/>
                <w:i w:val="0"/>
                <w:sz w:val="20"/>
              </w:rPr>
              <w:t>1.00×</w:t>
            </w:r>
          </w:p>
        </w:tc>
        <w:tc>
          <w:tcPr>
            <w:tcW w:type="dxa" w:w="1191"/>
            <w:shd w:val="clear" w:color="auto" w:fill="FFFFFF"/>
          </w:tcPr>
          <w:p>
            <w:pPr>
              <w:spacing w:before="40" w:after="40"/>
              <w:jc w:val="center"/>
            </w:pPr>
            <w:r/>
            <w:r>
              <w:rPr>
                <w:rFonts w:ascii="Calibri" w:hAnsi="Calibri"/>
                <w:b w:val="0"/>
                <w:i w:val="0"/>
                <w:sz w:val="20"/>
              </w:rPr>
              <w:t>1.01×</w:t>
            </w:r>
          </w:p>
        </w:tc>
        <w:tc>
          <w:tcPr>
            <w:tcW w:type="dxa" w:w="1134"/>
            <w:shd w:val="clear" w:color="auto" w:fill="FFFFFF"/>
          </w:tcPr>
          <w:p>
            <w:pPr>
              <w:spacing w:before="40" w:after="40"/>
              <w:jc w:val="center"/>
            </w:pPr>
            <w:r/>
            <w:r>
              <w:rPr>
                <w:rFonts w:ascii="Calibri" w:hAnsi="Calibri"/>
                <w:b w:val="0"/>
                <w:i w:val="0"/>
                <w:sz w:val="20"/>
              </w:rPr>
              <w:t>1.17×</w:t>
            </w:r>
          </w:p>
        </w:tc>
        <w:tc>
          <w:tcPr>
            <w:tcW w:type="dxa" w:w="1020"/>
            <w:shd w:val="clear" w:color="auto" w:fill="FFFFFF"/>
          </w:tcPr>
          <w:p>
            <w:pPr>
              <w:spacing w:before="40" w:after="40"/>
              <w:jc w:val="center"/>
            </w:pPr>
            <w:r/>
            <w:r>
              <w:rPr>
                <w:rFonts w:ascii="Calibri" w:hAnsi="Calibri"/>
                <w:b w:val="0"/>
                <w:i w:val="0"/>
                <w:sz w:val="20"/>
              </w:rPr>
              <w:t>2.75×</w:t>
            </w:r>
          </w:p>
        </w:tc>
        <w:tc>
          <w:tcPr>
            <w:tcW w:type="dxa" w:w="1247"/>
            <w:shd w:val="clear" w:color="auto" w:fill="FFFFFF"/>
          </w:tcPr>
          <w:p>
            <w:pPr>
              <w:spacing w:before="40" w:after="40"/>
              <w:jc w:val="center"/>
            </w:pPr>
            <w:r/>
            <w:r>
              <w:rPr>
                <w:rFonts w:ascii="Calibri" w:hAnsi="Calibri"/>
                <w:b w:val="0"/>
                <w:i w:val="0"/>
                <w:sz w:val="20"/>
              </w:rPr>
              <w:t>1.13×</w:t>
            </w:r>
          </w:p>
        </w:tc>
      </w:tr>
      <w:tr>
        <w:tc>
          <w:tcPr>
            <w:tcW w:type="dxa" w:w="850"/>
            <w:shd w:val="clear" w:color="auto" w:fill="F2F4F8"/>
          </w:tcPr>
          <w:p>
            <w:pPr>
              <w:spacing w:before="40" w:after="40"/>
              <w:jc w:val="left"/>
            </w:pPr>
            <w:r/>
            <w:r>
              <w:rPr>
                <w:rFonts w:ascii="Calibri" w:hAnsi="Calibri"/>
                <w:b w:val="0"/>
                <w:i w:val="0"/>
                <w:sz w:val="20"/>
              </w:rPr>
              <w:t>2M</w:t>
            </w:r>
          </w:p>
        </w:tc>
        <w:tc>
          <w:tcPr>
            <w:tcW w:type="dxa" w:w="1134"/>
            <w:shd w:val="clear" w:color="auto" w:fill="F2F4F8"/>
          </w:tcPr>
          <w:p>
            <w:pPr>
              <w:spacing w:before="40" w:after="40"/>
              <w:jc w:val="center"/>
            </w:pPr>
            <w:r/>
            <w:r>
              <w:rPr>
                <w:rFonts w:ascii="Calibri" w:hAnsi="Calibri"/>
                <w:b w:val="0"/>
                <w:i w:val="0"/>
                <w:sz w:val="20"/>
              </w:rPr>
              <w:t>2.91×</w:t>
            </w:r>
          </w:p>
        </w:tc>
        <w:tc>
          <w:tcPr>
            <w:tcW w:type="dxa" w:w="1247"/>
            <w:shd w:val="clear" w:color="auto" w:fill="F2F4F8"/>
          </w:tcPr>
          <w:p>
            <w:pPr>
              <w:spacing w:before="40" w:after="40"/>
              <w:jc w:val="center"/>
            </w:pPr>
            <w:r/>
            <w:r>
              <w:rPr>
                <w:rFonts w:ascii="Calibri" w:hAnsi="Calibri"/>
                <w:b w:val="0"/>
                <w:i w:val="0"/>
                <w:sz w:val="20"/>
              </w:rPr>
              <w:t>1.03×</w:t>
            </w:r>
          </w:p>
        </w:tc>
        <w:tc>
          <w:tcPr>
            <w:tcW w:type="dxa" w:w="1191"/>
            <w:shd w:val="clear" w:color="auto" w:fill="F2F4F8"/>
          </w:tcPr>
          <w:p>
            <w:pPr>
              <w:spacing w:before="40" w:after="40"/>
              <w:jc w:val="center"/>
            </w:pPr>
            <w:r/>
            <w:r>
              <w:rPr>
                <w:rFonts w:ascii="Calibri" w:hAnsi="Calibri"/>
                <w:b w:val="0"/>
                <w:i w:val="0"/>
                <w:sz w:val="20"/>
              </w:rPr>
              <w:t>1.04×</w:t>
            </w:r>
          </w:p>
        </w:tc>
        <w:tc>
          <w:tcPr>
            <w:tcW w:type="dxa" w:w="1134"/>
            <w:shd w:val="clear" w:color="auto" w:fill="F2F4F8"/>
          </w:tcPr>
          <w:p>
            <w:pPr>
              <w:spacing w:before="40" w:after="40"/>
              <w:jc w:val="center"/>
            </w:pPr>
            <w:r/>
            <w:r>
              <w:rPr>
                <w:rFonts w:ascii="Calibri" w:hAnsi="Calibri"/>
                <w:b w:val="0"/>
                <w:i w:val="0"/>
                <w:sz w:val="20"/>
              </w:rPr>
              <w:t>1.17×</w:t>
            </w:r>
          </w:p>
        </w:tc>
        <w:tc>
          <w:tcPr>
            <w:tcW w:type="dxa" w:w="1020"/>
            <w:shd w:val="clear" w:color="auto" w:fill="F2F4F8"/>
          </w:tcPr>
          <w:p>
            <w:pPr>
              <w:spacing w:before="40" w:after="40"/>
              <w:jc w:val="center"/>
            </w:pPr>
            <w:r/>
            <w:r>
              <w:rPr>
                <w:rFonts w:ascii="Calibri" w:hAnsi="Calibri"/>
                <w:b w:val="0"/>
                <w:i w:val="0"/>
                <w:sz w:val="20"/>
              </w:rPr>
              <w:t>2.91×</w:t>
            </w:r>
          </w:p>
        </w:tc>
        <w:tc>
          <w:tcPr>
            <w:tcW w:type="dxa" w:w="1247"/>
            <w:shd w:val="clear" w:color="auto" w:fill="F2F4F8"/>
          </w:tcPr>
          <w:p>
            <w:pPr>
              <w:spacing w:before="40" w:after="40"/>
              <w:jc w:val="center"/>
            </w:pPr>
            <w:r/>
            <w:r>
              <w:rPr>
                <w:rFonts w:ascii="Calibri" w:hAnsi="Calibri"/>
                <w:b w:val="0"/>
                <w:i w:val="0"/>
                <w:sz w:val="20"/>
              </w:rPr>
              <w:t>1.19×</w:t>
            </w:r>
          </w:p>
        </w:tc>
      </w:tr>
    </w:tbl>
    <w:p/>
    <w:p>
      <w:pPr>
        <w:spacing w:before="200" w:after="120"/>
      </w:pPr>
      <w:r>
        <w:rPr>
          <w:rFonts w:ascii="Calibri" w:hAnsi="Calibri"/>
          <w:b/>
          <w:i w:val="0"/>
          <w:color w:val="006EB8"/>
          <w:sz w:val="26"/>
        </w:rPr>
        <w:t>7.4  Strong Scaling — Actual Option 8 Output (n = 2,000,000)</w:t>
      </w:r>
    </w:p>
    <w:p>
      <w:pPr>
        <w:spacing w:before="40" w:after="120"/>
      </w:pPr>
      <w:r>
        <w:rPr>
          <w:rFonts w:ascii="Calibri" w:hAnsi="Calibri"/>
          <w:b w:val="0"/>
          <w:i/>
          <w:color w:val="1A1A2E"/>
          <w:sz w:val="22"/>
        </w:rPr>
        <w:t>Thread sweep 1 → 12 · 10 runs each · fixed array size: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134"/>
            <w:shd w:val="clear" w:color="auto" w:fill="0D1B2A"/>
          </w:tcPr>
          <w:p>
            <w:pPr>
              <w:spacing w:before="40" w:after="40"/>
              <w:jc w:val="center"/>
            </w:pPr>
            <w:r/>
            <w:r>
              <w:rPr>
                <w:rFonts w:ascii="Calibri" w:hAnsi="Calibri"/>
                <w:b/>
                <w:i w:val="0"/>
                <w:color w:val="FFFFFF"/>
                <w:sz w:val="20"/>
              </w:rPr>
              <w:t>Threads</w:t>
            </w:r>
          </w:p>
        </w:tc>
        <w:tc>
          <w:tcPr>
            <w:tcW w:type="dxa" w:w="1247"/>
            <w:shd w:val="clear" w:color="auto" w:fill="0D1B2A"/>
          </w:tcPr>
          <w:p>
            <w:pPr>
              <w:spacing w:before="40" w:after="40"/>
              <w:jc w:val="center"/>
            </w:pPr>
            <w:r/>
            <w:r>
              <w:rPr>
                <w:rFonts w:ascii="Calibri" w:hAnsi="Calibri"/>
                <w:b/>
                <w:i w:val="0"/>
                <w:color w:val="FFFFFF"/>
                <w:sz w:val="20"/>
              </w:rPr>
              <w:t>Time (ms)</w:t>
            </w:r>
          </w:p>
        </w:tc>
        <w:tc>
          <w:tcPr>
            <w:tcW w:type="dxa" w:w="1134"/>
            <w:shd w:val="clear" w:color="auto" w:fill="0D1B2A"/>
          </w:tcPr>
          <w:p>
            <w:pPr>
              <w:spacing w:before="40" w:after="40"/>
              <w:jc w:val="center"/>
            </w:pPr>
            <w:r/>
            <w:r>
              <w:rPr>
                <w:rFonts w:ascii="Calibri" w:hAnsi="Calibri"/>
                <w:b/>
                <w:i w:val="0"/>
                <w:color w:val="FFFFFF"/>
                <w:sz w:val="20"/>
              </w:rPr>
              <w:t>Speedup</w:t>
            </w:r>
          </w:p>
        </w:tc>
        <w:tc>
          <w:tcPr>
            <w:tcW w:type="dxa" w:w="1247"/>
            <w:shd w:val="clear" w:color="auto" w:fill="0D1B2A"/>
          </w:tcPr>
          <w:p>
            <w:pPr>
              <w:spacing w:before="40" w:after="40"/>
              <w:jc w:val="center"/>
            </w:pPr>
            <w:r/>
            <w:r>
              <w:rPr>
                <w:rFonts w:ascii="Calibri" w:hAnsi="Calibri"/>
                <w:b/>
                <w:i w:val="0"/>
                <w:color w:val="FFFFFF"/>
                <w:sz w:val="20"/>
              </w:rPr>
              <w:t>Efficiency</w:t>
            </w:r>
          </w:p>
        </w:tc>
        <w:tc>
          <w:tcPr>
            <w:tcW w:type="dxa" w:w="3402"/>
            <w:shd w:val="clear" w:color="auto" w:fill="0D1B2A"/>
          </w:tcPr>
          <w:p>
            <w:pPr>
              <w:spacing w:before="40" w:after="40"/>
              <w:jc w:val="center"/>
            </w:pPr>
            <w:r/>
            <w:r>
              <w:rPr>
                <w:rFonts w:ascii="Calibri" w:hAnsi="Calibri"/>
                <w:b/>
                <w:i w:val="0"/>
                <w:color w:val="FFFFFF"/>
                <w:sz w:val="20"/>
              </w:rPr>
              <w:t>Interpretation</w:t>
            </w:r>
          </w:p>
        </w:tc>
      </w:tr>
      <w:tr>
        <w:tc>
          <w:tcPr>
            <w:tcW w:type="dxa" w:w="1134"/>
            <w:shd w:val="clear" w:color="auto" w:fill="F2F4F8"/>
          </w:tcPr>
          <w:p>
            <w:pPr>
              <w:spacing w:before="40" w:after="40"/>
              <w:jc w:val="left"/>
            </w:pPr>
            <w:r/>
            <w:r>
              <w:rPr>
                <w:rFonts w:ascii="Calibri" w:hAnsi="Calibri"/>
                <w:b w:val="0"/>
                <w:i w:val="0"/>
                <w:sz w:val="20"/>
              </w:rPr>
              <w:t>1</w:t>
            </w:r>
          </w:p>
        </w:tc>
        <w:tc>
          <w:tcPr>
            <w:tcW w:type="dxa" w:w="1247"/>
            <w:shd w:val="clear" w:color="auto" w:fill="F2F4F8"/>
          </w:tcPr>
          <w:p>
            <w:pPr>
              <w:spacing w:before="40" w:after="40"/>
              <w:jc w:val="center"/>
            </w:pPr>
            <w:r/>
            <w:r>
              <w:rPr>
                <w:rFonts w:ascii="Calibri" w:hAnsi="Calibri"/>
                <w:b w:val="0"/>
                <w:i w:val="0"/>
                <w:sz w:val="20"/>
              </w:rPr>
              <w:t>53.30</w:t>
            </w:r>
          </w:p>
        </w:tc>
        <w:tc>
          <w:tcPr>
            <w:tcW w:type="dxa" w:w="1134"/>
            <w:shd w:val="clear" w:color="auto" w:fill="F2F4F8"/>
          </w:tcPr>
          <w:p>
            <w:pPr>
              <w:spacing w:before="40" w:after="40"/>
              <w:jc w:val="center"/>
            </w:pPr>
            <w:r/>
            <w:r>
              <w:rPr>
                <w:rFonts w:ascii="Calibri" w:hAnsi="Calibri"/>
                <w:b w:val="0"/>
                <w:i w:val="0"/>
                <w:sz w:val="20"/>
              </w:rPr>
              <w:t>1.08×</w:t>
            </w:r>
          </w:p>
        </w:tc>
        <w:tc>
          <w:tcPr>
            <w:tcW w:type="dxa" w:w="1247"/>
            <w:shd w:val="clear" w:color="auto" w:fill="F2F4F8"/>
          </w:tcPr>
          <w:p>
            <w:pPr>
              <w:spacing w:before="40" w:after="40"/>
              <w:jc w:val="center"/>
            </w:pPr>
            <w:r/>
            <w:r>
              <w:rPr>
                <w:rFonts w:ascii="Calibri" w:hAnsi="Calibri"/>
                <w:b w:val="0"/>
                <w:i w:val="0"/>
                <w:sz w:val="20"/>
              </w:rPr>
              <w:t>108.0%</w:t>
            </w:r>
          </w:p>
        </w:tc>
        <w:tc>
          <w:tcPr>
            <w:tcW w:type="dxa" w:w="3402"/>
            <w:shd w:val="clear" w:color="auto" w:fill="F2F4F8"/>
          </w:tcPr>
          <w:p>
            <w:pPr>
              <w:spacing w:before="40" w:after="40"/>
              <w:jc w:val="center"/>
            </w:pPr>
            <w:r/>
            <w:r>
              <w:rPr>
                <w:rFonts w:ascii="Calibri" w:hAnsi="Calibri"/>
                <w:b w:val="0"/>
                <w:i w:val="0"/>
                <w:sz w:val="20"/>
              </w:rPr>
              <w:t>Single-threaded baseline</w:t>
            </w:r>
          </w:p>
        </w:tc>
      </w:tr>
      <w:tr>
        <w:tc>
          <w:tcPr>
            <w:tcW w:type="dxa" w:w="1134"/>
            <w:shd w:val="clear" w:color="auto" w:fill="FFFFFF"/>
          </w:tcPr>
          <w:p>
            <w:pPr>
              <w:spacing w:before="40" w:after="40"/>
              <w:jc w:val="left"/>
            </w:pPr>
            <w:r/>
            <w:r>
              <w:rPr>
                <w:rFonts w:ascii="Calibri" w:hAnsi="Calibri"/>
                <w:b w:val="0"/>
                <w:i w:val="0"/>
                <w:sz w:val="20"/>
              </w:rPr>
              <w:t>2</w:t>
            </w:r>
          </w:p>
        </w:tc>
        <w:tc>
          <w:tcPr>
            <w:tcW w:type="dxa" w:w="1247"/>
            <w:shd w:val="clear" w:color="auto" w:fill="FFFFFF"/>
          </w:tcPr>
          <w:p>
            <w:pPr>
              <w:spacing w:before="40" w:after="40"/>
              <w:jc w:val="center"/>
            </w:pPr>
            <w:r/>
            <w:r>
              <w:rPr>
                <w:rFonts w:ascii="Calibri" w:hAnsi="Calibri"/>
                <w:b w:val="0"/>
                <w:i w:val="0"/>
                <w:sz w:val="20"/>
              </w:rPr>
              <w:t>32.03</w:t>
            </w:r>
          </w:p>
        </w:tc>
        <w:tc>
          <w:tcPr>
            <w:tcW w:type="dxa" w:w="1134"/>
            <w:shd w:val="clear" w:color="auto" w:fill="FFFFFF"/>
          </w:tcPr>
          <w:p>
            <w:pPr>
              <w:spacing w:before="40" w:after="40"/>
              <w:jc w:val="center"/>
            </w:pPr>
            <w:r/>
            <w:r>
              <w:rPr>
                <w:rFonts w:ascii="Calibri" w:hAnsi="Calibri"/>
                <w:b w:val="0"/>
                <w:i w:val="0"/>
                <w:sz w:val="20"/>
              </w:rPr>
              <w:t>1.80×</w:t>
            </w:r>
          </w:p>
        </w:tc>
        <w:tc>
          <w:tcPr>
            <w:tcW w:type="dxa" w:w="1247"/>
            <w:shd w:val="clear" w:color="auto" w:fill="FFFFFF"/>
          </w:tcPr>
          <w:p>
            <w:pPr>
              <w:spacing w:before="40" w:after="40"/>
              <w:jc w:val="center"/>
            </w:pPr>
            <w:r/>
            <w:r>
              <w:rPr>
                <w:rFonts w:ascii="Calibri" w:hAnsi="Calibri"/>
                <w:b w:val="0"/>
                <w:i w:val="0"/>
                <w:sz w:val="20"/>
              </w:rPr>
              <w:t>89.8%</w:t>
            </w:r>
          </w:p>
        </w:tc>
        <w:tc>
          <w:tcPr>
            <w:tcW w:type="dxa" w:w="3402"/>
            <w:shd w:val="clear" w:color="auto" w:fill="FFFFFF"/>
          </w:tcPr>
          <w:p>
            <w:pPr>
              <w:spacing w:before="40" w:after="40"/>
              <w:jc w:val="center"/>
            </w:pPr>
            <w:r/>
            <w:r>
              <w:rPr>
                <w:rFonts w:ascii="Calibri" w:hAnsi="Calibri"/>
                <w:b w:val="0"/>
                <w:i w:val="0"/>
                <w:sz w:val="20"/>
              </w:rPr>
              <w:t>Near-linear — task overhead small</w:t>
            </w:r>
          </w:p>
        </w:tc>
      </w:tr>
      <w:tr>
        <w:tc>
          <w:tcPr>
            <w:tcW w:type="dxa" w:w="1134"/>
            <w:shd w:val="clear" w:color="auto" w:fill="F2F4F8"/>
          </w:tcPr>
          <w:p>
            <w:pPr>
              <w:spacing w:before="40" w:after="40"/>
              <w:jc w:val="left"/>
            </w:pPr>
            <w:r/>
            <w:r>
              <w:rPr>
                <w:rFonts w:ascii="Calibri" w:hAnsi="Calibri"/>
                <w:b w:val="0"/>
                <w:i w:val="0"/>
                <w:sz w:val="20"/>
              </w:rPr>
              <w:t>3</w:t>
            </w:r>
          </w:p>
        </w:tc>
        <w:tc>
          <w:tcPr>
            <w:tcW w:type="dxa" w:w="1247"/>
            <w:shd w:val="clear" w:color="auto" w:fill="F2F4F8"/>
          </w:tcPr>
          <w:p>
            <w:pPr>
              <w:spacing w:before="40" w:after="40"/>
              <w:jc w:val="center"/>
            </w:pPr>
            <w:r/>
            <w:r>
              <w:rPr>
                <w:rFonts w:ascii="Calibri" w:hAnsi="Calibri"/>
                <w:b w:val="0"/>
                <w:i w:val="0"/>
                <w:sz w:val="20"/>
              </w:rPr>
              <w:t>29.89</w:t>
            </w:r>
          </w:p>
        </w:tc>
        <w:tc>
          <w:tcPr>
            <w:tcW w:type="dxa" w:w="1134"/>
            <w:shd w:val="clear" w:color="auto" w:fill="F2F4F8"/>
          </w:tcPr>
          <w:p>
            <w:pPr>
              <w:spacing w:before="40" w:after="40"/>
              <w:jc w:val="center"/>
            </w:pPr>
            <w:r/>
            <w:r>
              <w:rPr>
                <w:rFonts w:ascii="Calibri" w:hAnsi="Calibri"/>
                <w:b w:val="0"/>
                <w:i w:val="0"/>
                <w:sz w:val="20"/>
              </w:rPr>
              <w:t>1.92×</w:t>
            </w:r>
          </w:p>
        </w:tc>
        <w:tc>
          <w:tcPr>
            <w:tcW w:type="dxa" w:w="1247"/>
            <w:shd w:val="clear" w:color="auto" w:fill="F2F4F8"/>
          </w:tcPr>
          <w:p>
            <w:pPr>
              <w:spacing w:before="40" w:after="40"/>
              <w:jc w:val="center"/>
            </w:pPr>
            <w:r/>
            <w:r>
              <w:rPr>
                <w:rFonts w:ascii="Calibri" w:hAnsi="Calibri"/>
                <w:b w:val="0"/>
                <w:i w:val="0"/>
                <w:sz w:val="20"/>
              </w:rPr>
              <w:t>64.2%</w:t>
            </w:r>
          </w:p>
        </w:tc>
        <w:tc>
          <w:tcPr>
            <w:tcW w:type="dxa" w:w="3402"/>
            <w:shd w:val="clear" w:color="auto" w:fill="F2F4F8"/>
          </w:tcPr>
          <w:p>
            <w:pPr>
              <w:spacing w:before="40" w:after="40"/>
              <w:jc w:val="center"/>
            </w:pPr>
            <w:r/>
            <w:r>
              <w:rPr>
                <w:rFonts w:ascii="Calibri" w:hAnsi="Calibri"/>
                <w:b w:val="0"/>
                <w:i w:val="0"/>
                <w:sz w:val="20"/>
              </w:rPr>
              <w:t>Merge serialisation starts to dominate</w:t>
            </w:r>
          </w:p>
        </w:tc>
      </w:tr>
      <w:tr>
        <w:tc>
          <w:tcPr>
            <w:tcW w:type="dxa" w:w="1134"/>
            <w:shd w:val="clear" w:color="auto" w:fill="FFFFFF"/>
          </w:tcPr>
          <w:p>
            <w:pPr>
              <w:spacing w:before="40" w:after="40"/>
              <w:jc w:val="left"/>
            </w:pPr>
            <w:r/>
            <w:r>
              <w:rPr>
                <w:rFonts w:ascii="Calibri" w:hAnsi="Calibri"/>
                <w:b w:val="0"/>
                <w:i w:val="0"/>
                <w:sz w:val="20"/>
              </w:rPr>
              <w:t>4</w:t>
            </w:r>
          </w:p>
        </w:tc>
        <w:tc>
          <w:tcPr>
            <w:tcW w:type="dxa" w:w="1247"/>
            <w:shd w:val="clear" w:color="auto" w:fill="FFFFFF"/>
          </w:tcPr>
          <w:p>
            <w:pPr>
              <w:spacing w:before="40" w:after="40"/>
              <w:jc w:val="center"/>
            </w:pPr>
            <w:r/>
            <w:r>
              <w:rPr>
                <w:rFonts w:ascii="Calibri" w:hAnsi="Calibri"/>
                <w:b w:val="0"/>
                <w:i w:val="0"/>
                <w:sz w:val="20"/>
              </w:rPr>
              <w:t>21.61</w:t>
            </w:r>
          </w:p>
        </w:tc>
        <w:tc>
          <w:tcPr>
            <w:tcW w:type="dxa" w:w="1134"/>
            <w:shd w:val="clear" w:color="auto" w:fill="FFFFFF"/>
          </w:tcPr>
          <w:p>
            <w:pPr>
              <w:spacing w:before="40" w:after="40"/>
              <w:jc w:val="center"/>
            </w:pPr>
            <w:r/>
            <w:r>
              <w:rPr>
                <w:rFonts w:ascii="Calibri" w:hAnsi="Calibri"/>
                <w:b w:val="0"/>
                <w:i w:val="0"/>
                <w:sz w:val="20"/>
              </w:rPr>
              <w:t>2.66×</w:t>
            </w:r>
          </w:p>
        </w:tc>
        <w:tc>
          <w:tcPr>
            <w:tcW w:type="dxa" w:w="1247"/>
            <w:shd w:val="clear" w:color="auto" w:fill="FFFFFF"/>
          </w:tcPr>
          <w:p>
            <w:pPr>
              <w:spacing w:before="40" w:after="40"/>
              <w:jc w:val="center"/>
            </w:pPr>
            <w:r/>
            <w:r>
              <w:rPr>
                <w:rFonts w:ascii="Calibri" w:hAnsi="Calibri"/>
                <w:b w:val="0"/>
                <w:i w:val="0"/>
                <w:sz w:val="20"/>
              </w:rPr>
              <w:t>66.6%</w:t>
            </w:r>
          </w:p>
        </w:tc>
        <w:tc>
          <w:tcPr>
            <w:tcW w:type="dxa" w:w="3402"/>
            <w:shd w:val="clear" w:color="auto" w:fill="FFFFFF"/>
          </w:tcPr>
          <w:p>
            <w:pPr>
              <w:spacing w:before="40" w:after="40"/>
              <w:jc w:val="center"/>
            </w:pPr>
            <w:r/>
            <w:r>
              <w:rPr>
                <w:rFonts w:ascii="Calibri" w:hAnsi="Calibri"/>
                <w:b w:val="0"/>
                <w:i w:val="0"/>
                <w:sz w:val="20"/>
              </w:rPr>
              <w:t>Good parallelism in tile phase</w:t>
            </w:r>
          </w:p>
        </w:tc>
      </w:tr>
      <w:tr>
        <w:tc>
          <w:tcPr>
            <w:tcW w:type="dxa" w:w="1134"/>
            <w:shd w:val="clear" w:color="auto" w:fill="F2F4F8"/>
          </w:tcPr>
          <w:p>
            <w:pPr>
              <w:spacing w:before="40" w:after="40"/>
              <w:jc w:val="left"/>
            </w:pPr>
            <w:r/>
            <w:r>
              <w:rPr>
                <w:rFonts w:ascii="Calibri" w:hAnsi="Calibri"/>
                <w:b w:val="0"/>
                <w:i w:val="0"/>
                <w:sz w:val="20"/>
              </w:rPr>
              <w:t>6</w:t>
            </w:r>
          </w:p>
        </w:tc>
        <w:tc>
          <w:tcPr>
            <w:tcW w:type="dxa" w:w="1247"/>
            <w:shd w:val="clear" w:color="auto" w:fill="F2F4F8"/>
          </w:tcPr>
          <w:p>
            <w:pPr>
              <w:spacing w:before="40" w:after="40"/>
              <w:jc w:val="center"/>
            </w:pPr>
            <w:r/>
            <w:r>
              <w:rPr>
                <w:rFonts w:ascii="Calibri" w:hAnsi="Calibri"/>
                <w:b w:val="0"/>
                <w:i w:val="0"/>
                <w:sz w:val="20"/>
              </w:rPr>
              <w:t>21.08</w:t>
            </w:r>
          </w:p>
        </w:tc>
        <w:tc>
          <w:tcPr>
            <w:tcW w:type="dxa" w:w="1134"/>
            <w:shd w:val="clear" w:color="auto" w:fill="F2F4F8"/>
          </w:tcPr>
          <w:p>
            <w:pPr>
              <w:spacing w:before="40" w:after="40"/>
              <w:jc w:val="center"/>
            </w:pPr>
            <w:r/>
            <w:r>
              <w:rPr>
                <w:rFonts w:ascii="Calibri" w:hAnsi="Calibri"/>
                <w:b w:val="0"/>
                <w:i w:val="0"/>
                <w:sz w:val="20"/>
              </w:rPr>
              <w:t>2.73×</w:t>
            </w:r>
          </w:p>
        </w:tc>
        <w:tc>
          <w:tcPr>
            <w:tcW w:type="dxa" w:w="1247"/>
            <w:shd w:val="clear" w:color="auto" w:fill="F2F4F8"/>
          </w:tcPr>
          <w:p>
            <w:pPr>
              <w:spacing w:before="40" w:after="40"/>
              <w:jc w:val="center"/>
            </w:pPr>
            <w:r/>
            <w:r>
              <w:rPr>
                <w:rFonts w:ascii="Calibri" w:hAnsi="Calibri"/>
                <w:b w:val="0"/>
                <w:i w:val="0"/>
                <w:sz w:val="20"/>
              </w:rPr>
              <w:t>45.5%</w:t>
            </w:r>
          </w:p>
        </w:tc>
        <w:tc>
          <w:tcPr>
            <w:tcW w:type="dxa" w:w="3402"/>
            <w:shd w:val="clear" w:color="auto" w:fill="F2F4F8"/>
          </w:tcPr>
          <w:p>
            <w:pPr>
              <w:spacing w:before="40" w:after="40"/>
              <w:jc w:val="center"/>
            </w:pPr>
            <w:r/>
            <w:r>
              <w:rPr>
                <w:rFonts w:ascii="Calibri" w:hAnsi="Calibri"/>
                <w:b w:val="0"/>
                <w:i w:val="0"/>
                <w:sz w:val="20"/>
              </w:rPr>
              <w:t>Diminishing returns — serial merge</w:t>
            </w:r>
          </w:p>
        </w:tc>
      </w:tr>
      <w:tr>
        <w:tc>
          <w:tcPr>
            <w:tcW w:type="dxa" w:w="1134"/>
            <w:shd w:val="clear" w:color="auto" w:fill="FFFFFF"/>
          </w:tcPr>
          <w:p>
            <w:pPr>
              <w:spacing w:before="40" w:after="40"/>
              <w:jc w:val="left"/>
            </w:pPr>
            <w:r/>
            <w:r>
              <w:rPr>
                <w:rFonts w:ascii="Calibri" w:hAnsi="Calibri"/>
                <w:b w:val="0"/>
                <w:i w:val="0"/>
                <w:sz w:val="20"/>
              </w:rPr>
              <w:t>8</w:t>
            </w:r>
          </w:p>
        </w:tc>
        <w:tc>
          <w:tcPr>
            <w:tcW w:type="dxa" w:w="1247"/>
            <w:shd w:val="clear" w:color="auto" w:fill="FFFFFF"/>
          </w:tcPr>
          <w:p>
            <w:pPr>
              <w:spacing w:before="40" w:after="40"/>
              <w:jc w:val="center"/>
            </w:pPr>
            <w:r/>
            <w:r>
              <w:rPr>
                <w:rFonts w:ascii="Calibri" w:hAnsi="Calibri"/>
                <w:b w:val="0"/>
                <w:i w:val="0"/>
                <w:sz w:val="20"/>
              </w:rPr>
              <w:t>20.00</w:t>
            </w:r>
          </w:p>
        </w:tc>
        <w:tc>
          <w:tcPr>
            <w:tcW w:type="dxa" w:w="1134"/>
            <w:shd w:val="clear" w:color="auto" w:fill="FFFFFF"/>
          </w:tcPr>
          <w:p>
            <w:pPr>
              <w:spacing w:before="40" w:after="40"/>
              <w:jc w:val="center"/>
            </w:pPr>
            <w:r/>
            <w:r>
              <w:rPr>
                <w:rFonts w:ascii="Calibri" w:hAnsi="Calibri"/>
                <w:b w:val="0"/>
                <w:i w:val="0"/>
                <w:sz w:val="20"/>
              </w:rPr>
              <w:t>2.88×</w:t>
            </w:r>
          </w:p>
        </w:tc>
        <w:tc>
          <w:tcPr>
            <w:tcW w:type="dxa" w:w="1247"/>
            <w:shd w:val="clear" w:color="auto" w:fill="FFFFFF"/>
          </w:tcPr>
          <w:p>
            <w:pPr>
              <w:spacing w:before="40" w:after="40"/>
              <w:jc w:val="center"/>
            </w:pPr>
            <w:r/>
            <w:r>
              <w:rPr>
                <w:rFonts w:ascii="Calibri" w:hAnsi="Calibri"/>
                <w:b w:val="0"/>
                <w:i w:val="0"/>
                <w:sz w:val="20"/>
              </w:rPr>
              <w:t>36.0%</w:t>
            </w:r>
          </w:p>
        </w:tc>
        <w:tc>
          <w:tcPr>
            <w:tcW w:type="dxa" w:w="3402"/>
            <w:shd w:val="clear" w:color="auto" w:fill="FFFFFF"/>
          </w:tcPr>
          <w:p>
            <w:pPr>
              <w:spacing w:before="40" w:after="40"/>
              <w:jc w:val="center"/>
            </w:pPr>
            <w:r/>
            <w:r>
              <w:rPr>
                <w:rFonts w:ascii="Calibri" w:hAnsi="Calibri"/>
                <w:b w:val="0"/>
                <w:i w:val="0"/>
                <w:sz w:val="20"/>
              </w:rPr>
              <w:t>Further gain from HT, not real cores</w:t>
            </w:r>
          </w:p>
        </w:tc>
      </w:tr>
      <w:tr>
        <w:tc>
          <w:tcPr>
            <w:tcW w:type="dxa" w:w="1134"/>
            <w:shd w:val="clear" w:color="auto" w:fill="F2F4F8"/>
          </w:tcPr>
          <w:p>
            <w:pPr>
              <w:spacing w:before="40" w:after="40"/>
              <w:jc w:val="left"/>
            </w:pPr>
            <w:r/>
            <w:r>
              <w:rPr>
                <w:rFonts w:ascii="Calibri" w:hAnsi="Calibri"/>
                <w:b w:val="0"/>
                <w:i w:val="0"/>
                <w:sz w:val="20"/>
              </w:rPr>
              <w:t>10</w:t>
            </w:r>
          </w:p>
        </w:tc>
        <w:tc>
          <w:tcPr>
            <w:tcW w:type="dxa" w:w="1247"/>
            <w:shd w:val="clear" w:color="auto" w:fill="F2F4F8"/>
          </w:tcPr>
          <w:p>
            <w:pPr>
              <w:spacing w:before="40" w:after="40"/>
              <w:jc w:val="center"/>
            </w:pPr>
            <w:r/>
            <w:r>
              <w:rPr>
                <w:rFonts w:ascii="Calibri" w:hAnsi="Calibri"/>
                <w:b w:val="0"/>
                <w:i w:val="0"/>
                <w:sz w:val="20"/>
              </w:rPr>
              <w:t>18.28</w:t>
            </w:r>
          </w:p>
        </w:tc>
        <w:tc>
          <w:tcPr>
            <w:tcW w:type="dxa" w:w="1134"/>
            <w:shd w:val="clear" w:color="auto" w:fill="F2F4F8"/>
          </w:tcPr>
          <w:p>
            <w:pPr>
              <w:spacing w:before="40" w:after="40"/>
              <w:jc w:val="center"/>
            </w:pPr>
            <w:r/>
            <w:r>
              <w:rPr>
                <w:rFonts w:ascii="Calibri" w:hAnsi="Calibri"/>
                <w:b w:val="0"/>
                <w:i w:val="0"/>
                <w:sz w:val="20"/>
              </w:rPr>
              <w:t>3.15×</w:t>
            </w:r>
          </w:p>
        </w:tc>
        <w:tc>
          <w:tcPr>
            <w:tcW w:type="dxa" w:w="1247"/>
            <w:shd w:val="clear" w:color="auto" w:fill="F2F4F8"/>
          </w:tcPr>
          <w:p>
            <w:pPr>
              <w:spacing w:before="40" w:after="40"/>
              <w:jc w:val="center"/>
            </w:pPr>
            <w:r/>
            <w:r>
              <w:rPr>
                <w:rFonts w:ascii="Calibri" w:hAnsi="Calibri"/>
                <w:b w:val="0"/>
                <w:i w:val="0"/>
                <w:sz w:val="20"/>
              </w:rPr>
              <w:t>31.5%</w:t>
            </w:r>
          </w:p>
        </w:tc>
        <w:tc>
          <w:tcPr>
            <w:tcW w:type="dxa" w:w="3402"/>
            <w:shd w:val="clear" w:color="auto" w:fill="F2F4F8"/>
          </w:tcPr>
          <w:p>
            <w:pPr>
              <w:spacing w:before="40" w:after="40"/>
              <w:jc w:val="center"/>
            </w:pPr>
            <w:r/>
            <w:r>
              <w:rPr>
                <w:rFonts w:ascii="Calibri" w:hAnsi="Calibri"/>
                <w:b w:val="0"/>
                <w:i w:val="0"/>
                <w:sz w:val="20"/>
              </w:rPr>
              <w:t>Hyperthreading benefit</w:t>
            </w:r>
          </w:p>
        </w:tc>
      </w:tr>
      <w:tr>
        <w:tc>
          <w:tcPr>
            <w:tcW w:type="dxa" w:w="1134"/>
            <w:shd w:val="clear" w:color="auto" w:fill="FFFFFF"/>
          </w:tcPr>
          <w:p>
            <w:pPr>
              <w:spacing w:before="40" w:after="40"/>
              <w:jc w:val="left"/>
            </w:pPr>
            <w:r/>
            <w:r>
              <w:rPr>
                <w:rFonts w:ascii="Calibri" w:hAnsi="Calibri"/>
                <w:b w:val="0"/>
                <w:i w:val="0"/>
                <w:sz w:val="20"/>
              </w:rPr>
              <w:t>12</w:t>
            </w:r>
          </w:p>
        </w:tc>
        <w:tc>
          <w:tcPr>
            <w:tcW w:type="dxa" w:w="1247"/>
            <w:shd w:val="clear" w:color="auto" w:fill="FFFFFF"/>
          </w:tcPr>
          <w:p>
            <w:pPr>
              <w:spacing w:before="40" w:after="40"/>
              <w:jc w:val="center"/>
            </w:pPr>
            <w:r/>
            <w:r>
              <w:rPr>
                <w:rFonts w:ascii="Calibri" w:hAnsi="Calibri"/>
                <w:b w:val="0"/>
                <w:i w:val="0"/>
                <w:sz w:val="20"/>
              </w:rPr>
              <w:t>17.70</w:t>
            </w:r>
          </w:p>
        </w:tc>
        <w:tc>
          <w:tcPr>
            <w:tcW w:type="dxa" w:w="1134"/>
            <w:shd w:val="clear" w:color="auto" w:fill="FFFFFF"/>
          </w:tcPr>
          <w:p>
            <w:pPr>
              <w:spacing w:before="40" w:after="40"/>
              <w:jc w:val="center"/>
            </w:pPr>
            <w:r/>
            <w:r>
              <w:rPr>
                <w:rFonts w:ascii="Calibri" w:hAnsi="Calibri"/>
                <w:b w:val="0"/>
                <w:i w:val="0"/>
                <w:sz w:val="20"/>
              </w:rPr>
              <w:t>3.25×</w:t>
            </w:r>
          </w:p>
        </w:tc>
        <w:tc>
          <w:tcPr>
            <w:tcW w:type="dxa" w:w="1247"/>
            <w:shd w:val="clear" w:color="auto" w:fill="FFFFFF"/>
          </w:tcPr>
          <w:p>
            <w:pPr>
              <w:spacing w:before="40" w:after="40"/>
              <w:jc w:val="center"/>
            </w:pPr>
            <w:r/>
            <w:r>
              <w:rPr>
                <w:rFonts w:ascii="Calibri" w:hAnsi="Calibri"/>
                <w:b w:val="0"/>
                <w:i w:val="0"/>
                <w:sz w:val="20"/>
              </w:rPr>
              <w:t>27.1%</w:t>
            </w:r>
          </w:p>
        </w:tc>
        <w:tc>
          <w:tcPr>
            <w:tcW w:type="dxa" w:w="3402"/>
            <w:shd w:val="clear" w:color="auto" w:fill="FFFFFF"/>
          </w:tcPr>
          <w:p>
            <w:pPr>
              <w:spacing w:before="40" w:after="40"/>
              <w:jc w:val="center"/>
            </w:pPr>
            <w:r/>
            <w:r>
              <w:rPr>
                <w:rFonts w:ascii="Calibri" w:hAnsi="Calibri"/>
                <w:b w:val="0"/>
                <w:i w:val="0"/>
                <w:sz w:val="20"/>
              </w:rPr>
              <w:t>All logical threads busy</w:t>
            </w:r>
          </w:p>
        </w:tc>
      </w:tr>
    </w:tbl>
    <w:p/>
    <w:p>
      <w:pPr>
        <w:spacing w:before="200" w:after="120"/>
      </w:pPr>
      <w:r>
        <w:rPr>
          <w:rFonts w:ascii="Calibri" w:hAnsi="Calibri"/>
          <w:b/>
          <w:i w:val="0"/>
          <w:color w:val="006EB8"/>
          <w:sz w:val="26"/>
        </w:rPr>
        <w:t>7.5  Weak Scaling — Actual Option 8 Output</w:t>
      </w:r>
    </w:p>
    <w:p>
      <w:pPr>
        <w:spacing w:before="40" w:after="120"/>
      </w:pPr>
      <w:r>
        <w:rPr>
          <w:rFonts w:ascii="Calibri" w:hAnsi="Calibri"/>
          <w:b w:val="0"/>
          <w:i/>
          <w:color w:val="1A1A2E"/>
          <w:sz w:val="22"/>
        </w:rPr>
        <w:t>n = 100,000 × threads · 10 runs each · ideal = flat time: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134"/>
            <w:shd w:val="clear" w:color="auto" w:fill="0D1B2A"/>
          </w:tcPr>
          <w:p>
            <w:pPr>
              <w:spacing w:before="40" w:after="40"/>
              <w:jc w:val="center"/>
            </w:pPr>
            <w:r/>
            <w:r>
              <w:rPr>
                <w:rFonts w:ascii="Calibri" w:hAnsi="Calibri"/>
                <w:b/>
                <w:i w:val="0"/>
                <w:color w:val="FFFFFF"/>
                <w:sz w:val="20"/>
              </w:rPr>
              <w:t>Threads</w:t>
            </w:r>
          </w:p>
        </w:tc>
        <w:tc>
          <w:tcPr>
            <w:tcW w:type="dxa" w:w="1417"/>
            <w:shd w:val="clear" w:color="auto" w:fill="0D1B2A"/>
          </w:tcPr>
          <w:p>
            <w:pPr>
              <w:spacing w:before="40" w:after="40"/>
              <w:jc w:val="center"/>
            </w:pPr>
            <w:r/>
            <w:r>
              <w:rPr>
                <w:rFonts w:ascii="Calibri" w:hAnsi="Calibri"/>
                <w:b/>
                <w:i w:val="0"/>
                <w:color w:val="FFFFFF"/>
                <w:sz w:val="20"/>
              </w:rPr>
              <w:t>Array Size</w:t>
            </w:r>
          </w:p>
        </w:tc>
        <w:tc>
          <w:tcPr>
            <w:tcW w:type="dxa" w:w="1247"/>
            <w:shd w:val="clear" w:color="auto" w:fill="0D1B2A"/>
          </w:tcPr>
          <w:p>
            <w:pPr>
              <w:spacing w:before="40" w:after="40"/>
              <w:jc w:val="center"/>
            </w:pPr>
            <w:r/>
            <w:r>
              <w:rPr>
                <w:rFonts w:ascii="Calibri" w:hAnsi="Calibri"/>
                <w:b/>
                <w:i w:val="0"/>
                <w:color w:val="FFFFFF"/>
                <w:sz w:val="20"/>
              </w:rPr>
              <w:t>Time (ms)</w:t>
            </w:r>
          </w:p>
        </w:tc>
        <w:tc>
          <w:tcPr>
            <w:tcW w:type="dxa" w:w="1247"/>
            <w:shd w:val="clear" w:color="auto" w:fill="0D1B2A"/>
          </w:tcPr>
          <w:p>
            <w:pPr>
              <w:spacing w:before="40" w:after="40"/>
              <w:jc w:val="center"/>
            </w:pPr>
            <w:r/>
            <w:r>
              <w:rPr>
                <w:rFonts w:ascii="Calibri" w:hAnsi="Calibri"/>
                <w:b/>
                <w:i w:val="0"/>
                <w:color w:val="FFFFFF"/>
                <w:sz w:val="20"/>
              </w:rPr>
              <w:t>Normalised</w:t>
            </w:r>
          </w:p>
        </w:tc>
        <w:tc>
          <w:tcPr>
            <w:tcW w:type="dxa" w:w="3118"/>
            <w:shd w:val="clear" w:color="auto" w:fill="0D1B2A"/>
          </w:tcPr>
          <w:p>
            <w:pPr>
              <w:spacing w:before="40" w:after="40"/>
              <w:jc w:val="center"/>
            </w:pPr>
            <w:r/>
            <w:r>
              <w:rPr>
                <w:rFonts w:ascii="Calibri" w:hAnsi="Calibri"/>
                <w:b/>
                <w:i w:val="0"/>
                <w:color w:val="FFFFFF"/>
                <w:sz w:val="20"/>
              </w:rPr>
              <w:t>Notes</w:t>
            </w:r>
          </w:p>
        </w:tc>
      </w:tr>
      <w:tr>
        <w:tc>
          <w:tcPr>
            <w:tcW w:type="dxa" w:w="1134"/>
            <w:shd w:val="clear" w:color="auto" w:fill="F2F4F8"/>
          </w:tcPr>
          <w:p>
            <w:pPr>
              <w:spacing w:before="40" w:after="40"/>
              <w:jc w:val="left"/>
            </w:pPr>
            <w:r/>
            <w:r>
              <w:rPr>
                <w:rFonts w:ascii="Calibri" w:hAnsi="Calibri"/>
                <w:b w:val="0"/>
                <w:i w:val="0"/>
                <w:sz w:val="20"/>
              </w:rPr>
              <w:t>1</w:t>
            </w:r>
          </w:p>
        </w:tc>
        <w:tc>
          <w:tcPr>
            <w:tcW w:type="dxa" w:w="1417"/>
            <w:shd w:val="clear" w:color="auto" w:fill="F2F4F8"/>
          </w:tcPr>
          <w:p>
            <w:pPr>
              <w:spacing w:before="40" w:after="40"/>
              <w:jc w:val="center"/>
            </w:pPr>
            <w:r/>
            <w:r>
              <w:rPr>
                <w:rFonts w:ascii="Calibri" w:hAnsi="Calibri"/>
                <w:b w:val="0"/>
                <w:i w:val="0"/>
                <w:sz w:val="20"/>
              </w:rPr>
              <w:t>100,000</w:t>
            </w:r>
          </w:p>
        </w:tc>
        <w:tc>
          <w:tcPr>
            <w:tcW w:type="dxa" w:w="1247"/>
            <w:shd w:val="clear" w:color="auto" w:fill="F2F4F8"/>
          </w:tcPr>
          <w:p>
            <w:pPr>
              <w:spacing w:before="40" w:after="40"/>
              <w:jc w:val="center"/>
            </w:pPr>
            <w:r/>
            <w:r>
              <w:rPr>
                <w:rFonts w:ascii="Calibri" w:hAnsi="Calibri"/>
                <w:b w:val="0"/>
                <w:i w:val="0"/>
                <w:sz w:val="20"/>
              </w:rPr>
              <w:t>2.23</w:t>
            </w:r>
          </w:p>
        </w:tc>
        <w:tc>
          <w:tcPr>
            <w:tcW w:type="dxa" w:w="1247"/>
            <w:shd w:val="clear" w:color="auto" w:fill="F2F4F8"/>
          </w:tcPr>
          <w:p>
            <w:pPr>
              <w:spacing w:before="40" w:after="40"/>
              <w:jc w:val="center"/>
            </w:pPr>
            <w:r/>
            <w:r>
              <w:rPr>
                <w:rFonts w:ascii="Calibri" w:hAnsi="Calibri"/>
                <w:b w:val="0"/>
                <w:i w:val="0"/>
                <w:sz w:val="20"/>
              </w:rPr>
              <w:t>0.95×</w:t>
            </w:r>
          </w:p>
        </w:tc>
        <w:tc>
          <w:tcPr>
            <w:tcW w:type="dxa" w:w="3118"/>
            <w:shd w:val="clear" w:color="auto" w:fill="F2F4F8"/>
          </w:tcPr>
          <w:p>
            <w:pPr>
              <w:spacing w:before="40" w:after="40"/>
              <w:jc w:val="center"/>
            </w:pPr>
            <w:r/>
            <w:r>
              <w:rPr>
                <w:rFonts w:ascii="Calibri" w:hAnsi="Calibri"/>
                <w:b w:val="0"/>
                <w:i w:val="0"/>
                <w:sz w:val="20"/>
              </w:rPr>
              <w:t>Slightly faster than 1.0 (cache warm)</w:t>
            </w:r>
          </w:p>
        </w:tc>
      </w:tr>
      <w:tr>
        <w:tc>
          <w:tcPr>
            <w:tcW w:type="dxa" w:w="1134"/>
            <w:shd w:val="clear" w:color="auto" w:fill="FFFFFF"/>
          </w:tcPr>
          <w:p>
            <w:pPr>
              <w:spacing w:before="40" w:after="40"/>
              <w:jc w:val="left"/>
            </w:pPr>
            <w:r/>
            <w:r>
              <w:rPr>
                <w:rFonts w:ascii="Calibri" w:hAnsi="Calibri"/>
                <w:b w:val="0"/>
                <w:i w:val="0"/>
                <w:sz w:val="20"/>
              </w:rPr>
              <w:t>2</w:t>
            </w:r>
          </w:p>
        </w:tc>
        <w:tc>
          <w:tcPr>
            <w:tcW w:type="dxa" w:w="1417"/>
            <w:shd w:val="clear" w:color="auto" w:fill="FFFFFF"/>
          </w:tcPr>
          <w:p>
            <w:pPr>
              <w:spacing w:before="40" w:after="40"/>
              <w:jc w:val="center"/>
            </w:pPr>
            <w:r/>
            <w:r>
              <w:rPr>
                <w:rFonts w:ascii="Calibri" w:hAnsi="Calibri"/>
                <w:b w:val="0"/>
                <w:i w:val="0"/>
                <w:sz w:val="20"/>
              </w:rPr>
              <w:t>200,000</w:t>
            </w:r>
          </w:p>
        </w:tc>
        <w:tc>
          <w:tcPr>
            <w:tcW w:type="dxa" w:w="1247"/>
            <w:shd w:val="clear" w:color="auto" w:fill="FFFFFF"/>
          </w:tcPr>
          <w:p>
            <w:pPr>
              <w:spacing w:before="40" w:after="40"/>
              <w:jc w:val="center"/>
            </w:pPr>
            <w:r/>
            <w:r>
              <w:rPr>
                <w:rFonts w:ascii="Calibri" w:hAnsi="Calibri"/>
                <w:b w:val="0"/>
                <w:i w:val="0"/>
                <w:sz w:val="20"/>
              </w:rPr>
              <w:t>2.22</w:t>
            </w:r>
          </w:p>
        </w:tc>
        <w:tc>
          <w:tcPr>
            <w:tcW w:type="dxa" w:w="1247"/>
            <w:shd w:val="clear" w:color="auto" w:fill="FFFFFF"/>
          </w:tcPr>
          <w:p>
            <w:pPr>
              <w:spacing w:before="40" w:after="40"/>
              <w:jc w:val="center"/>
            </w:pPr>
            <w:r/>
            <w:r>
              <w:rPr>
                <w:rFonts w:ascii="Calibri" w:hAnsi="Calibri"/>
                <w:b w:val="0"/>
                <w:i w:val="0"/>
                <w:sz w:val="20"/>
              </w:rPr>
              <w:t>0.95×</w:t>
            </w:r>
          </w:p>
        </w:tc>
        <w:tc>
          <w:tcPr>
            <w:tcW w:type="dxa" w:w="3118"/>
            <w:shd w:val="clear" w:color="auto" w:fill="FFFFFF"/>
          </w:tcPr>
          <w:p>
            <w:pPr>
              <w:spacing w:before="40" w:after="40"/>
              <w:jc w:val="center"/>
            </w:pPr>
            <w:r/>
            <w:r>
              <w:rPr>
                <w:rFonts w:ascii="Calibri" w:hAnsi="Calibri"/>
                <w:b w:val="0"/>
                <w:i w:val="0"/>
                <w:sz w:val="20"/>
              </w:rPr>
              <w:t>Near-perfect — almost flat</w:t>
            </w:r>
          </w:p>
        </w:tc>
      </w:tr>
      <w:tr>
        <w:tc>
          <w:tcPr>
            <w:tcW w:type="dxa" w:w="1134"/>
            <w:shd w:val="clear" w:color="auto" w:fill="F2F4F8"/>
          </w:tcPr>
          <w:p>
            <w:pPr>
              <w:spacing w:before="40" w:after="40"/>
              <w:jc w:val="left"/>
            </w:pPr>
            <w:r/>
            <w:r>
              <w:rPr>
                <w:rFonts w:ascii="Calibri" w:hAnsi="Calibri"/>
                <w:b w:val="0"/>
                <w:i w:val="0"/>
                <w:sz w:val="20"/>
              </w:rPr>
              <w:t>3</w:t>
            </w:r>
          </w:p>
        </w:tc>
        <w:tc>
          <w:tcPr>
            <w:tcW w:type="dxa" w:w="1417"/>
            <w:shd w:val="clear" w:color="auto" w:fill="F2F4F8"/>
          </w:tcPr>
          <w:p>
            <w:pPr>
              <w:spacing w:before="40" w:after="40"/>
              <w:jc w:val="center"/>
            </w:pPr>
            <w:r/>
            <w:r>
              <w:rPr>
                <w:rFonts w:ascii="Calibri" w:hAnsi="Calibri"/>
                <w:b w:val="0"/>
                <w:i w:val="0"/>
                <w:sz w:val="20"/>
              </w:rPr>
              <w:t>300,000</w:t>
            </w:r>
          </w:p>
        </w:tc>
        <w:tc>
          <w:tcPr>
            <w:tcW w:type="dxa" w:w="1247"/>
            <w:shd w:val="clear" w:color="auto" w:fill="F2F4F8"/>
          </w:tcPr>
          <w:p>
            <w:pPr>
              <w:spacing w:before="40" w:after="40"/>
              <w:jc w:val="center"/>
            </w:pPr>
            <w:r/>
            <w:r>
              <w:rPr>
                <w:rFonts w:ascii="Calibri" w:hAnsi="Calibri"/>
                <w:b w:val="0"/>
                <w:i w:val="0"/>
                <w:sz w:val="20"/>
              </w:rPr>
              <w:t>3.58</w:t>
            </w:r>
          </w:p>
        </w:tc>
        <w:tc>
          <w:tcPr>
            <w:tcW w:type="dxa" w:w="1247"/>
            <w:shd w:val="clear" w:color="auto" w:fill="F2F4F8"/>
          </w:tcPr>
          <w:p>
            <w:pPr>
              <w:spacing w:before="40" w:after="40"/>
              <w:jc w:val="center"/>
            </w:pPr>
            <w:r/>
            <w:r>
              <w:rPr>
                <w:rFonts w:ascii="Calibri" w:hAnsi="Calibri"/>
                <w:b w:val="0"/>
                <w:i w:val="0"/>
                <w:sz w:val="20"/>
              </w:rPr>
              <w:t>1.53×</w:t>
            </w:r>
          </w:p>
        </w:tc>
        <w:tc>
          <w:tcPr>
            <w:tcW w:type="dxa" w:w="3118"/>
            <w:shd w:val="clear" w:color="auto" w:fill="F2F4F8"/>
          </w:tcPr>
          <w:p>
            <w:pPr>
              <w:spacing w:before="40" w:after="40"/>
              <w:jc w:val="center"/>
            </w:pPr>
            <w:r/>
            <w:r>
              <w:rPr>
                <w:rFonts w:ascii="Calibri" w:hAnsi="Calibri"/>
                <w:b w:val="0"/>
                <w:i w:val="0"/>
                <w:sz w:val="20"/>
              </w:rPr>
              <w:t>O(n log n) growth becomes visible</w:t>
            </w:r>
          </w:p>
        </w:tc>
      </w:tr>
      <w:tr>
        <w:tc>
          <w:tcPr>
            <w:tcW w:type="dxa" w:w="1134"/>
            <w:shd w:val="clear" w:color="auto" w:fill="FFFFFF"/>
          </w:tcPr>
          <w:p>
            <w:pPr>
              <w:spacing w:before="40" w:after="40"/>
              <w:jc w:val="left"/>
            </w:pPr>
            <w:r/>
            <w:r>
              <w:rPr>
                <w:rFonts w:ascii="Calibri" w:hAnsi="Calibri"/>
                <w:b w:val="0"/>
                <w:i w:val="0"/>
                <w:sz w:val="20"/>
              </w:rPr>
              <w:t>4</w:t>
            </w:r>
          </w:p>
        </w:tc>
        <w:tc>
          <w:tcPr>
            <w:tcW w:type="dxa" w:w="1417"/>
            <w:shd w:val="clear" w:color="auto" w:fill="FFFFFF"/>
          </w:tcPr>
          <w:p>
            <w:pPr>
              <w:spacing w:before="40" w:after="40"/>
              <w:jc w:val="center"/>
            </w:pPr>
            <w:r/>
            <w:r>
              <w:rPr>
                <w:rFonts w:ascii="Calibri" w:hAnsi="Calibri"/>
                <w:b w:val="0"/>
                <w:i w:val="0"/>
                <w:sz w:val="20"/>
              </w:rPr>
              <w:t>400,000</w:t>
            </w:r>
          </w:p>
        </w:tc>
        <w:tc>
          <w:tcPr>
            <w:tcW w:type="dxa" w:w="1247"/>
            <w:shd w:val="clear" w:color="auto" w:fill="FFFFFF"/>
          </w:tcPr>
          <w:p>
            <w:pPr>
              <w:spacing w:before="40" w:after="40"/>
              <w:jc w:val="center"/>
            </w:pPr>
            <w:r/>
            <w:r>
              <w:rPr>
                <w:rFonts w:ascii="Calibri" w:hAnsi="Calibri"/>
                <w:b w:val="0"/>
                <w:i w:val="0"/>
                <w:sz w:val="20"/>
              </w:rPr>
              <w:t>3.57</w:t>
            </w:r>
          </w:p>
        </w:tc>
        <w:tc>
          <w:tcPr>
            <w:tcW w:type="dxa" w:w="1247"/>
            <w:shd w:val="clear" w:color="auto" w:fill="FFFFFF"/>
          </w:tcPr>
          <w:p>
            <w:pPr>
              <w:spacing w:before="40" w:after="40"/>
              <w:jc w:val="center"/>
            </w:pPr>
            <w:r/>
            <w:r>
              <w:rPr>
                <w:rFonts w:ascii="Calibri" w:hAnsi="Calibri"/>
                <w:b w:val="0"/>
                <w:i w:val="0"/>
                <w:sz w:val="20"/>
              </w:rPr>
              <w:t>1.53×</w:t>
            </w:r>
          </w:p>
        </w:tc>
        <w:tc>
          <w:tcPr>
            <w:tcW w:type="dxa" w:w="3118"/>
            <w:shd w:val="clear" w:color="auto" w:fill="FFFFFF"/>
          </w:tcPr>
          <w:p>
            <w:pPr>
              <w:spacing w:before="40" w:after="40"/>
              <w:jc w:val="center"/>
            </w:pPr>
            <w:r/>
            <w:r>
              <w:rPr>
                <w:rFonts w:ascii="Calibri" w:hAnsi="Calibri"/>
                <w:b w:val="0"/>
                <w:i w:val="0"/>
                <w:sz w:val="20"/>
              </w:rPr>
              <w:t>Stable — merge passes growing</w:t>
            </w:r>
          </w:p>
        </w:tc>
      </w:tr>
      <w:tr>
        <w:tc>
          <w:tcPr>
            <w:tcW w:type="dxa" w:w="1134"/>
            <w:shd w:val="clear" w:color="auto" w:fill="F2F4F8"/>
          </w:tcPr>
          <w:p>
            <w:pPr>
              <w:spacing w:before="40" w:after="40"/>
              <w:jc w:val="left"/>
            </w:pPr>
            <w:r/>
            <w:r>
              <w:rPr>
                <w:rFonts w:ascii="Calibri" w:hAnsi="Calibri"/>
                <w:b w:val="0"/>
                <w:i w:val="0"/>
                <w:sz w:val="20"/>
              </w:rPr>
              <w:t>6</w:t>
            </w:r>
          </w:p>
        </w:tc>
        <w:tc>
          <w:tcPr>
            <w:tcW w:type="dxa" w:w="1417"/>
            <w:shd w:val="clear" w:color="auto" w:fill="F2F4F8"/>
          </w:tcPr>
          <w:p>
            <w:pPr>
              <w:spacing w:before="40" w:after="40"/>
              <w:jc w:val="center"/>
            </w:pPr>
            <w:r/>
            <w:r>
              <w:rPr>
                <w:rFonts w:ascii="Calibri" w:hAnsi="Calibri"/>
                <w:b w:val="0"/>
                <w:i w:val="0"/>
                <w:sz w:val="20"/>
              </w:rPr>
              <w:t>600,000</w:t>
            </w:r>
          </w:p>
        </w:tc>
        <w:tc>
          <w:tcPr>
            <w:tcW w:type="dxa" w:w="1247"/>
            <w:shd w:val="clear" w:color="auto" w:fill="F2F4F8"/>
          </w:tcPr>
          <w:p>
            <w:pPr>
              <w:spacing w:before="40" w:after="40"/>
              <w:jc w:val="center"/>
            </w:pPr>
            <w:r/>
            <w:r>
              <w:rPr>
                <w:rFonts w:ascii="Calibri" w:hAnsi="Calibri"/>
                <w:b w:val="0"/>
                <w:i w:val="0"/>
                <w:sz w:val="20"/>
              </w:rPr>
              <w:t>5.54</w:t>
            </w:r>
          </w:p>
        </w:tc>
        <w:tc>
          <w:tcPr>
            <w:tcW w:type="dxa" w:w="1247"/>
            <w:shd w:val="clear" w:color="auto" w:fill="F2F4F8"/>
          </w:tcPr>
          <w:p>
            <w:pPr>
              <w:spacing w:before="40" w:after="40"/>
              <w:jc w:val="center"/>
            </w:pPr>
            <w:r/>
            <w:r>
              <w:rPr>
                <w:rFonts w:ascii="Calibri" w:hAnsi="Calibri"/>
                <w:b w:val="0"/>
                <w:i w:val="0"/>
                <w:sz w:val="20"/>
              </w:rPr>
              <w:t>2.37×</w:t>
            </w:r>
          </w:p>
        </w:tc>
        <w:tc>
          <w:tcPr>
            <w:tcW w:type="dxa" w:w="3118"/>
            <w:shd w:val="clear" w:color="auto" w:fill="F2F4F8"/>
          </w:tcPr>
          <w:p>
            <w:pPr>
              <w:spacing w:before="40" w:after="40"/>
              <w:jc w:val="center"/>
            </w:pPr>
            <w:r/>
            <w:r>
              <w:rPr>
                <w:rFonts w:ascii="Calibri" w:hAnsi="Calibri"/>
                <w:b w:val="0"/>
                <w:i w:val="0"/>
                <w:sz w:val="20"/>
              </w:rPr>
              <w:t>Expected — log-factor overhead</w:t>
            </w:r>
          </w:p>
        </w:tc>
      </w:tr>
      <w:tr>
        <w:tc>
          <w:tcPr>
            <w:tcW w:type="dxa" w:w="1134"/>
            <w:shd w:val="clear" w:color="auto" w:fill="FFFFFF"/>
          </w:tcPr>
          <w:p>
            <w:pPr>
              <w:spacing w:before="40" w:after="40"/>
              <w:jc w:val="left"/>
            </w:pPr>
            <w:r/>
            <w:r>
              <w:rPr>
                <w:rFonts w:ascii="Calibri" w:hAnsi="Calibri"/>
                <w:b w:val="0"/>
                <w:i w:val="0"/>
                <w:sz w:val="20"/>
              </w:rPr>
              <w:t>8</w:t>
            </w:r>
          </w:p>
        </w:tc>
        <w:tc>
          <w:tcPr>
            <w:tcW w:type="dxa" w:w="1417"/>
            <w:shd w:val="clear" w:color="auto" w:fill="FFFFFF"/>
          </w:tcPr>
          <w:p>
            <w:pPr>
              <w:spacing w:before="40" w:after="40"/>
              <w:jc w:val="center"/>
            </w:pPr>
            <w:r/>
            <w:r>
              <w:rPr>
                <w:rFonts w:ascii="Calibri" w:hAnsi="Calibri"/>
                <w:b w:val="0"/>
                <w:i w:val="0"/>
                <w:sz w:val="20"/>
              </w:rPr>
              <w:t>800,000</w:t>
            </w:r>
          </w:p>
        </w:tc>
        <w:tc>
          <w:tcPr>
            <w:tcW w:type="dxa" w:w="1247"/>
            <w:shd w:val="clear" w:color="auto" w:fill="FFFFFF"/>
          </w:tcPr>
          <w:p>
            <w:pPr>
              <w:spacing w:before="40" w:after="40"/>
              <w:jc w:val="center"/>
            </w:pPr>
            <w:r/>
            <w:r>
              <w:rPr>
                <w:rFonts w:ascii="Calibri" w:hAnsi="Calibri"/>
                <w:b w:val="0"/>
                <w:i w:val="0"/>
                <w:sz w:val="20"/>
              </w:rPr>
              <w:t>7.08</w:t>
            </w:r>
          </w:p>
        </w:tc>
        <w:tc>
          <w:tcPr>
            <w:tcW w:type="dxa" w:w="1247"/>
            <w:shd w:val="clear" w:color="auto" w:fill="FFFFFF"/>
          </w:tcPr>
          <w:p>
            <w:pPr>
              <w:spacing w:before="40" w:after="40"/>
              <w:jc w:val="center"/>
            </w:pPr>
            <w:r/>
            <w:r>
              <w:rPr>
                <w:rFonts w:ascii="Calibri" w:hAnsi="Calibri"/>
                <w:b w:val="0"/>
                <w:i w:val="0"/>
                <w:sz w:val="20"/>
              </w:rPr>
              <w:t>3.03×</w:t>
            </w:r>
          </w:p>
        </w:tc>
        <w:tc>
          <w:tcPr>
            <w:tcW w:type="dxa" w:w="3118"/>
            <w:shd w:val="clear" w:color="auto" w:fill="FFFFFF"/>
          </w:tcPr>
          <w:p>
            <w:pPr>
              <w:spacing w:before="40" w:after="40"/>
              <w:jc w:val="center"/>
            </w:pPr>
            <w:r/>
            <w:r>
              <w:rPr>
                <w:rFonts w:ascii="Calibri" w:hAnsi="Calibri"/>
                <w:b w:val="0"/>
                <w:i w:val="0"/>
                <w:sz w:val="20"/>
              </w:rPr>
              <w:t>DRAM bandwidth saturation</w:t>
            </w:r>
          </w:p>
        </w:tc>
      </w:tr>
      <w:tr>
        <w:tc>
          <w:tcPr>
            <w:tcW w:type="dxa" w:w="1134"/>
            <w:shd w:val="clear" w:color="auto" w:fill="F2F4F8"/>
          </w:tcPr>
          <w:p>
            <w:pPr>
              <w:spacing w:before="40" w:after="40"/>
              <w:jc w:val="left"/>
            </w:pPr>
            <w:r/>
            <w:r>
              <w:rPr>
                <w:rFonts w:ascii="Calibri" w:hAnsi="Calibri"/>
                <w:b w:val="0"/>
                <w:i w:val="0"/>
                <w:sz w:val="20"/>
              </w:rPr>
              <w:t>10</w:t>
            </w:r>
          </w:p>
        </w:tc>
        <w:tc>
          <w:tcPr>
            <w:tcW w:type="dxa" w:w="1417"/>
            <w:shd w:val="clear" w:color="auto" w:fill="F2F4F8"/>
          </w:tcPr>
          <w:p>
            <w:pPr>
              <w:spacing w:before="40" w:after="40"/>
              <w:jc w:val="center"/>
            </w:pPr>
            <w:r/>
            <w:r>
              <w:rPr>
                <w:rFonts w:ascii="Calibri" w:hAnsi="Calibri"/>
                <w:b w:val="0"/>
                <w:i w:val="0"/>
                <w:sz w:val="20"/>
              </w:rPr>
              <w:t>1,000,000</w:t>
            </w:r>
          </w:p>
        </w:tc>
        <w:tc>
          <w:tcPr>
            <w:tcW w:type="dxa" w:w="1247"/>
            <w:shd w:val="clear" w:color="auto" w:fill="F2F4F8"/>
          </w:tcPr>
          <w:p>
            <w:pPr>
              <w:spacing w:before="40" w:after="40"/>
              <w:jc w:val="center"/>
            </w:pPr>
            <w:r/>
            <w:r>
              <w:rPr>
                <w:rFonts w:ascii="Calibri" w:hAnsi="Calibri"/>
                <w:b w:val="0"/>
                <w:i w:val="0"/>
                <w:sz w:val="20"/>
              </w:rPr>
              <w:t>8.26</w:t>
            </w:r>
          </w:p>
        </w:tc>
        <w:tc>
          <w:tcPr>
            <w:tcW w:type="dxa" w:w="1247"/>
            <w:shd w:val="clear" w:color="auto" w:fill="F2F4F8"/>
          </w:tcPr>
          <w:p>
            <w:pPr>
              <w:spacing w:before="40" w:after="40"/>
              <w:jc w:val="center"/>
            </w:pPr>
            <w:r/>
            <w:r>
              <w:rPr>
                <w:rFonts w:ascii="Calibri" w:hAnsi="Calibri"/>
                <w:b w:val="0"/>
                <w:i w:val="0"/>
                <w:sz w:val="20"/>
              </w:rPr>
              <w:t>3.53×</w:t>
            </w:r>
          </w:p>
        </w:tc>
        <w:tc>
          <w:tcPr>
            <w:tcW w:type="dxa" w:w="3118"/>
            <w:shd w:val="clear" w:color="auto" w:fill="F2F4F8"/>
          </w:tcPr>
          <w:p>
            <w:pPr>
              <w:spacing w:before="40" w:after="40"/>
              <w:jc w:val="center"/>
            </w:pPr>
            <w:r/>
            <w:r>
              <w:rPr>
                <w:rFonts w:ascii="Calibri" w:hAnsi="Calibri"/>
                <w:b w:val="0"/>
                <w:i w:val="0"/>
                <w:sz w:val="20"/>
              </w:rPr>
              <w:t>Merge dominates</w:t>
            </w:r>
          </w:p>
        </w:tc>
      </w:tr>
      <w:tr>
        <w:tc>
          <w:tcPr>
            <w:tcW w:type="dxa" w:w="1134"/>
            <w:shd w:val="clear" w:color="auto" w:fill="FFFFFF"/>
          </w:tcPr>
          <w:p>
            <w:pPr>
              <w:spacing w:before="40" w:after="40"/>
              <w:jc w:val="left"/>
            </w:pPr>
            <w:r/>
            <w:r>
              <w:rPr>
                <w:rFonts w:ascii="Calibri" w:hAnsi="Calibri"/>
                <w:b w:val="0"/>
                <w:i w:val="0"/>
                <w:sz w:val="20"/>
              </w:rPr>
              <w:t>12</w:t>
            </w:r>
          </w:p>
        </w:tc>
        <w:tc>
          <w:tcPr>
            <w:tcW w:type="dxa" w:w="1417"/>
            <w:shd w:val="clear" w:color="auto" w:fill="FFFFFF"/>
          </w:tcPr>
          <w:p>
            <w:pPr>
              <w:spacing w:before="40" w:after="40"/>
              <w:jc w:val="center"/>
            </w:pPr>
            <w:r/>
            <w:r>
              <w:rPr>
                <w:rFonts w:ascii="Calibri" w:hAnsi="Calibri"/>
                <w:b w:val="0"/>
                <w:i w:val="0"/>
                <w:sz w:val="20"/>
              </w:rPr>
              <w:t>1,200,000</w:t>
            </w:r>
          </w:p>
        </w:tc>
        <w:tc>
          <w:tcPr>
            <w:tcW w:type="dxa" w:w="1247"/>
            <w:shd w:val="clear" w:color="auto" w:fill="FFFFFF"/>
          </w:tcPr>
          <w:p>
            <w:pPr>
              <w:spacing w:before="40" w:after="40"/>
              <w:jc w:val="center"/>
            </w:pPr>
            <w:r/>
            <w:r>
              <w:rPr>
                <w:rFonts w:ascii="Calibri" w:hAnsi="Calibri"/>
                <w:b w:val="0"/>
                <w:i w:val="0"/>
                <w:sz w:val="20"/>
              </w:rPr>
              <w:t>10.04</w:t>
            </w:r>
          </w:p>
        </w:tc>
        <w:tc>
          <w:tcPr>
            <w:tcW w:type="dxa" w:w="1247"/>
            <w:shd w:val="clear" w:color="auto" w:fill="FFFFFF"/>
          </w:tcPr>
          <w:p>
            <w:pPr>
              <w:spacing w:before="40" w:after="40"/>
              <w:jc w:val="center"/>
            </w:pPr>
            <w:r/>
            <w:r>
              <w:rPr>
                <w:rFonts w:ascii="Calibri" w:hAnsi="Calibri"/>
                <w:b w:val="0"/>
                <w:i w:val="0"/>
                <w:sz w:val="20"/>
              </w:rPr>
              <w:t>4.30×</w:t>
            </w:r>
          </w:p>
        </w:tc>
        <w:tc>
          <w:tcPr>
            <w:tcW w:type="dxa" w:w="3118"/>
            <w:shd w:val="clear" w:color="auto" w:fill="FFFFFF"/>
          </w:tcPr>
          <w:p>
            <w:pPr>
              <w:spacing w:before="40" w:after="40"/>
              <w:jc w:val="center"/>
            </w:pPr>
            <w:r/>
            <w:r>
              <w:rPr>
                <w:rFonts w:ascii="Calibri" w:hAnsi="Calibri"/>
                <w:b w:val="0"/>
                <w:i w:val="0"/>
                <w:sz w:val="20"/>
              </w:rPr>
              <w:t>Super-linear growth: O(n log n) not O(n)</w:t>
            </w:r>
          </w:p>
        </w:tc>
      </w:tr>
    </w:tbl>
    <w:p/>
    <w:p>
      <w:pPr>
        <w:spacing w:before="40" w:after="120"/>
      </w:pPr>
      <w:r>
        <w:rPr>
          <w:rFonts w:ascii="Calibri" w:hAnsi="Calibri"/>
          <w:b w:val="0"/>
          <w:i w:val="0"/>
          <w:color w:val="1A1A2E"/>
          <w:sz w:val="22"/>
        </w:rPr>
        <w:t>Weak scaling time is not flat because merge sort is O(n log n) — doubling n doubles work plus a log-factor growth in merge passes. Rising normalised time reflects this algorithmic property, not a parallelism deficiency.</w:t>
      </w:r>
    </w:p>
    <w:p>
      <w:pPr>
        <w:spacing w:before="200" w:after="120"/>
      </w:pPr>
      <w:r>
        <w:rPr>
          <w:rFonts w:ascii="Calibri" w:hAnsi="Calibri"/>
          <w:b/>
          <w:i w:val="0"/>
          <w:color w:val="006EB8"/>
          <w:sz w:val="26"/>
        </w:rPr>
        <w:t>7.6  Phase Breakdown — Actual Measured (n = 2,000,000, 12 threads)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0D1B2A"/>
          </w:tcPr>
          <w:p>
            <w:pPr>
              <w:spacing w:before="40" w:after="40"/>
              <w:jc w:val="center"/>
            </w:pPr>
            <w:r/>
            <w:r>
              <w:rPr>
                <w:rFonts w:ascii="Calibri" w:hAnsi="Calibri"/>
                <w:b/>
                <w:i w:val="0"/>
                <w:color w:val="FFFFFF"/>
                <w:sz w:val="20"/>
              </w:rPr>
              <w:t>Phase</w:t>
            </w:r>
          </w:p>
        </w:tc>
        <w:tc>
          <w:tcPr>
            <w:tcW w:type="dxa" w:w="1417"/>
            <w:shd w:val="clear" w:color="auto" w:fill="0D1B2A"/>
          </w:tcPr>
          <w:p>
            <w:pPr>
              <w:spacing w:before="40" w:after="40"/>
              <w:jc w:val="center"/>
            </w:pPr>
            <w:r/>
            <w:r>
              <w:rPr>
                <w:rFonts w:ascii="Calibri" w:hAnsi="Calibri"/>
                <w:b/>
                <w:i w:val="0"/>
                <w:color w:val="FFFFFF"/>
                <w:sz w:val="20"/>
              </w:rPr>
              <w:t>Time (ms)</w:t>
            </w:r>
          </w:p>
        </w:tc>
        <w:tc>
          <w:tcPr>
            <w:tcW w:type="dxa" w:w="1417"/>
            <w:shd w:val="clear" w:color="auto" w:fill="0D1B2A"/>
          </w:tcPr>
          <w:p>
            <w:pPr>
              <w:spacing w:before="40" w:after="40"/>
              <w:jc w:val="center"/>
            </w:pPr>
            <w:r/>
            <w:r>
              <w:rPr>
                <w:rFonts w:ascii="Calibri" w:hAnsi="Calibri"/>
                <w:b/>
                <w:i w:val="0"/>
                <w:color w:val="FFFFFF"/>
                <w:sz w:val="20"/>
              </w:rPr>
              <w:t>% of Total</w:t>
            </w:r>
          </w:p>
        </w:tc>
        <w:tc>
          <w:tcPr>
            <w:tcW w:type="dxa" w:w="2835"/>
            <w:shd w:val="clear" w:color="auto" w:fill="0D1B2A"/>
          </w:tcPr>
          <w:p>
            <w:pPr>
              <w:spacing w:before="40" w:after="40"/>
              <w:jc w:val="center"/>
            </w:pPr>
            <w:r/>
            <w:r>
              <w:rPr>
                <w:rFonts w:ascii="Calibri" w:hAnsi="Calibri"/>
                <w:b/>
                <w:i w:val="0"/>
                <w:color w:val="FFFFFF"/>
                <w:sz w:val="20"/>
              </w:rPr>
              <w:t>Notes</w:t>
            </w:r>
          </w:p>
        </w:tc>
      </w:tr>
      <w:tr>
        <w:tc>
          <w:tcPr>
            <w:tcW w:type="dxa" w:w="2551"/>
            <w:shd w:val="clear" w:color="auto" w:fill="F2F4F8"/>
          </w:tcPr>
          <w:p>
            <w:pPr>
              <w:spacing w:before="40" w:after="40"/>
              <w:jc w:val="left"/>
            </w:pPr>
            <w:r/>
            <w:r>
              <w:rPr>
                <w:rFonts w:ascii="Calibri" w:hAnsi="Calibri"/>
                <w:b w:val="0"/>
                <w:i w:val="0"/>
                <w:sz w:val="20"/>
              </w:rPr>
              <w:t>Tile-sort (parallel)</w:t>
            </w:r>
          </w:p>
        </w:tc>
        <w:tc>
          <w:tcPr>
            <w:tcW w:type="dxa" w:w="1417"/>
            <w:shd w:val="clear" w:color="auto" w:fill="F2F4F8"/>
          </w:tcPr>
          <w:p>
            <w:pPr>
              <w:spacing w:before="40" w:after="40"/>
              <w:jc w:val="center"/>
            </w:pPr>
            <w:r/>
            <w:r>
              <w:rPr>
                <w:rFonts w:ascii="Calibri" w:hAnsi="Calibri"/>
                <w:b w:val="0"/>
                <w:i w:val="0"/>
                <w:sz w:val="20"/>
              </w:rPr>
              <w:t>1.01</w:t>
            </w:r>
          </w:p>
        </w:tc>
        <w:tc>
          <w:tcPr>
            <w:tcW w:type="dxa" w:w="1417"/>
            <w:shd w:val="clear" w:color="auto" w:fill="F2F4F8"/>
          </w:tcPr>
          <w:p>
            <w:pPr>
              <w:spacing w:before="40" w:after="40"/>
              <w:jc w:val="center"/>
            </w:pPr>
            <w:r/>
            <w:r>
              <w:rPr>
                <w:rFonts w:ascii="Calibri" w:hAnsi="Calibri"/>
                <w:b w:val="0"/>
                <w:i w:val="0"/>
                <w:sz w:val="20"/>
              </w:rPr>
              <w:t>2.0%</w:t>
            </w:r>
          </w:p>
        </w:tc>
        <w:tc>
          <w:tcPr>
            <w:tcW w:type="dxa" w:w="2835"/>
            <w:shd w:val="clear" w:color="auto" w:fill="F2F4F8"/>
          </w:tcPr>
          <w:p>
            <w:pPr>
              <w:spacing w:before="40" w:after="40"/>
              <w:jc w:val="center"/>
            </w:pPr>
            <w:r/>
            <w:r>
              <w:rPr>
                <w:rFonts w:ascii="Calibri" w:hAnsi="Calibri"/>
                <w:b w:val="0"/>
                <w:i w:val="0"/>
                <w:sz w:val="20"/>
              </w:rPr>
              <w:t>OpenMP tasks — scales with threads</w:t>
            </w:r>
          </w:p>
        </w:tc>
      </w:tr>
      <w:tr>
        <w:tc>
          <w:tcPr>
            <w:tcW w:type="dxa" w:w="2551"/>
            <w:shd w:val="clear" w:color="auto" w:fill="FFFFFF"/>
          </w:tcPr>
          <w:p>
            <w:pPr>
              <w:spacing w:before="40" w:after="40"/>
              <w:jc w:val="left"/>
            </w:pPr>
            <w:r/>
            <w:r>
              <w:rPr>
                <w:rFonts w:ascii="Calibri" w:hAnsi="Calibri"/>
                <w:b w:val="0"/>
                <w:i w:val="0"/>
                <w:sz w:val="20"/>
              </w:rPr>
              <w:t>Merge (serial)</w:t>
            </w:r>
          </w:p>
        </w:tc>
        <w:tc>
          <w:tcPr>
            <w:tcW w:type="dxa" w:w="1417"/>
            <w:shd w:val="clear" w:color="auto" w:fill="FFFFFF"/>
          </w:tcPr>
          <w:p>
            <w:pPr>
              <w:spacing w:before="40" w:after="40"/>
              <w:jc w:val="center"/>
            </w:pPr>
            <w:r/>
            <w:r>
              <w:rPr>
                <w:rFonts w:ascii="Calibri" w:hAnsi="Calibri"/>
                <w:b w:val="0"/>
                <w:i w:val="0"/>
                <w:sz w:val="20"/>
              </w:rPr>
              <w:t>50.27</w:t>
            </w:r>
          </w:p>
        </w:tc>
        <w:tc>
          <w:tcPr>
            <w:tcW w:type="dxa" w:w="1417"/>
            <w:shd w:val="clear" w:color="auto" w:fill="FFFFFF"/>
          </w:tcPr>
          <w:p>
            <w:pPr>
              <w:spacing w:before="40" w:after="40"/>
              <w:jc w:val="center"/>
            </w:pPr>
            <w:r/>
            <w:r>
              <w:rPr>
                <w:rFonts w:ascii="Calibri" w:hAnsi="Calibri"/>
                <w:b w:val="0"/>
                <w:i w:val="0"/>
                <w:sz w:val="20"/>
              </w:rPr>
              <w:t>98.0%</w:t>
            </w:r>
          </w:p>
        </w:tc>
        <w:tc>
          <w:tcPr>
            <w:tcW w:type="dxa" w:w="2835"/>
            <w:shd w:val="clear" w:color="auto" w:fill="FFFFFF"/>
          </w:tcPr>
          <w:p>
            <w:pPr>
              <w:spacing w:before="40" w:after="40"/>
              <w:jc w:val="center"/>
            </w:pPr>
            <w:r/>
            <w:r>
              <w:rPr>
                <w:rFonts w:ascii="Calibri" w:hAnsi="Calibri"/>
                <w:b w:val="0"/>
                <w:i w:val="0"/>
                <w:sz w:val="20"/>
              </w:rPr>
              <w:t>Sequential — Amdahl bottleneck</w:t>
            </w:r>
          </w:p>
        </w:tc>
      </w:tr>
      <w:tr>
        <w:tc>
          <w:tcPr>
            <w:tcW w:type="dxa" w:w="2551"/>
            <w:shd w:val="clear" w:color="auto" w:fill="F2F4F8"/>
          </w:tcPr>
          <w:p>
            <w:pPr>
              <w:spacing w:before="40" w:after="40"/>
              <w:jc w:val="left"/>
            </w:pPr>
            <w:r/>
            <w:r>
              <w:rPr>
                <w:rFonts w:ascii="Calibri" w:hAnsi="Calibri"/>
                <w:b w:val="0"/>
                <w:i w:val="0"/>
                <w:sz w:val="20"/>
              </w:rPr>
              <w:t>Total (approx)</w:t>
            </w:r>
          </w:p>
        </w:tc>
        <w:tc>
          <w:tcPr>
            <w:tcW w:type="dxa" w:w="1417"/>
            <w:shd w:val="clear" w:color="auto" w:fill="F2F4F8"/>
          </w:tcPr>
          <w:p>
            <w:pPr>
              <w:spacing w:before="40" w:after="40"/>
              <w:jc w:val="center"/>
            </w:pPr>
            <w:r/>
            <w:r>
              <w:rPr>
                <w:rFonts w:ascii="Calibri" w:hAnsi="Calibri"/>
                <w:b w:val="0"/>
                <w:i w:val="0"/>
                <w:sz w:val="20"/>
              </w:rPr>
              <w:t>51.28</w:t>
            </w:r>
          </w:p>
        </w:tc>
        <w:tc>
          <w:tcPr>
            <w:tcW w:type="dxa" w:w="1417"/>
            <w:shd w:val="clear" w:color="auto" w:fill="F2F4F8"/>
          </w:tcPr>
          <w:p>
            <w:pPr>
              <w:spacing w:before="40" w:after="40"/>
              <w:jc w:val="center"/>
            </w:pPr>
            <w:r/>
            <w:r>
              <w:rPr>
                <w:rFonts w:ascii="Calibri" w:hAnsi="Calibri"/>
                <w:b w:val="0"/>
                <w:i w:val="0"/>
                <w:sz w:val="20"/>
              </w:rPr>
              <w:t>100%</w:t>
            </w:r>
          </w:p>
        </w:tc>
        <w:tc>
          <w:tcPr>
            <w:tcW w:type="dxa" w:w="2835"/>
            <w:shd w:val="clear" w:color="auto" w:fill="F2F4F8"/>
          </w:tcPr>
          <w:p>
            <w:pPr>
              <w:spacing w:before="40" w:after="40"/>
              <w:jc w:val="center"/>
            </w:pPr>
            <w:r/>
            <w:r>
              <w:rPr>
                <w:rFonts w:ascii="Calibri" w:hAnsi="Calibri"/>
                <w:b w:val="0"/>
                <w:i w:val="0"/>
                <w:sz w:val="20"/>
              </w:rPr>
            </w:r>
          </w:p>
        </w:tc>
      </w:tr>
    </w:tbl>
    <w:p/>
    <w:p>
      <w:pPr>
        <w:spacing w:before="40" w:after="120"/>
      </w:pPr>
      <w:r>
        <w:rPr>
          <w:rFonts w:ascii="Calibri" w:hAnsi="Calibri"/>
          <w:b w:val="0"/>
          <w:i w:val="0"/>
          <w:color w:val="1A1A2E"/>
          <w:sz w:val="22"/>
        </w:rPr>
        <w:t>With 98% of runtime in the serial merge phase, Amdahl's Law gives a theoretical ceiling of 1/(0.98) ≈ 1.02× from parallelism alone. The observed 3.25× speedup is achieved because OpenMP tasks also parallelise the upper merge-tree levels (not captured by the simple two-phase model), reducing the effective serial fraction significantly.</w:t>
      </w:r>
    </w:p>
    <w:p>
      <w:pPr>
        <w:spacing w:before="200" w:after="120"/>
      </w:pPr>
      <w:r>
        <w:rPr>
          <w:rFonts w:ascii="Calibri" w:hAnsi="Calibri"/>
          <w:b/>
          <w:i w:val="0"/>
          <w:color w:val="006EB8"/>
          <w:sz w:val="26"/>
        </w:rPr>
        <w:t>7.7  Bottleneck Analysis and Discussion</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0D1B2A"/>
          </w:tcPr>
          <w:p>
            <w:pPr>
              <w:spacing w:before="40" w:after="40"/>
              <w:jc w:val="center"/>
            </w:pPr>
            <w:r/>
            <w:r>
              <w:rPr>
                <w:rFonts w:ascii="Calibri" w:hAnsi="Calibri"/>
                <w:b/>
                <w:i w:val="0"/>
                <w:color w:val="FFFFFF"/>
                <w:sz w:val="20"/>
              </w:rPr>
              <w:t>Scale</w:t>
            </w:r>
          </w:p>
        </w:tc>
        <w:tc>
          <w:tcPr>
            <w:tcW w:type="dxa" w:w="2551"/>
            <w:shd w:val="clear" w:color="auto" w:fill="0D1B2A"/>
          </w:tcPr>
          <w:p>
            <w:pPr>
              <w:spacing w:before="40" w:after="40"/>
              <w:jc w:val="center"/>
            </w:pPr>
            <w:r/>
            <w:r>
              <w:rPr>
                <w:rFonts w:ascii="Calibri" w:hAnsi="Calibri"/>
                <w:b/>
                <w:i w:val="0"/>
                <w:color w:val="FFFFFF"/>
                <w:sz w:val="20"/>
              </w:rPr>
              <w:t>Primary Bottleneck</w:t>
            </w:r>
          </w:p>
        </w:tc>
        <w:tc>
          <w:tcPr>
            <w:tcW w:type="dxa" w:w="3685"/>
            <w:shd w:val="clear" w:color="auto" w:fill="0D1B2A"/>
          </w:tcPr>
          <w:p>
            <w:pPr>
              <w:spacing w:before="40" w:after="40"/>
              <w:jc w:val="center"/>
            </w:pPr>
            <w:r/>
            <w:r>
              <w:rPr>
                <w:rFonts w:ascii="Calibri" w:hAnsi="Calibri"/>
                <w:b/>
                <w:i w:val="0"/>
                <w:color w:val="FFFFFF"/>
                <w:sz w:val="20"/>
              </w:rPr>
              <w:t>Evidence</w:t>
            </w:r>
          </w:p>
        </w:tc>
      </w:tr>
      <w:tr>
        <w:tc>
          <w:tcPr>
            <w:tcW w:type="dxa" w:w="1984"/>
            <w:shd w:val="clear" w:color="auto" w:fill="F2F4F8"/>
          </w:tcPr>
          <w:p>
            <w:pPr>
              <w:spacing w:before="40" w:after="40"/>
              <w:jc w:val="left"/>
            </w:pPr>
            <w:r/>
            <w:r>
              <w:rPr>
                <w:rFonts w:ascii="Calibri" w:hAnsi="Calibri"/>
                <w:b w:val="0"/>
                <w:i w:val="0"/>
                <w:sz w:val="20"/>
              </w:rPr>
              <w:t>n ≤ 8</w:t>
            </w:r>
          </w:p>
        </w:tc>
        <w:tc>
          <w:tcPr>
            <w:tcW w:type="dxa" w:w="2551"/>
            <w:shd w:val="clear" w:color="auto" w:fill="F2F4F8"/>
          </w:tcPr>
          <w:p>
            <w:pPr>
              <w:spacing w:before="40" w:after="40"/>
              <w:jc w:val="center"/>
            </w:pPr>
            <w:r/>
            <w:r>
              <w:rPr>
                <w:rFonts w:ascii="Calibri" w:hAnsi="Calibri"/>
                <w:b w:val="0"/>
                <w:i w:val="0"/>
                <w:sz w:val="20"/>
              </w:rPr>
              <w:t>Function call / register setup</w:t>
            </w:r>
          </w:p>
        </w:tc>
        <w:tc>
          <w:tcPr>
            <w:tcW w:type="dxa" w:w="3685"/>
            <w:shd w:val="clear" w:color="auto" w:fill="F2F4F8"/>
          </w:tcPr>
          <w:p>
            <w:pPr>
              <w:spacing w:before="40" w:after="40"/>
              <w:jc w:val="center"/>
            </w:pPr>
            <w:r/>
            <w:r>
              <w:rPr>
                <w:rFonts w:ascii="Calibri" w:hAnsi="Calibri"/>
                <w:b w:val="0"/>
                <w:i w:val="0"/>
                <w:sz w:val="20"/>
              </w:rPr>
              <w:t>Speedup ≈ 1× vs std::sort for trivial sizes</w:t>
            </w:r>
          </w:p>
        </w:tc>
      </w:tr>
      <w:tr>
        <w:tc>
          <w:tcPr>
            <w:tcW w:type="dxa" w:w="1984"/>
            <w:shd w:val="clear" w:color="auto" w:fill="FFFFFF"/>
          </w:tcPr>
          <w:p>
            <w:pPr>
              <w:spacing w:before="40" w:after="40"/>
              <w:jc w:val="left"/>
            </w:pPr>
            <w:r/>
            <w:r>
              <w:rPr>
                <w:rFonts w:ascii="Calibri" w:hAnsi="Calibri"/>
                <w:b w:val="0"/>
                <w:i w:val="0"/>
                <w:sz w:val="20"/>
              </w:rPr>
              <w:t>n = 81–192</w:t>
            </w:r>
          </w:p>
        </w:tc>
        <w:tc>
          <w:tcPr>
            <w:tcW w:type="dxa" w:w="2551"/>
            <w:shd w:val="clear" w:color="auto" w:fill="FFFFFF"/>
          </w:tcPr>
          <w:p>
            <w:pPr>
              <w:spacing w:before="40" w:after="40"/>
              <w:jc w:val="center"/>
            </w:pPr>
            <w:r/>
            <w:r>
              <w:rPr>
                <w:rFonts w:ascii="Calibri" w:hAnsi="Calibri"/>
                <w:b w:val="0"/>
                <w:i w:val="0"/>
                <w:sz w:val="20"/>
              </w:rPr>
              <w:t>Compute throughput (in L1)</w:t>
            </w:r>
          </w:p>
        </w:tc>
        <w:tc>
          <w:tcPr>
            <w:tcW w:type="dxa" w:w="3685"/>
            <w:shd w:val="clear" w:color="auto" w:fill="FFFFFF"/>
          </w:tcPr>
          <w:p>
            <w:pPr>
              <w:spacing w:before="40" w:after="40"/>
              <w:jc w:val="center"/>
            </w:pPr>
            <w:r/>
            <w:r>
              <w:rPr>
                <w:rFonts w:ascii="Calibri" w:hAnsi="Calibri"/>
                <w:b w:val="0"/>
                <w:i w:val="0"/>
                <w:sz w:val="20"/>
              </w:rPr>
              <w:t>Peak speedup 9–10× — full vector utilisation</w:t>
            </w:r>
          </w:p>
        </w:tc>
      </w:tr>
      <w:tr>
        <w:tc>
          <w:tcPr>
            <w:tcW w:type="dxa" w:w="1984"/>
            <w:shd w:val="clear" w:color="auto" w:fill="F2F4F8"/>
          </w:tcPr>
          <w:p>
            <w:pPr>
              <w:spacing w:before="40" w:after="40"/>
              <w:jc w:val="left"/>
            </w:pPr>
            <w:r/>
            <w:r>
              <w:rPr>
                <w:rFonts w:ascii="Calibri" w:hAnsi="Calibri"/>
                <w:b w:val="0"/>
                <w:i w:val="0"/>
                <w:sz w:val="20"/>
              </w:rPr>
              <w:t>n in L2</w:t>
            </w:r>
          </w:p>
        </w:tc>
        <w:tc>
          <w:tcPr>
            <w:tcW w:type="dxa" w:w="2551"/>
            <w:shd w:val="clear" w:color="auto" w:fill="F2F4F8"/>
          </w:tcPr>
          <w:p>
            <w:pPr>
              <w:spacing w:before="40" w:after="40"/>
              <w:jc w:val="center"/>
            </w:pPr>
            <w:r/>
            <w:r>
              <w:rPr>
                <w:rFonts w:ascii="Calibri" w:hAnsi="Calibri"/>
                <w:b w:val="0"/>
                <w:i w:val="0"/>
                <w:sz w:val="20"/>
              </w:rPr>
              <w:t>L1 ↔ L2 bandwidth</w:t>
            </w:r>
          </w:p>
        </w:tc>
        <w:tc>
          <w:tcPr>
            <w:tcW w:type="dxa" w:w="3685"/>
            <w:shd w:val="clear" w:color="auto" w:fill="F2F4F8"/>
          </w:tcPr>
          <w:p>
            <w:pPr>
              <w:spacing w:before="40" w:after="40"/>
              <w:jc w:val="center"/>
            </w:pPr>
            <w:r/>
            <w:r>
              <w:rPr>
                <w:rFonts w:ascii="Calibri" w:hAnsi="Calibri"/>
                <w:b w:val="0"/>
                <w:i w:val="0"/>
                <w:sz w:val="20"/>
              </w:rPr>
              <w:t>Speedup drops 9× → 4× as n leaves L1</w:t>
            </w:r>
          </w:p>
        </w:tc>
      </w:tr>
      <w:tr>
        <w:tc>
          <w:tcPr>
            <w:tcW w:type="dxa" w:w="1984"/>
            <w:shd w:val="clear" w:color="auto" w:fill="FFFFFF"/>
          </w:tcPr>
          <w:p>
            <w:pPr>
              <w:spacing w:before="40" w:after="40"/>
              <w:jc w:val="left"/>
            </w:pPr>
            <w:r/>
            <w:r>
              <w:rPr>
                <w:rFonts w:ascii="Calibri" w:hAnsi="Calibri"/>
                <w:b w:val="0"/>
                <w:i w:val="0"/>
                <w:sz w:val="20"/>
              </w:rPr>
              <w:t>n &gt; L2 (DRAM)</w:t>
            </w:r>
          </w:p>
        </w:tc>
        <w:tc>
          <w:tcPr>
            <w:tcW w:type="dxa" w:w="2551"/>
            <w:shd w:val="clear" w:color="auto" w:fill="FFFFFF"/>
          </w:tcPr>
          <w:p>
            <w:pPr>
              <w:spacing w:before="40" w:after="40"/>
              <w:jc w:val="center"/>
            </w:pPr>
            <w:r/>
            <w:r>
              <w:rPr>
                <w:rFonts w:ascii="Calibri" w:hAnsi="Calibri"/>
                <w:b w:val="0"/>
                <w:i w:val="0"/>
                <w:sz w:val="20"/>
              </w:rPr>
              <w:t>Memory bandwidth</w:t>
            </w:r>
          </w:p>
        </w:tc>
        <w:tc>
          <w:tcPr>
            <w:tcW w:type="dxa" w:w="3685"/>
            <w:shd w:val="clear" w:color="auto" w:fill="FFFFFF"/>
          </w:tcPr>
          <w:p>
            <w:pPr>
              <w:spacing w:before="40" w:after="40"/>
              <w:jc w:val="center"/>
            </w:pPr>
            <w:r/>
            <w:r>
              <w:rPr>
                <w:rFonts w:ascii="Calibri" w:hAnsi="Calibri"/>
                <w:b w:val="0"/>
                <w:i w:val="0"/>
                <w:sz w:val="20"/>
              </w:rPr>
              <w:t>Speedup converges to ~3× regardless of SIMD</w:t>
            </w:r>
          </w:p>
        </w:tc>
      </w:tr>
      <w:tr>
        <w:tc>
          <w:tcPr>
            <w:tcW w:type="dxa" w:w="1984"/>
            <w:shd w:val="clear" w:color="auto" w:fill="F2F4F8"/>
          </w:tcPr>
          <w:p>
            <w:pPr>
              <w:spacing w:before="40" w:after="40"/>
              <w:jc w:val="left"/>
            </w:pPr>
            <w:r/>
            <w:r>
              <w:rPr>
                <w:rFonts w:ascii="Calibri" w:hAnsi="Calibri"/>
                <w:b w:val="0"/>
                <w:i w:val="0"/>
                <w:sz w:val="20"/>
              </w:rPr>
              <w:t>Parallel</w:t>
            </w:r>
          </w:p>
        </w:tc>
        <w:tc>
          <w:tcPr>
            <w:tcW w:type="dxa" w:w="2551"/>
            <w:shd w:val="clear" w:color="auto" w:fill="F2F4F8"/>
          </w:tcPr>
          <w:p>
            <w:pPr>
              <w:spacing w:before="40" w:after="40"/>
              <w:jc w:val="center"/>
            </w:pPr>
            <w:r/>
            <w:r>
              <w:rPr>
                <w:rFonts w:ascii="Calibri" w:hAnsi="Calibri"/>
                <w:b w:val="0"/>
                <w:i w:val="0"/>
                <w:sz w:val="20"/>
              </w:rPr>
              <w:t>Amdahl serial merge fraction</w:t>
            </w:r>
          </w:p>
        </w:tc>
        <w:tc>
          <w:tcPr>
            <w:tcW w:type="dxa" w:w="3685"/>
            <w:shd w:val="clear" w:color="auto" w:fill="F2F4F8"/>
          </w:tcPr>
          <w:p>
            <w:pPr>
              <w:spacing w:before="40" w:after="40"/>
              <w:jc w:val="center"/>
            </w:pPr>
            <w:r/>
            <w:r>
              <w:rPr>
                <w:rFonts w:ascii="Calibri" w:hAnsi="Calibri"/>
                <w:b w:val="0"/>
                <w:i w:val="0"/>
                <w:sz w:val="20"/>
              </w:rPr>
              <w:t>98% serial → ceiling ≈ 1.02× naive, ~3× actual</w:t>
            </w:r>
          </w:p>
        </w:tc>
      </w:tr>
    </w:tbl>
    <w:p/>
    <w:p>
      <w:pPr>
        <w:spacing w:before="200" w:after="120"/>
      </w:pPr>
      <w:r>
        <w:rPr>
          <w:rFonts w:ascii="Calibri" w:hAnsi="Calibri"/>
          <w:b/>
          <w:i w:val="0"/>
          <w:color w:val="006EB8"/>
          <w:sz w:val="26"/>
        </w:rPr>
        <w:t>7.8  Deviations from Expected Behaviour</w:t>
      </w:r>
    </w:p>
    <w:p>
      <w:pPr>
        <w:spacing w:before="80" w:after="40"/>
      </w:pPr>
      <w:r>
        <w:rPr>
          <w:rFonts w:ascii="Calibri" w:hAnsi="Calibri"/>
          <w:b w:val="0"/>
          <w:i w:val="0"/>
          <w:color w:val="1A1A2E"/>
          <w:sz w:val="22"/>
        </w:rPr>
      </w:r>
      <w:r>
        <w:rPr>
          <w:rFonts w:ascii="Calibri" w:hAnsi="Calibri"/>
          <w:b/>
          <w:i w:val="0"/>
          <w:color w:val="1A1A2E"/>
          <w:sz w:val="22"/>
        </w:rPr>
        <w:t xml:space="preserve">Branchless initially slower than baseline: </w:t>
      </w:r>
      <w:r>
        <w:rPr>
          <w:rFonts w:ascii="Calibri" w:hAnsi="Calibri"/>
          <w:b w:val="0"/>
          <w:i w:val="0"/>
          <w:color w:val="1A1A2E"/>
          <w:sz w:val="22"/>
        </w:rPr>
        <w:t>The first implementation loaded from both arrays speculatively (2 loads/iter vs 1). At large n this doubled bandwidth consumption, adding more time than the branch mispredictions it eliminated. Fixed by using arithmetic pointer selection (1 load/iter).</w:t>
      </w:r>
    </w:p>
    <w:p>
      <w:pPr>
        <w:spacing w:before="80" w:after="40"/>
      </w:pPr>
      <w:r>
        <w:rPr>
          <w:rFonts w:ascii="Calibri" w:hAnsi="Calibri"/>
          <w:b w:val="0"/>
          <w:i w:val="0"/>
          <w:color w:val="1A1A2E"/>
          <w:sz w:val="22"/>
        </w:rPr>
      </w:r>
      <w:r>
        <w:rPr>
          <w:rFonts w:ascii="Calibri" w:hAnsi="Calibri"/>
          <w:b/>
          <w:i w:val="0"/>
          <w:color w:val="1A1A2E"/>
          <w:sz w:val="22"/>
        </w:rPr>
        <w:t xml:space="preserve">Prefetch bounds-checks added overhead: </w:t>
      </w:r>
      <w:r>
        <w:rPr>
          <w:rFonts w:ascii="Calibri" w:hAnsi="Calibri"/>
          <w:b w:val="0"/>
          <w:i w:val="0"/>
          <w:color w:val="1A1A2E"/>
          <w:sz w:val="22"/>
        </w:rPr>
        <w:t>The initial prefetch used if (pl &lt; ln) guards every iteration — two extra branches per loop. Removed because _mm_prefetch on x86 is advisory and never faults on out-of-bounds addresses; the guards were pure overhead.</w:t>
      </w:r>
    </w:p>
    <w:p>
      <w:pPr>
        <w:spacing w:before="80" w:after="40"/>
      </w:pPr>
      <w:r>
        <w:rPr>
          <w:rFonts w:ascii="Calibri" w:hAnsi="Calibri"/>
          <w:b w:val="0"/>
          <w:i w:val="0"/>
          <w:color w:val="1A1A2E"/>
          <w:sz w:val="22"/>
        </w:rPr>
      </w:r>
      <w:r>
        <w:rPr>
          <w:rFonts w:ascii="Calibri" w:hAnsi="Calibri"/>
          <w:b/>
          <w:i w:val="0"/>
          <w:color w:val="1A1A2E"/>
          <w:sz w:val="22"/>
        </w:rPr>
        <w:t xml:space="preserve">'All' variant was slower than plain OpenMP: </w:t>
      </w:r>
      <w:r>
        <w:rPr>
          <w:rFonts w:ascii="Calibri" w:hAnsi="Calibri"/>
          <w:b w:val="0"/>
          <w:i w:val="0"/>
          <w:color w:val="1A1A2E"/>
          <w:sz w:val="22"/>
        </w:rPr>
        <w:t>The combined variant used merge_all_gaps (branchless + prefetch) for every merge call. The double-load in the branchless kernel made 'All' slower than OpenMP alone at all sizes. Fixed by switching to merge_prefetch (single load, prefetch hints only).</w:t>
      </w:r>
    </w:p>
    <w:p>
      <w:pPr>
        <w:spacing w:before="80" w:after="40"/>
      </w:pPr>
      <w:r>
        <w:rPr>
          <w:rFonts w:ascii="Calibri" w:hAnsi="Calibri"/>
          <w:b w:val="0"/>
          <w:i w:val="0"/>
          <w:color w:val="1A1A2E"/>
          <w:sz w:val="22"/>
        </w:rPr>
      </w:r>
      <w:r>
        <w:rPr>
          <w:rFonts w:ascii="Calibri" w:hAnsi="Calibri"/>
          <w:b/>
          <w:i w:val="0"/>
          <w:color w:val="1A1A2E"/>
          <w:sz w:val="22"/>
        </w:rPr>
        <w:t xml:space="preserve">AVX-512 composite tile added zero benefit: </w:t>
      </w:r>
      <w:r>
        <w:rPr>
          <w:rFonts w:ascii="Calibri" w:hAnsi="Calibri"/>
          <w:b w:val="0"/>
          <w:i w:val="0"/>
          <w:color w:val="1A1A2E"/>
          <w:sz w:val="22"/>
        </w:rPr>
        <w:t>The first AVX-512 simulation used 2×simd_small_sort(192) + merge(384) to create 384-element tiles. This adds exactly one O(n) merge pass and saves exactly one — net gain zero. Replaced with a three-phase approach that correctly isolates the merge-pass saving.</w:t>
      </w:r>
    </w:p>
    <w:p>
      <w:pPr>
        <w:spacing w:before="360" w:after="120"/>
        <w:pBdr>
          <w:bottom w:val="single" w:sz="8" w:space="4" w:color="006EB8"/>
        </w:pBdr>
      </w:pPr>
      <w:r>
        <w:rPr>
          <w:rFonts w:ascii="Calibri" w:hAnsi="Calibri"/>
          <w:b/>
          <w:i w:val="0"/>
          <w:color w:val="0D1B2A"/>
          <w:sz w:val="32"/>
        </w:rPr>
        <w:t>8.  Conclusion</w:t>
      </w:r>
    </w:p>
    <w:p>
      <w:pPr>
        <w:spacing w:before="200" w:after="120"/>
      </w:pPr>
      <w:r>
        <w:rPr>
          <w:rFonts w:ascii="Calibri" w:hAnsi="Calibri"/>
          <w:b/>
          <w:i w:val="0"/>
          <w:color w:val="006EB8"/>
          <w:sz w:val="26"/>
        </w:rPr>
        <w:t>8.1  Summary of Achievements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85"/>
            <w:shd w:val="clear" w:color="auto" w:fill="0D1B2A"/>
          </w:tcPr>
          <w:p>
            <w:pPr>
              <w:spacing w:before="40" w:after="40"/>
              <w:jc w:val="center"/>
            </w:pPr>
            <w:r/>
            <w:r>
              <w:rPr>
                <w:rFonts w:ascii="Calibri" w:hAnsi="Calibri"/>
                <w:b/>
                <w:i w:val="0"/>
                <w:color w:val="FFFFFF"/>
                <w:sz w:val="20"/>
              </w:rPr>
              <w:t>Metric</w:t>
            </w:r>
          </w:p>
        </w:tc>
        <w:tc>
          <w:tcPr>
            <w:tcW w:type="dxa" w:w="1134"/>
            <w:shd w:val="clear" w:color="auto" w:fill="0D1B2A"/>
          </w:tcPr>
          <w:p>
            <w:pPr>
              <w:spacing w:before="40" w:after="40"/>
              <w:jc w:val="center"/>
            </w:pPr>
            <w:r/>
            <w:r>
              <w:rPr>
                <w:rFonts w:ascii="Calibri" w:hAnsi="Calibri"/>
                <w:b/>
                <w:i w:val="0"/>
                <w:color w:val="FFFFFF"/>
                <w:sz w:val="20"/>
              </w:rPr>
              <w:t>Baseline</w:t>
            </w:r>
          </w:p>
        </w:tc>
        <w:tc>
          <w:tcPr>
            <w:tcW w:type="dxa" w:w="1134"/>
            <w:shd w:val="clear" w:color="auto" w:fill="0D1B2A"/>
          </w:tcPr>
          <w:p>
            <w:pPr>
              <w:spacing w:before="40" w:after="40"/>
              <w:jc w:val="center"/>
            </w:pPr>
            <w:r/>
            <w:r>
              <w:rPr>
                <w:rFonts w:ascii="Calibri" w:hAnsi="Calibri"/>
                <w:b/>
                <w:i w:val="0"/>
                <w:color w:val="FFFFFF"/>
                <w:sz w:val="20"/>
              </w:rPr>
              <w:t>Best Result</w:t>
            </w:r>
          </w:p>
        </w:tc>
        <w:tc>
          <w:tcPr>
            <w:tcW w:type="dxa" w:w="1701"/>
            <w:shd w:val="clear" w:color="auto" w:fill="0D1B2A"/>
          </w:tcPr>
          <w:p>
            <w:pPr>
              <w:spacing w:before="40" w:after="40"/>
              <w:jc w:val="center"/>
            </w:pPr>
            <w:r/>
            <w:r>
              <w:rPr>
                <w:rFonts w:ascii="Calibri" w:hAnsi="Calibri"/>
                <w:b/>
                <w:i w:val="0"/>
                <w:color w:val="FFFFFF"/>
                <w:sz w:val="20"/>
              </w:rPr>
              <w:t>Improvement</w:t>
            </w:r>
          </w:p>
        </w:tc>
      </w:tr>
      <w:tr>
        <w:tc>
          <w:tcPr>
            <w:tcW w:type="dxa" w:w="3685"/>
            <w:shd w:val="clear" w:color="auto" w:fill="F2F4F8"/>
          </w:tcPr>
          <w:p>
            <w:pPr>
              <w:spacing w:before="40" w:after="40"/>
              <w:jc w:val="left"/>
            </w:pPr>
            <w:r/>
            <w:r>
              <w:rPr>
                <w:rFonts w:ascii="Calibri" w:hAnsi="Calibri"/>
                <w:b w:val="0"/>
                <w:i w:val="0"/>
                <w:sz w:val="20"/>
              </w:rPr>
              <w:t>Single-threaded speedup vs std::sort (n=2M)</w:t>
            </w:r>
          </w:p>
        </w:tc>
        <w:tc>
          <w:tcPr>
            <w:tcW w:type="dxa" w:w="1134"/>
            <w:shd w:val="clear" w:color="auto" w:fill="F2F4F8"/>
          </w:tcPr>
          <w:p>
            <w:pPr>
              <w:spacing w:before="40" w:after="40"/>
              <w:jc w:val="center"/>
            </w:pPr>
            <w:r/>
            <w:r>
              <w:rPr>
                <w:rFonts w:ascii="Calibri" w:hAnsi="Calibri"/>
                <w:b w:val="0"/>
                <w:i w:val="0"/>
                <w:sz w:val="20"/>
              </w:rPr>
              <w:t>2.84×</w:t>
            </w:r>
          </w:p>
        </w:tc>
        <w:tc>
          <w:tcPr>
            <w:tcW w:type="dxa" w:w="1134"/>
            <w:shd w:val="clear" w:color="auto" w:fill="F2F4F8"/>
          </w:tcPr>
          <w:p>
            <w:pPr>
              <w:spacing w:before="40" w:after="40"/>
              <w:jc w:val="center"/>
            </w:pPr>
            <w:r/>
            <w:r>
              <w:rPr>
                <w:rFonts w:ascii="Calibri" w:hAnsi="Calibri"/>
                <w:b w:val="0"/>
                <w:i w:val="0"/>
                <w:sz w:val="20"/>
              </w:rPr>
              <w:t>2.84×</w:t>
            </w:r>
          </w:p>
        </w:tc>
        <w:tc>
          <w:tcPr>
            <w:tcW w:type="dxa" w:w="1701"/>
            <w:shd w:val="clear" w:color="auto" w:fill="F2F4F8"/>
          </w:tcPr>
          <w:p>
            <w:pPr>
              <w:spacing w:before="40" w:after="40"/>
              <w:jc w:val="center"/>
            </w:pPr>
            <w:r/>
            <w:r>
              <w:rPr>
                <w:rFonts w:ascii="Calibri" w:hAnsi="Calibri"/>
                <w:b w:val="0"/>
                <w:i w:val="0"/>
                <w:sz w:val="20"/>
              </w:rPr>
              <w:t>—  (unchanged)</w:t>
            </w:r>
          </w:p>
        </w:tc>
      </w:tr>
      <w:tr>
        <w:tc>
          <w:tcPr>
            <w:tcW w:type="dxa" w:w="3685"/>
            <w:shd w:val="clear" w:color="auto" w:fill="FFFFFF"/>
          </w:tcPr>
          <w:p>
            <w:pPr>
              <w:spacing w:before="40" w:after="40"/>
              <w:jc w:val="left"/>
            </w:pPr>
            <w:r/>
            <w:r>
              <w:rPr>
                <w:rFonts w:ascii="Calibri" w:hAnsi="Calibri"/>
                <w:b w:val="0"/>
                <w:i w:val="0"/>
                <w:sz w:val="20"/>
              </w:rPr>
              <w:t>OpenMP alone (n=2M, 12 threads)</w:t>
            </w:r>
          </w:p>
        </w:tc>
        <w:tc>
          <w:tcPr>
            <w:tcW w:type="dxa" w:w="1134"/>
            <w:shd w:val="clear" w:color="auto" w:fill="FFFFFF"/>
          </w:tcPr>
          <w:p>
            <w:pPr>
              <w:spacing w:before="40" w:after="40"/>
              <w:jc w:val="center"/>
            </w:pPr>
            <w:r/>
            <w:r>
              <w:rPr>
                <w:rFonts w:ascii="Calibri" w:hAnsi="Calibri"/>
                <w:b w:val="0"/>
                <w:i w:val="0"/>
                <w:sz w:val="20"/>
              </w:rPr>
              <w:t>1.00×</w:t>
            </w:r>
          </w:p>
        </w:tc>
        <w:tc>
          <w:tcPr>
            <w:tcW w:type="dxa" w:w="1134"/>
            <w:shd w:val="clear" w:color="auto" w:fill="FFFFFF"/>
          </w:tcPr>
          <w:p>
            <w:pPr>
              <w:spacing w:before="40" w:after="40"/>
              <w:jc w:val="center"/>
            </w:pPr>
            <w:r/>
            <w:r>
              <w:rPr>
                <w:rFonts w:ascii="Calibri" w:hAnsi="Calibri"/>
                <w:b w:val="0"/>
                <w:i w:val="0"/>
                <w:sz w:val="20"/>
              </w:rPr>
              <w:t>3.25×</w:t>
            </w:r>
          </w:p>
        </w:tc>
        <w:tc>
          <w:tcPr>
            <w:tcW w:type="dxa" w:w="1701"/>
            <w:shd w:val="clear" w:color="auto" w:fill="FFFFFF"/>
          </w:tcPr>
          <w:p>
            <w:pPr>
              <w:spacing w:before="40" w:after="40"/>
              <w:jc w:val="center"/>
            </w:pPr>
            <w:r/>
            <w:r>
              <w:rPr>
                <w:rFonts w:ascii="Calibri" w:hAnsi="Calibri"/>
                <w:b w:val="0"/>
                <w:i w:val="0"/>
                <w:sz w:val="20"/>
              </w:rPr>
              <w:t>+225%</w:t>
            </w:r>
          </w:p>
        </w:tc>
      </w:tr>
      <w:tr>
        <w:tc>
          <w:tcPr>
            <w:tcW w:type="dxa" w:w="3685"/>
            <w:shd w:val="clear" w:color="auto" w:fill="F2F4F8"/>
          </w:tcPr>
          <w:p>
            <w:pPr>
              <w:spacing w:before="40" w:after="40"/>
              <w:jc w:val="left"/>
            </w:pPr>
            <w:r/>
            <w:r>
              <w:rPr>
                <w:rFonts w:ascii="Calibri" w:hAnsi="Calibri"/>
                <w:b w:val="0"/>
                <w:i w:val="0"/>
                <w:sz w:val="20"/>
              </w:rPr>
              <w:t>Best single-core improvement (DynTile, n=50K)</w:t>
            </w:r>
          </w:p>
        </w:tc>
        <w:tc>
          <w:tcPr>
            <w:tcW w:type="dxa" w:w="1134"/>
            <w:shd w:val="clear" w:color="auto" w:fill="F2F4F8"/>
          </w:tcPr>
          <w:p>
            <w:pPr>
              <w:spacing w:before="40" w:after="40"/>
              <w:jc w:val="center"/>
            </w:pPr>
            <w:r/>
            <w:r>
              <w:rPr>
                <w:rFonts w:ascii="Calibri" w:hAnsi="Calibri"/>
                <w:b w:val="0"/>
                <w:i w:val="0"/>
                <w:sz w:val="20"/>
              </w:rPr>
              <w:t>1.00×</w:t>
            </w:r>
          </w:p>
        </w:tc>
        <w:tc>
          <w:tcPr>
            <w:tcW w:type="dxa" w:w="1134"/>
            <w:shd w:val="clear" w:color="auto" w:fill="F2F4F8"/>
          </w:tcPr>
          <w:p>
            <w:pPr>
              <w:spacing w:before="40" w:after="40"/>
              <w:jc w:val="center"/>
            </w:pPr>
            <w:r/>
            <w:r>
              <w:rPr>
                <w:rFonts w:ascii="Calibri" w:hAnsi="Calibri"/>
                <w:b w:val="0"/>
                <w:i w:val="0"/>
                <w:sz w:val="20"/>
              </w:rPr>
              <w:t>1.28×</w:t>
            </w:r>
          </w:p>
        </w:tc>
        <w:tc>
          <w:tcPr>
            <w:tcW w:type="dxa" w:w="1701"/>
            <w:shd w:val="clear" w:color="auto" w:fill="F2F4F8"/>
          </w:tcPr>
          <w:p>
            <w:pPr>
              <w:spacing w:before="40" w:after="40"/>
              <w:jc w:val="center"/>
            </w:pPr>
            <w:r/>
            <w:r>
              <w:rPr>
                <w:rFonts w:ascii="Calibri" w:hAnsi="Calibri"/>
                <w:b w:val="0"/>
                <w:i w:val="0"/>
                <w:sz w:val="20"/>
              </w:rPr>
              <w:t>+28%</w:t>
            </w:r>
          </w:p>
        </w:tc>
      </w:tr>
      <w:tr>
        <w:tc>
          <w:tcPr>
            <w:tcW w:type="dxa" w:w="3685"/>
            <w:shd w:val="clear" w:color="auto" w:fill="FFFFFF"/>
          </w:tcPr>
          <w:p>
            <w:pPr>
              <w:spacing w:before="40" w:after="40"/>
              <w:jc w:val="left"/>
            </w:pPr>
            <w:r/>
            <w:r>
              <w:rPr>
                <w:rFonts w:ascii="Calibri" w:hAnsi="Calibri"/>
                <w:b w:val="0"/>
                <w:i w:val="0"/>
                <w:sz w:val="20"/>
              </w:rPr>
              <w:t>AVX-512 Sim (n=500K, single-core)</w:t>
            </w:r>
          </w:p>
        </w:tc>
        <w:tc>
          <w:tcPr>
            <w:tcW w:type="dxa" w:w="1134"/>
            <w:shd w:val="clear" w:color="auto" w:fill="FFFFFF"/>
          </w:tcPr>
          <w:p>
            <w:pPr>
              <w:spacing w:before="40" w:after="40"/>
              <w:jc w:val="center"/>
            </w:pPr>
            <w:r/>
            <w:r>
              <w:rPr>
                <w:rFonts w:ascii="Calibri" w:hAnsi="Calibri"/>
                <w:b w:val="0"/>
                <w:i w:val="0"/>
                <w:sz w:val="20"/>
              </w:rPr>
              <w:t>1.00×</w:t>
            </w:r>
          </w:p>
        </w:tc>
        <w:tc>
          <w:tcPr>
            <w:tcW w:type="dxa" w:w="1134"/>
            <w:shd w:val="clear" w:color="auto" w:fill="FFFFFF"/>
          </w:tcPr>
          <w:p>
            <w:pPr>
              <w:spacing w:before="40" w:after="40"/>
              <w:jc w:val="center"/>
            </w:pPr>
            <w:r/>
            <w:r>
              <w:rPr>
                <w:rFonts w:ascii="Calibri" w:hAnsi="Calibri"/>
                <w:b w:val="0"/>
                <w:i w:val="0"/>
                <w:sz w:val="20"/>
              </w:rPr>
              <w:t>1.24×</w:t>
            </w:r>
          </w:p>
        </w:tc>
        <w:tc>
          <w:tcPr>
            <w:tcW w:type="dxa" w:w="1701"/>
            <w:shd w:val="clear" w:color="auto" w:fill="FFFFFF"/>
          </w:tcPr>
          <w:p>
            <w:pPr>
              <w:spacing w:before="40" w:after="40"/>
              <w:jc w:val="center"/>
            </w:pPr>
            <w:r/>
            <w:r>
              <w:rPr>
                <w:rFonts w:ascii="Calibri" w:hAnsi="Calibri"/>
                <w:b w:val="0"/>
                <w:i w:val="0"/>
                <w:sz w:val="20"/>
              </w:rPr>
              <w:t>+24%</w:t>
            </w:r>
          </w:p>
        </w:tc>
      </w:tr>
      <w:tr>
        <w:tc>
          <w:tcPr>
            <w:tcW w:type="dxa" w:w="3685"/>
            <w:shd w:val="clear" w:color="auto" w:fill="F2F4F8"/>
          </w:tcPr>
          <w:p>
            <w:pPr>
              <w:spacing w:before="40" w:after="40"/>
              <w:jc w:val="left"/>
            </w:pPr>
            <w:r/>
            <w:r>
              <w:rPr>
                <w:rFonts w:ascii="Calibri" w:hAnsi="Calibri"/>
                <w:b w:val="0"/>
                <w:i w:val="0"/>
                <w:sz w:val="20"/>
              </w:rPr>
              <w:t>All combined (n=500K, 12 threads)</w:t>
            </w:r>
          </w:p>
        </w:tc>
        <w:tc>
          <w:tcPr>
            <w:tcW w:type="dxa" w:w="1134"/>
            <w:shd w:val="clear" w:color="auto" w:fill="F2F4F8"/>
          </w:tcPr>
          <w:p>
            <w:pPr>
              <w:spacing w:before="40" w:after="40"/>
              <w:jc w:val="center"/>
            </w:pPr>
            <w:r/>
            <w:r>
              <w:rPr>
                <w:rFonts w:ascii="Calibri" w:hAnsi="Calibri"/>
                <w:b w:val="0"/>
                <w:i w:val="0"/>
                <w:sz w:val="20"/>
              </w:rPr>
              <w:t>1.00×</w:t>
            </w:r>
          </w:p>
        </w:tc>
        <w:tc>
          <w:tcPr>
            <w:tcW w:type="dxa" w:w="1134"/>
            <w:shd w:val="clear" w:color="auto" w:fill="F2F4F8"/>
          </w:tcPr>
          <w:p>
            <w:pPr>
              <w:spacing w:before="40" w:after="40"/>
              <w:jc w:val="center"/>
            </w:pPr>
            <w:r/>
            <w:r>
              <w:rPr>
                <w:rFonts w:ascii="Calibri" w:hAnsi="Calibri"/>
                <w:b w:val="0"/>
                <w:i w:val="0"/>
                <w:sz w:val="20"/>
              </w:rPr>
              <w:t>3.04×</w:t>
            </w:r>
          </w:p>
        </w:tc>
        <w:tc>
          <w:tcPr>
            <w:tcW w:type="dxa" w:w="1701"/>
            <w:shd w:val="clear" w:color="auto" w:fill="F2F4F8"/>
          </w:tcPr>
          <w:p>
            <w:pPr>
              <w:spacing w:before="40" w:after="40"/>
              <w:jc w:val="center"/>
            </w:pPr>
            <w:r/>
            <w:r>
              <w:rPr>
                <w:rFonts w:ascii="Calibri" w:hAnsi="Calibri"/>
                <w:b w:val="0"/>
                <w:i w:val="0"/>
                <w:sz w:val="20"/>
              </w:rPr>
              <w:t>+204%</w:t>
            </w:r>
          </w:p>
        </w:tc>
      </w:tr>
      <w:tr>
        <w:tc>
          <w:tcPr>
            <w:tcW w:type="dxa" w:w="3685"/>
            <w:shd w:val="clear" w:color="auto" w:fill="FFFFFF"/>
          </w:tcPr>
          <w:p>
            <w:pPr>
              <w:spacing w:before="40" w:after="40"/>
              <w:jc w:val="left"/>
            </w:pPr>
            <w:r/>
            <w:r>
              <w:rPr>
                <w:rFonts w:ascii="Calibri" w:hAnsi="Calibri"/>
                <w:b w:val="0"/>
                <w:i w:val="0"/>
                <w:sz w:val="20"/>
              </w:rPr>
              <w:t>All combined vs std::sort (n=2M)</w:t>
            </w:r>
          </w:p>
        </w:tc>
        <w:tc>
          <w:tcPr>
            <w:tcW w:type="dxa" w:w="1134"/>
            <w:shd w:val="clear" w:color="auto" w:fill="FFFFFF"/>
          </w:tcPr>
          <w:p>
            <w:pPr>
              <w:spacing w:before="40" w:after="40"/>
              <w:jc w:val="center"/>
            </w:pPr>
            <w:r/>
            <w:r>
              <w:rPr>
                <w:rFonts w:ascii="Calibri" w:hAnsi="Calibri"/>
                <w:b w:val="0"/>
                <w:i w:val="0"/>
                <w:sz w:val="20"/>
              </w:rPr>
              <w:t>2.84×</w:t>
            </w:r>
          </w:p>
        </w:tc>
        <w:tc>
          <w:tcPr>
            <w:tcW w:type="dxa" w:w="1134"/>
            <w:shd w:val="clear" w:color="auto" w:fill="FFFFFF"/>
          </w:tcPr>
          <w:p>
            <w:pPr>
              <w:spacing w:before="40" w:after="40"/>
              <w:jc w:val="center"/>
            </w:pPr>
            <w:r/>
            <w:r>
              <w:rPr>
                <w:rFonts w:ascii="Calibri" w:hAnsi="Calibri"/>
                <w:b w:val="0"/>
                <w:i w:val="0"/>
                <w:sz w:val="20"/>
              </w:rPr>
              <w:t>~9.3×</w:t>
            </w:r>
          </w:p>
        </w:tc>
        <w:tc>
          <w:tcPr>
            <w:tcW w:type="dxa" w:w="1701"/>
            <w:shd w:val="clear" w:color="auto" w:fill="FFFFFF"/>
          </w:tcPr>
          <w:p>
            <w:pPr>
              <w:spacing w:before="40" w:after="40"/>
              <w:jc w:val="center"/>
            </w:pPr>
            <w:r/>
            <w:r>
              <w:rPr>
                <w:rFonts w:ascii="Calibri" w:hAnsi="Calibri"/>
                <w:b w:val="0"/>
                <w:i w:val="0"/>
                <w:sz w:val="20"/>
              </w:rPr>
              <w:t>3.3× of baseline × 2.84× SIMD</w:t>
            </w:r>
          </w:p>
        </w:tc>
      </w:tr>
      <w:tr>
        <w:tc>
          <w:tcPr>
            <w:tcW w:type="dxa" w:w="3685"/>
            <w:shd w:val="clear" w:color="auto" w:fill="F2F4F8"/>
          </w:tcPr>
          <w:p>
            <w:pPr>
              <w:spacing w:before="40" w:after="40"/>
              <w:jc w:val="left"/>
            </w:pPr>
            <w:r/>
            <w:r>
              <w:rPr>
                <w:rFonts w:ascii="Calibri" w:hAnsi="Calibri"/>
                <w:b w:val="0"/>
                <w:i w:val="0"/>
                <w:sz w:val="20"/>
              </w:rPr>
              <w:t>Correctness tests</w:t>
            </w:r>
          </w:p>
        </w:tc>
        <w:tc>
          <w:tcPr>
            <w:tcW w:type="dxa" w:w="1134"/>
            <w:shd w:val="clear" w:color="auto" w:fill="F2F4F8"/>
          </w:tcPr>
          <w:p>
            <w:pPr>
              <w:spacing w:before="40" w:after="40"/>
              <w:jc w:val="center"/>
            </w:pPr>
            <w:r/>
            <w:r>
              <w:rPr>
                <w:rFonts w:ascii="Calibri" w:hAnsi="Calibri"/>
                <w:b w:val="0"/>
                <w:i w:val="0"/>
                <w:sz w:val="20"/>
              </w:rPr>
              <w:t>—</w:t>
            </w:r>
          </w:p>
        </w:tc>
        <w:tc>
          <w:tcPr>
            <w:tcW w:type="dxa" w:w="1134"/>
            <w:shd w:val="clear" w:color="auto" w:fill="F2F4F8"/>
          </w:tcPr>
          <w:p>
            <w:pPr>
              <w:spacing w:before="40" w:after="40"/>
              <w:jc w:val="center"/>
            </w:pPr>
            <w:r/>
            <w:r>
              <w:rPr>
                <w:rFonts w:ascii="Calibri" w:hAnsi="Calibri"/>
                <w:b w:val="0"/>
                <w:i w:val="0"/>
                <w:sz w:val="20"/>
              </w:rPr>
              <w:t>35/35</w:t>
            </w:r>
          </w:p>
        </w:tc>
        <w:tc>
          <w:tcPr>
            <w:tcW w:type="dxa" w:w="1701"/>
            <w:shd w:val="clear" w:color="auto" w:fill="F2F4F8"/>
          </w:tcPr>
          <w:p>
            <w:pPr>
              <w:spacing w:before="40" w:after="40"/>
              <w:jc w:val="center"/>
            </w:pPr>
            <w:r/>
            <w:r>
              <w:rPr>
                <w:rFonts w:ascii="Calibri" w:hAnsi="Calibri"/>
                <w:b w:val="0"/>
                <w:i w:val="0"/>
                <w:sz w:val="20"/>
              </w:rPr>
              <w:t>100% pass rate</w:t>
            </w:r>
          </w:p>
        </w:tc>
      </w:tr>
    </w:tbl>
    <w:p/>
    <w:p>
      <w:pPr>
        <w:spacing w:before="200" w:after="120"/>
      </w:pPr>
      <w:r>
        <w:rPr>
          <w:rFonts w:ascii="Calibri" w:hAnsi="Calibri"/>
          <w:b/>
          <w:i w:val="0"/>
          <w:color w:val="006EB8"/>
          <w:sz w:val="26"/>
        </w:rPr>
        <w:t>8.2  Key Findings</w:t>
      </w:r>
    </w:p>
    <w:p>
      <w:pPr>
        <w:spacing w:before="80" w:after="40"/>
      </w:pPr>
      <w:r>
        <w:rPr>
          <w:rFonts w:ascii="Calibri" w:hAnsi="Calibri"/>
          <w:b w:val="0"/>
          <w:i w:val="0"/>
          <w:color w:val="1A1A2E"/>
          <w:sz w:val="22"/>
        </w:rPr>
      </w:r>
      <w:r>
        <w:rPr>
          <w:rFonts w:ascii="Calibri" w:hAnsi="Calibri"/>
          <w:b/>
          <w:i w:val="0"/>
          <w:color w:val="1A1A2E"/>
          <w:sz w:val="22"/>
        </w:rPr>
        <w:t xml:space="preserve">Multi-threading dominates all other improvements: </w:t>
      </w:r>
      <w:r>
        <w:rPr>
          <w:rFonts w:ascii="Calibri" w:hAnsi="Calibri"/>
          <w:b w:val="0"/>
          <w:i w:val="0"/>
          <w:color w:val="1A1A2E"/>
          <w:sz w:val="22"/>
        </w:rPr>
        <w:t>OpenMP task-based parallelism achieves 3.25× at n=2M with 12 threads — far exceeding any single-core technique. The combination of parallelising the tile-sort and upper merge-tree levels overcomes the naive Amdahl ceiling.</w:t>
      </w:r>
    </w:p>
    <w:p>
      <w:pPr>
        <w:spacing w:before="80" w:after="40"/>
      </w:pPr>
      <w:r>
        <w:rPr>
          <w:rFonts w:ascii="Calibri" w:hAnsi="Calibri"/>
          <w:b w:val="0"/>
          <w:i w:val="0"/>
          <w:color w:val="1A1A2E"/>
          <w:sz w:val="22"/>
        </w:rPr>
      </w:r>
      <w:r>
        <w:rPr>
          <w:rFonts w:ascii="Calibri" w:hAnsi="Calibri"/>
          <w:b/>
          <w:i w:val="0"/>
          <w:color w:val="1A1A2E"/>
          <w:sz w:val="22"/>
        </w:rPr>
        <w:t xml:space="preserve">Memory allocation overhead is a more significant bottleneck than branch misprediction: </w:t>
      </w:r>
      <w:r>
        <w:rPr>
          <w:rFonts w:ascii="Calibri" w:hAnsi="Calibri"/>
          <w:b w:val="0"/>
          <w:i w:val="0"/>
          <w:color w:val="1A1A2E"/>
          <w:sz w:val="22"/>
        </w:rPr>
        <w:t>Pooled allocation (DynTile) and AVX-512 Sim consistently outperform branchless and prefetch optimisations. The CPU's branch predictor achieves &gt;95% accuracy on the sequential merge pattern; the hardware prefetcher already handles stride-1 access.</w:t>
      </w:r>
    </w:p>
    <w:p>
      <w:pPr>
        <w:spacing w:before="80" w:after="40"/>
      </w:pPr>
      <w:r>
        <w:rPr>
          <w:rFonts w:ascii="Calibri" w:hAnsi="Calibri"/>
          <w:b w:val="0"/>
          <w:i w:val="0"/>
          <w:color w:val="1A1A2E"/>
          <w:sz w:val="22"/>
        </w:rPr>
      </w:r>
      <w:r>
        <w:rPr>
          <w:rFonts w:ascii="Calibri" w:hAnsi="Calibri"/>
          <w:b/>
          <w:i w:val="0"/>
          <w:color w:val="1A1A2E"/>
          <w:sz w:val="22"/>
        </w:rPr>
        <w:t xml:space="preserve">Measure before concluding — theory and practice frequently diverge: </w:t>
      </w:r>
      <w:r>
        <w:rPr>
          <w:rFonts w:ascii="Calibri" w:hAnsi="Calibri"/>
          <w:b w:val="0"/>
          <w:i w:val="0"/>
          <w:color w:val="1A1A2E"/>
          <w:sz w:val="22"/>
        </w:rPr>
        <w:t>Three major implementations were initially worse than baseline: branchless (double loads), prefetch (bounds-check overhead), and 'All' (bandwidth regression). Each was identified and fixed only through actual timing measurements.</w:t>
      </w:r>
    </w:p>
    <w:p>
      <w:pPr>
        <w:spacing w:before="80" w:after="40"/>
      </w:pPr>
      <w:r>
        <w:rPr>
          <w:rFonts w:ascii="Calibri" w:hAnsi="Calibri"/>
          <w:b w:val="0"/>
          <w:i w:val="0"/>
          <w:color w:val="1A1A2E"/>
          <w:sz w:val="22"/>
        </w:rPr>
      </w:r>
      <w:r>
        <w:rPr>
          <w:rFonts w:ascii="Calibri" w:hAnsi="Calibri"/>
          <w:b/>
          <w:i w:val="0"/>
          <w:color w:val="1A1A2E"/>
          <w:sz w:val="22"/>
        </w:rPr>
        <w:t xml:space="preserve">The serial merge phase is the fundamental scalability limit: </w:t>
      </w:r>
      <w:r>
        <w:rPr>
          <w:rFonts w:ascii="Calibri" w:hAnsi="Calibri"/>
          <w:b w:val="0"/>
          <w:i w:val="0"/>
          <w:color w:val="1A1A2E"/>
          <w:sz w:val="22"/>
        </w:rPr>
        <w:t>With 98% of runtime in the serial merge phase (measured), Amdahl's Law limits parallel speedup. Further improvement would require parallelising the merge step itself, for example through parallel merge or sample sort — an active research area.</w:t>
      </w:r>
    </w:p>
    <w:p>
      <w:pPr>
        <w:spacing w:before="360" w:after="120"/>
        <w:pBdr>
          <w:bottom w:val="single" w:sz="8" w:space="4" w:color="006EB8"/>
        </w:pBdr>
      </w:pPr>
      <w:r>
        <w:rPr>
          <w:rFonts w:ascii="Calibri" w:hAnsi="Calibri"/>
          <w:b/>
          <w:i w:val="0"/>
          <w:color w:val="0D1B2A"/>
          <w:sz w:val="32"/>
        </w:rPr>
        <w:t>9.  References</w:t>
      </w:r>
    </w:p>
    <w:p>
      <w:pPr>
        <w:spacing w:before="40" w:after="80"/>
        <w:ind w:left="454" w:hanging="454"/>
      </w:pPr>
      <w:r>
        <w:rPr>
          <w:rFonts w:ascii="Calibri" w:hAnsi="Calibri"/>
          <w:b w:val="0"/>
          <w:i w:val="0"/>
          <w:color w:val="1A1A2E"/>
          <w:sz w:val="21"/>
        </w:rPr>
        <w:t>[1]  simd_bitonic — Open-source SIMD bitonic sort library (base implementation). Available: https://github.com/nlguillemot/simd_bitonic</w:t>
      </w:r>
    </w:p>
    <w:p>
      <w:pPr>
        <w:spacing w:before="40" w:after="80"/>
        <w:ind w:left="454" w:hanging="454"/>
      </w:pPr>
      <w:r>
        <w:rPr>
          <w:rFonts w:ascii="Calibri" w:hAnsi="Calibri"/>
          <w:b w:val="0"/>
          <w:i w:val="0"/>
          <w:color w:val="1A1A2E"/>
          <w:sz w:val="21"/>
        </w:rPr>
        <w:t>[2]  Batcher, K. E. (1968). Sorting networks and their applications. Proceedings of the AFIPS Spring Joint Computer Conference, 32, 307–314.</w:t>
      </w:r>
    </w:p>
    <w:p>
      <w:pPr>
        <w:spacing w:before="40" w:after="80"/>
        <w:ind w:left="454" w:hanging="454"/>
      </w:pPr>
      <w:r>
        <w:rPr>
          <w:rFonts w:ascii="Calibri" w:hAnsi="Calibri"/>
          <w:b w:val="0"/>
          <w:i w:val="0"/>
          <w:color w:val="1A1A2E"/>
          <w:sz w:val="21"/>
        </w:rPr>
        <w:t>[3]  Intel Corporation. (2024). Intel 64 and IA-32 Architectures Software Developer's Manual, Volume 2: Instruction Set Reference. Intel Press.</w:t>
      </w:r>
    </w:p>
    <w:p>
      <w:pPr>
        <w:spacing w:before="40" w:after="80"/>
        <w:ind w:left="454" w:hanging="454"/>
      </w:pPr>
      <w:r>
        <w:rPr>
          <w:rFonts w:ascii="Calibri" w:hAnsi="Calibri"/>
          <w:b w:val="0"/>
          <w:i w:val="0"/>
          <w:color w:val="1A1A2E"/>
          <w:sz w:val="21"/>
        </w:rPr>
        <w:t>[4]  OpenMP Architecture Review Board. (2018). OpenMP Application Programming Interface Version 4.5. https://www.openmp.org/specifications/</w:t>
      </w:r>
    </w:p>
    <w:p>
      <w:pPr>
        <w:spacing w:before="40" w:after="80"/>
        <w:ind w:left="454" w:hanging="454"/>
      </w:pPr>
      <w:r>
        <w:rPr>
          <w:rFonts w:ascii="Calibri" w:hAnsi="Calibri"/>
          <w:b w:val="0"/>
          <w:i w:val="0"/>
          <w:color w:val="1A1A2E"/>
          <w:sz w:val="21"/>
        </w:rPr>
        <w:t>[5]  Amdahl, G. M. (1967). Validity of the single-processor approach to achieving large-scale computing capabilities. Proceedings of the AFIPS Spring Joint Computer Conference, 30, 483–485.</w:t>
      </w:r>
    </w:p>
    <w:p>
      <w:pPr>
        <w:spacing w:before="40" w:after="80"/>
        <w:ind w:left="454" w:hanging="454"/>
      </w:pPr>
      <w:r>
        <w:rPr>
          <w:rFonts w:ascii="Calibri" w:hAnsi="Calibri"/>
          <w:b w:val="0"/>
          <w:i w:val="0"/>
          <w:color w:val="1A1A2E"/>
          <w:sz w:val="21"/>
        </w:rPr>
        <w:t>[6]  Fog, A. (2023). Optimizing Software in C++: An Optimization Guide for Windows, Linux, and Mac Platforms. Copenhagen University College of Engineering.</w:t>
      </w:r>
    </w:p>
    <w:p>
      <w:pPr>
        <w:spacing w:before="40" w:after="80"/>
        <w:ind w:left="454" w:hanging="454"/>
      </w:pPr>
      <w:r>
        <w:rPr>
          <w:rFonts w:ascii="Calibri" w:hAnsi="Calibri"/>
          <w:b w:val="0"/>
          <w:i w:val="0"/>
          <w:color w:val="1A1A2E"/>
          <w:sz w:val="21"/>
        </w:rPr>
        <w:t>[7]  Weissflog, A. sokol_time.h — Cross-platform high-resolution timer. MIT License. https://github.com/floooh/sokol</w:t>
      </w:r>
    </w:p>
    <w:p>
      <w:pPr>
        <w:spacing w:before="40" w:after="80"/>
        <w:ind w:left="454" w:hanging="454"/>
      </w:pPr>
      <w:r>
        <w:rPr>
          <w:rFonts w:ascii="Calibri" w:hAnsi="Calibri"/>
          <w:b w:val="0"/>
          <w:i w:val="0"/>
          <w:color w:val="1A1A2E"/>
          <w:sz w:val="21"/>
        </w:rPr>
        <w:t>[8]  GCC Documentation. (2024). Using the GNU Compiler Collection — AVX2 built-in functions and -mavx2 code generation. Free Software Foundation.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